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05"/>
      </w:tblGrid>
      <w:tr w:rsidR="00F757B0" w14:paraId="4E998D24" w14:textId="77777777" w:rsidTr="00D50B65">
        <w:trPr>
          <w:trHeight w:hRule="exact" w:val="6939"/>
        </w:trPr>
        <w:tc>
          <w:tcPr>
            <w:tcW w:w="9705" w:type="dxa"/>
          </w:tcPr>
          <w:p w14:paraId="084EB59A" w14:textId="77777777" w:rsidR="00F757B0" w:rsidRDefault="00F757B0" w:rsidP="00A76027"/>
        </w:tc>
      </w:tr>
      <w:tr w:rsidR="00F757B0" w14:paraId="16A52332" w14:textId="77777777" w:rsidTr="00D50B65">
        <w:trPr>
          <w:trHeight w:hRule="exact" w:val="4601"/>
        </w:trPr>
        <w:tc>
          <w:tcPr>
            <w:tcW w:w="9705" w:type="dxa"/>
          </w:tcPr>
          <w:p w14:paraId="2305AC8F" w14:textId="77777777" w:rsidR="001D55EF" w:rsidRDefault="001D55EF" w:rsidP="00F757B0">
            <w:pPr>
              <w:pStyle w:val="Documenttitle"/>
            </w:pPr>
          </w:p>
          <w:p w14:paraId="343FE206" w14:textId="77777777" w:rsidR="00D50B65" w:rsidRPr="00D50B65" w:rsidRDefault="00D50B65" w:rsidP="00D50B65">
            <w:pPr>
              <w:pStyle w:val="Documentsubtitle"/>
            </w:pPr>
          </w:p>
          <w:p w14:paraId="73C880C1" w14:textId="09991429" w:rsidR="00F757B0" w:rsidRPr="008E323C" w:rsidRDefault="0008081F" w:rsidP="00F757B0">
            <w:pPr>
              <w:pStyle w:val="Documenttitle"/>
              <w:rPr>
                <w:sz w:val="56"/>
              </w:rPr>
            </w:pPr>
            <w:r w:rsidRPr="008E323C">
              <w:rPr>
                <w:sz w:val="56"/>
              </w:rPr>
              <w:t xml:space="preserve">The economic contribution of the UK </w:t>
            </w:r>
            <w:r w:rsidR="00EF5BA2" w:rsidRPr="008E323C">
              <w:rPr>
                <w:sz w:val="56"/>
              </w:rPr>
              <w:t>Marine</w:t>
            </w:r>
            <w:r w:rsidR="00892189" w:rsidRPr="008E323C">
              <w:rPr>
                <w:sz w:val="56"/>
              </w:rPr>
              <w:t xml:space="preserve"> </w:t>
            </w:r>
            <w:r w:rsidR="008E323C" w:rsidRPr="008E323C">
              <w:rPr>
                <w:sz w:val="56"/>
              </w:rPr>
              <w:t xml:space="preserve">Engineering and Scientific </w:t>
            </w:r>
            <w:r w:rsidR="00106089">
              <w:rPr>
                <w:sz w:val="56"/>
              </w:rPr>
              <w:t>industry</w:t>
            </w:r>
            <w:r w:rsidR="008E323C" w:rsidRPr="008E323C">
              <w:rPr>
                <w:sz w:val="56"/>
              </w:rPr>
              <w:t xml:space="preserve"> </w:t>
            </w:r>
          </w:p>
          <w:p w14:paraId="37F96DC6" w14:textId="76F51BFE" w:rsidR="00D50B65" w:rsidRPr="00D50B65" w:rsidRDefault="0008081F" w:rsidP="00D50B65">
            <w:pPr>
              <w:pStyle w:val="Documentsubtitle"/>
            </w:pPr>
            <w:r>
              <w:t xml:space="preserve">A </w:t>
            </w:r>
            <w:r w:rsidR="00285E2B">
              <w:t xml:space="preserve">Cebr </w:t>
            </w:r>
            <w:r>
              <w:t xml:space="preserve">report for </w:t>
            </w:r>
            <w:r w:rsidR="002506E9">
              <w:t>Maritime</w:t>
            </w:r>
            <w:r>
              <w:t xml:space="preserve"> UK</w:t>
            </w:r>
          </w:p>
          <w:p w14:paraId="228D027C" w14:textId="0A71832E" w:rsidR="00F757B0" w:rsidRDefault="00E20A60" w:rsidP="00F757B0">
            <w:pPr>
              <w:pStyle w:val="Documentoutline"/>
            </w:pPr>
            <w:r>
              <w:t>August 2019</w:t>
            </w:r>
          </w:p>
        </w:tc>
      </w:tr>
    </w:tbl>
    <w:p w14:paraId="5843E7F7" w14:textId="723D87DF" w:rsidR="0008458B" w:rsidRDefault="0008458B">
      <w:r>
        <w:br w:type="page"/>
      </w:r>
    </w:p>
    <w:tbl>
      <w:tblPr>
        <w:tblStyle w:val="TableGrid"/>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21"/>
      </w:tblGrid>
      <w:tr w:rsidR="00424F1F" w14:paraId="30F8FE9D" w14:textId="77777777" w:rsidTr="00081145">
        <w:trPr>
          <w:trHeight w:val="12768"/>
        </w:trPr>
        <w:tc>
          <w:tcPr>
            <w:tcW w:w="9421" w:type="dxa"/>
            <w:vAlign w:val="bottom"/>
          </w:tcPr>
          <w:p w14:paraId="7D2B70DC" w14:textId="77777777" w:rsidR="00285E2B" w:rsidRPr="007A2119" w:rsidRDefault="00285E2B" w:rsidP="00285E2B">
            <w:pPr>
              <w:pStyle w:val="Disclaimer"/>
              <w:rPr>
                <w:b/>
                <w:bCs/>
              </w:rPr>
            </w:pPr>
            <w:r w:rsidRPr="007A2119">
              <w:rPr>
                <w:b/>
                <w:bCs/>
              </w:rPr>
              <w:lastRenderedPageBreak/>
              <w:t>Disclaimer</w:t>
            </w:r>
          </w:p>
          <w:p w14:paraId="0695AC06" w14:textId="77777777" w:rsidR="00285E2B" w:rsidRDefault="00285E2B" w:rsidP="00285E2B">
            <w:pPr>
              <w:pStyle w:val="Disclaimer"/>
            </w:pPr>
            <w:r>
              <w:t>Whilst every effort has been made to ensure the accuracy of the material in this document, neither Centre for Economics and Business Research Ltd nor the report’s authors will be liable for any loss or damages incurred through the use of the report.</w:t>
            </w:r>
          </w:p>
          <w:p w14:paraId="36F51EA6" w14:textId="77777777" w:rsidR="00285E2B" w:rsidRDefault="00285E2B" w:rsidP="00285E2B">
            <w:pPr>
              <w:pStyle w:val="Disclaimer"/>
              <w:spacing w:after="0"/>
            </w:pPr>
            <w:r>
              <w:t>Authorship and acknowledgements</w:t>
            </w:r>
          </w:p>
          <w:p w14:paraId="74A5902E" w14:textId="77777777" w:rsidR="00285E2B" w:rsidRDefault="00285E2B" w:rsidP="00285E2B">
            <w:pPr>
              <w:pStyle w:val="Disclaimer"/>
              <w:spacing w:after="0"/>
            </w:pPr>
          </w:p>
          <w:p w14:paraId="0E9938AA" w14:textId="77777777" w:rsidR="00285E2B" w:rsidRDefault="00285E2B" w:rsidP="00285E2B">
            <w:pPr>
              <w:pStyle w:val="Disclaimer"/>
            </w:pPr>
            <w:r>
              <w:t>This report has been produced by Cebr, an independent economics and business research consultancy established in 1992. The views expressed herein are those of the authors only and are based upon independent research by them.</w:t>
            </w:r>
          </w:p>
          <w:p w14:paraId="271F804A" w14:textId="77777777" w:rsidR="00285E2B" w:rsidRDefault="00285E2B" w:rsidP="00285E2B">
            <w:pPr>
              <w:pStyle w:val="Disclaimer"/>
            </w:pPr>
            <w:r>
              <w:rPr>
                <w:color w:val="000000"/>
              </w:rPr>
              <w:t>The industry figures making up the broad Maritime sector are not always additive because some of the reports have been customised to cater for the overlap between certain industries. Simply adding together the industries would therefore produce a degree of double counting. Nonetheless, the broad Maritime report has had this double counting stripped out. Cebr believes fundamentally in the thoroughness and robustness of its approach and, as such, we stand by our own unbiased and fresh examination of the role of the Maritime sector and its constituent industries in the UK.</w:t>
            </w:r>
          </w:p>
          <w:p w14:paraId="13359651" w14:textId="799B6406" w:rsidR="00081145" w:rsidRDefault="00285E2B" w:rsidP="00593492">
            <w:pPr>
              <w:pStyle w:val="Disclaimer"/>
              <w:tabs>
                <w:tab w:val="right" w:pos="9356"/>
              </w:tabs>
            </w:pPr>
            <w:r>
              <w:t xml:space="preserve">The report does not necessarily reflect the views of Maritime UK. </w:t>
            </w:r>
          </w:p>
          <w:p w14:paraId="2AF26AD4" w14:textId="7C8A26AB" w:rsidR="00424F1F" w:rsidRDefault="0008081F" w:rsidP="008E323C">
            <w:pPr>
              <w:pStyle w:val="Disclaimer"/>
              <w:tabs>
                <w:tab w:val="right" w:pos="9356"/>
              </w:tabs>
              <w:jc w:val="right"/>
            </w:pPr>
            <w:r>
              <w:t xml:space="preserve">London, </w:t>
            </w:r>
            <w:r w:rsidR="008E323C">
              <w:t>August</w:t>
            </w:r>
            <w:r w:rsidR="007A2BD1">
              <w:t xml:space="preserve"> </w:t>
            </w:r>
            <w:r>
              <w:t>201</w:t>
            </w:r>
            <w:r w:rsidR="008E323C">
              <w:t>9</w:t>
            </w:r>
          </w:p>
        </w:tc>
      </w:tr>
    </w:tbl>
    <w:p w14:paraId="5B4C9E55" w14:textId="77777777" w:rsidR="007A2119" w:rsidRDefault="007A2119" w:rsidP="007A2119">
      <w:pPr>
        <w:pStyle w:val="Disclaimer"/>
        <w:tabs>
          <w:tab w:val="right" w:pos="9412"/>
        </w:tabs>
      </w:pPr>
      <w:r>
        <w:br w:type="page"/>
      </w:r>
    </w:p>
    <w:p w14:paraId="2562FFCB" w14:textId="77777777" w:rsidR="007A2119" w:rsidRDefault="00773CE3" w:rsidP="00D43EC4">
      <w:pPr>
        <w:pStyle w:val="Contentstitle"/>
      </w:pPr>
      <w:r>
        <w:lastRenderedPageBreak/>
        <w:t>Contents</w:t>
      </w:r>
    </w:p>
    <w:p w14:paraId="68B8D238" w14:textId="77777777" w:rsidR="00DB0A27" w:rsidRDefault="00F6094A">
      <w:pPr>
        <w:pStyle w:val="TOC3"/>
        <w:rPr>
          <w:rFonts w:cstheme="minorBidi"/>
          <w:b w:val="0"/>
          <w:noProof/>
          <w:sz w:val="22"/>
          <w:szCs w:val="22"/>
          <w:lang w:eastAsia="en-GB"/>
        </w:rPr>
      </w:pPr>
      <w:r>
        <w:rPr>
          <w:color w:val="000000" w:themeColor="text1"/>
        </w:rPr>
        <w:fldChar w:fldCharType="begin"/>
      </w:r>
      <w:r>
        <w:instrText xml:space="preserve"> TOC \h \z \t "Heading 1,3,Heading 2,4,Section title,1,Subsection title,2" </w:instrText>
      </w:r>
      <w:r>
        <w:rPr>
          <w:color w:val="000000" w:themeColor="text1"/>
        </w:rPr>
        <w:fldChar w:fldCharType="separate"/>
      </w:r>
      <w:hyperlink w:anchor="_Toc18069695" w:history="1">
        <w:r w:rsidR="00DB0A27" w:rsidRPr="00AC3168">
          <w:rPr>
            <w:rStyle w:val="Hyperlink"/>
            <w:noProof/>
          </w:rPr>
          <w:t>Executive Summary</w:t>
        </w:r>
        <w:r w:rsidR="00DB0A27">
          <w:rPr>
            <w:noProof/>
            <w:webHidden/>
          </w:rPr>
          <w:tab/>
        </w:r>
        <w:r w:rsidR="00DB0A27">
          <w:rPr>
            <w:noProof/>
            <w:webHidden/>
          </w:rPr>
          <w:fldChar w:fldCharType="begin"/>
        </w:r>
        <w:r w:rsidR="00DB0A27">
          <w:rPr>
            <w:noProof/>
            <w:webHidden/>
          </w:rPr>
          <w:instrText xml:space="preserve"> PAGEREF _Toc18069695 \h </w:instrText>
        </w:r>
        <w:r w:rsidR="00DB0A27">
          <w:rPr>
            <w:noProof/>
            <w:webHidden/>
          </w:rPr>
        </w:r>
        <w:r w:rsidR="00DB0A27">
          <w:rPr>
            <w:noProof/>
            <w:webHidden/>
          </w:rPr>
          <w:fldChar w:fldCharType="separate"/>
        </w:r>
        <w:r w:rsidR="00DB0A27">
          <w:rPr>
            <w:noProof/>
            <w:webHidden/>
          </w:rPr>
          <w:t>5</w:t>
        </w:r>
        <w:r w:rsidR="00DB0A27">
          <w:rPr>
            <w:noProof/>
            <w:webHidden/>
          </w:rPr>
          <w:fldChar w:fldCharType="end"/>
        </w:r>
      </w:hyperlink>
    </w:p>
    <w:p w14:paraId="1565A568" w14:textId="77777777" w:rsidR="00DB0A27" w:rsidRDefault="00786FDB">
      <w:pPr>
        <w:pStyle w:val="TOC3"/>
        <w:rPr>
          <w:rFonts w:cstheme="minorBidi"/>
          <w:b w:val="0"/>
          <w:noProof/>
          <w:sz w:val="22"/>
          <w:szCs w:val="22"/>
          <w:lang w:eastAsia="en-GB"/>
        </w:rPr>
      </w:pPr>
      <w:hyperlink w:anchor="_Toc18069696" w:history="1">
        <w:r w:rsidR="00DB0A27" w:rsidRPr="00AC3168">
          <w:rPr>
            <w:rStyle w:val="Hyperlink"/>
            <w:noProof/>
          </w:rPr>
          <w:t>1</w:t>
        </w:r>
        <w:r w:rsidR="00DB0A27">
          <w:rPr>
            <w:rFonts w:cstheme="minorBidi"/>
            <w:b w:val="0"/>
            <w:noProof/>
            <w:sz w:val="22"/>
            <w:szCs w:val="22"/>
            <w:lang w:eastAsia="en-GB"/>
          </w:rPr>
          <w:tab/>
        </w:r>
        <w:r w:rsidR="00DB0A27" w:rsidRPr="00AC3168">
          <w:rPr>
            <w:rStyle w:val="Hyperlink"/>
            <w:noProof/>
          </w:rPr>
          <w:t>Introduction</w:t>
        </w:r>
        <w:r w:rsidR="00DB0A27">
          <w:rPr>
            <w:noProof/>
            <w:webHidden/>
          </w:rPr>
          <w:tab/>
        </w:r>
        <w:r w:rsidR="00DB0A27">
          <w:rPr>
            <w:noProof/>
            <w:webHidden/>
          </w:rPr>
          <w:fldChar w:fldCharType="begin"/>
        </w:r>
        <w:r w:rsidR="00DB0A27">
          <w:rPr>
            <w:noProof/>
            <w:webHidden/>
          </w:rPr>
          <w:instrText xml:space="preserve"> PAGEREF _Toc18069696 \h </w:instrText>
        </w:r>
        <w:r w:rsidR="00DB0A27">
          <w:rPr>
            <w:noProof/>
            <w:webHidden/>
          </w:rPr>
        </w:r>
        <w:r w:rsidR="00DB0A27">
          <w:rPr>
            <w:noProof/>
            <w:webHidden/>
          </w:rPr>
          <w:fldChar w:fldCharType="separate"/>
        </w:r>
        <w:r w:rsidR="00DB0A27">
          <w:rPr>
            <w:noProof/>
            <w:webHidden/>
          </w:rPr>
          <w:t>7</w:t>
        </w:r>
        <w:r w:rsidR="00DB0A27">
          <w:rPr>
            <w:noProof/>
            <w:webHidden/>
          </w:rPr>
          <w:fldChar w:fldCharType="end"/>
        </w:r>
      </w:hyperlink>
    </w:p>
    <w:p w14:paraId="7787524E" w14:textId="77777777" w:rsidR="00DB0A27" w:rsidRDefault="00786FDB">
      <w:pPr>
        <w:pStyle w:val="TOC4"/>
        <w:rPr>
          <w:rFonts w:cstheme="minorBidi"/>
          <w:noProof/>
          <w:color w:val="auto"/>
          <w:sz w:val="22"/>
          <w:szCs w:val="22"/>
          <w:lang w:eastAsia="en-GB"/>
        </w:rPr>
      </w:pPr>
      <w:hyperlink w:anchor="_Toc18069697" w:history="1">
        <w:r w:rsidR="00DB0A27" w:rsidRPr="00AC3168">
          <w:rPr>
            <w:rStyle w:val="Hyperlink"/>
            <w:noProof/>
          </w:rPr>
          <w:t>1.1</w:t>
        </w:r>
        <w:r w:rsidR="00DB0A27">
          <w:rPr>
            <w:rFonts w:cstheme="minorBidi"/>
            <w:noProof/>
            <w:color w:val="auto"/>
            <w:sz w:val="22"/>
            <w:szCs w:val="22"/>
            <w:lang w:eastAsia="en-GB"/>
          </w:rPr>
          <w:tab/>
        </w:r>
        <w:r w:rsidR="00DB0A27" w:rsidRPr="00AC3168">
          <w:rPr>
            <w:rStyle w:val="Hyperlink"/>
            <w:noProof/>
          </w:rPr>
          <w:t>About Maritime UK</w:t>
        </w:r>
        <w:r w:rsidR="00DB0A27">
          <w:rPr>
            <w:noProof/>
            <w:webHidden/>
          </w:rPr>
          <w:tab/>
        </w:r>
        <w:r w:rsidR="00DB0A27">
          <w:rPr>
            <w:noProof/>
            <w:webHidden/>
          </w:rPr>
          <w:fldChar w:fldCharType="begin"/>
        </w:r>
        <w:r w:rsidR="00DB0A27">
          <w:rPr>
            <w:noProof/>
            <w:webHidden/>
          </w:rPr>
          <w:instrText xml:space="preserve"> PAGEREF _Toc18069697 \h </w:instrText>
        </w:r>
        <w:r w:rsidR="00DB0A27">
          <w:rPr>
            <w:noProof/>
            <w:webHidden/>
          </w:rPr>
        </w:r>
        <w:r w:rsidR="00DB0A27">
          <w:rPr>
            <w:noProof/>
            <w:webHidden/>
          </w:rPr>
          <w:fldChar w:fldCharType="separate"/>
        </w:r>
        <w:r w:rsidR="00DB0A27">
          <w:rPr>
            <w:noProof/>
            <w:webHidden/>
          </w:rPr>
          <w:t>7</w:t>
        </w:r>
        <w:r w:rsidR="00DB0A27">
          <w:rPr>
            <w:noProof/>
            <w:webHidden/>
          </w:rPr>
          <w:fldChar w:fldCharType="end"/>
        </w:r>
      </w:hyperlink>
    </w:p>
    <w:p w14:paraId="1D6D7E23" w14:textId="77777777" w:rsidR="00DB0A27" w:rsidRDefault="00786FDB">
      <w:pPr>
        <w:pStyle w:val="TOC4"/>
        <w:rPr>
          <w:rFonts w:cstheme="minorBidi"/>
          <w:noProof/>
          <w:color w:val="auto"/>
          <w:sz w:val="22"/>
          <w:szCs w:val="22"/>
          <w:lang w:eastAsia="en-GB"/>
        </w:rPr>
      </w:pPr>
      <w:hyperlink w:anchor="_Toc18069698" w:history="1">
        <w:r w:rsidR="00DB0A27" w:rsidRPr="00AC3168">
          <w:rPr>
            <w:rStyle w:val="Hyperlink"/>
            <w:noProof/>
          </w:rPr>
          <w:t>1.2</w:t>
        </w:r>
        <w:r w:rsidR="00DB0A27">
          <w:rPr>
            <w:rFonts w:cstheme="minorBidi"/>
            <w:noProof/>
            <w:color w:val="auto"/>
            <w:sz w:val="22"/>
            <w:szCs w:val="22"/>
            <w:lang w:eastAsia="en-GB"/>
          </w:rPr>
          <w:tab/>
        </w:r>
        <w:r w:rsidR="00DB0A27" w:rsidRPr="00AC3168">
          <w:rPr>
            <w:rStyle w:val="Hyperlink"/>
            <w:noProof/>
          </w:rPr>
          <w:t>Purpose of this report</w:t>
        </w:r>
        <w:r w:rsidR="00DB0A27">
          <w:rPr>
            <w:noProof/>
            <w:webHidden/>
          </w:rPr>
          <w:tab/>
        </w:r>
        <w:r w:rsidR="00DB0A27">
          <w:rPr>
            <w:noProof/>
            <w:webHidden/>
          </w:rPr>
          <w:fldChar w:fldCharType="begin"/>
        </w:r>
        <w:r w:rsidR="00DB0A27">
          <w:rPr>
            <w:noProof/>
            <w:webHidden/>
          </w:rPr>
          <w:instrText xml:space="preserve"> PAGEREF _Toc18069698 \h </w:instrText>
        </w:r>
        <w:r w:rsidR="00DB0A27">
          <w:rPr>
            <w:noProof/>
            <w:webHidden/>
          </w:rPr>
        </w:r>
        <w:r w:rsidR="00DB0A27">
          <w:rPr>
            <w:noProof/>
            <w:webHidden/>
          </w:rPr>
          <w:fldChar w:fldCharType="separate"/>
        </w:r>
        <w:r w:rsidR="00DB0A27">
          <w:rPr>
            <w:noProof/>
            <w:webHidden/>
          </w:rPr>
          <w:t>7</w:t>
        </w:r>
        <w:r w:rsidR="00DB0A27">
          <w:rPr>
            <w:noProof/>
            <w:webHidden/>
          </w:rPr>
          <w:fldChar w:fldCharType="end"/>
        </w:r>
      </w:hyperlink>
    </w:p>
    <w:p w14:paraId="0C8CCBAD" w14:textId="77777777" w:rsidR="00DB0A27" w:rsidRDefault="00786FDB">
      <w:pPr>
        <w:pStyle w:val="TOC4"/>
        <w:rPr>
          <w:rFonts w:cstheme="minorBidi"/>
          <w:noProof/>
          <w:color w:val="auto"/>
          <w:sz w:val="22"/>
          <w:szCs w:val="22"/>
          <w:lang w:eastAsia="en-GB"/>
        </w:rPr>
      </w:pPr>
      <w:hyperlink w:anchor="_Toc18069699" w:history="1">
        <w:r w:rsidR="00DB0A27" w:rsidRPr="00AC3168">
          <w:rPr>
            <w:rStyle w:val="Hyperlink"/>
            <w:noProof/>
          </w:rPr>
          <w:t>1.3</w:t>
        </w:r>
        <w:r w:rsidR="00DB0A27">
          <w:rPr>
            <w:rFonts w:cstheme="minorBidi"/>
            <w:noProof/>
            <w:color w:val="auto"/>
            <w:sz w:val="22"/>
            <w:szCs w:val="22"/>
            <w:lang w:eastAsia="en-GB"/>
          </w:rPr>
          <w:tab/>
        </w:r>
        <w:r w:rsidR="00DB0A27" w:rsidRPr="00AC3168">
          <w:rPr>
            <w:rStyle w:val="Hyperlink"/>
            <w:noProof/>
          </w:rPr>
          <w:t>Overview of the study and methodology</w:t>
        </w:r>
        <w:r w:rsidR="00DB0A27">
          <w:rPr>
            <w:noProof/>
            <w:webHidden/>
          </w:rPr>
          <w:tab/>
        </w:r>
        <w:r w:rsidR="00DB0A27">
          <w:rPr>
            <w:noProof/>
            <w:webHidden/>
          </w:rPr>
          <w:fldChar w:fldCharType="begin"/>
        </w:r>
        <w:r w:rsidR="00DB0A27">
          <w:rPr>
            <w:noProof/>
            <w:webHidden/>
          </w:rPr>
          <w:instrText xml:space="preserve"> PAGEREF _Toc18069699 \h </w:instrText>
        </w:r>
        <w:r w:rsidR="00DB0A27">
          <w:rPr>
            <w:noProof/>
            <w:webHidden/>
          </w:rPr>
        </w:r>
        <w:r w:rsidR="00DB0A27">
          <w:rPr>
            <w:noProof/>
            <w:webHidden/>
          </w:rPr>
          <w:fldChar w:fldCharType="separate"/>
        </w:r>
        <w:r w:rsidR="00DB0A27">
          <w:rPr>
            <w:noProof/>
            <w:webHidden/>
          </w:rPr>
          <w:t>7</w:t>
        </w:r>
        <w:r w:rsidR="00DB0A27">
          <w:rPr>
            <w:noProof/>
            <w:webHidden/>
          </w:rPr>
          <w:fldChar w:fldCharType="end"/>
        </w:r>
      </w:hyperlink>
    </w:p>
    <w:p w14:paraId="106E5FDA" w14:textId="77777777" w:rsidR="00DB0A27" w:rsidRDefault="00786FDB">
      <w:pPr>
        <w:pStyle w:val="TOC4"/>
        <w:rPr>
          <w:rFonts w:cstheme="minorBidi"/>
          <w:noProof/>
          <w:color w:val="auto"/>
          <w:sz w:val="22"/>
          <w:szCs w:val="22"/>
          <w:lang w:eastAsia="en-GB"/>
        </w:rPr>
      </w:pPr>
      <w:hyperlink w:anchor="_Toc18069700" w:history="1">
        <w:r w:rsidR="00DB0A27" w:rsidRPr="00AC3168">
          <w:rPr>
            <w:rStyle w:val="Hyperlink"/>
            <w:noProof/>
          </w:rPr>
          <w:t>1.4</w:t>
        </w:r>
        <w:r w:rsidR="00DB0A27">
          <w:rPr>
            <w:rFonts w:cstheme="minorBidi"/>
            <w:noProof/>
            <w:color w:val="auto"/>
            <w:sz w:val="22"/>
            <w:szCs w:val="22"/>
            <w:lang w:eastAsia="en-GB"/>
          </w:rPr>
          <w:tab/>
        </w:r>
        <w:r w:rsidR="00DB0A27" w:rsidRPr="00AC3168">
          <w:rPr>
            <w:rStyle w:val="Hyperlink"/>
            <w:noProof/>
          </w:rPr>
          <w:t>Structure of the report</w:t>
        </w:r>
        <w:r w:rsidR="00DB0A27">
          <w:rPr>
            <w:noProof/>
            <w:webHidden/>
          </w:rPr>
          <w:tab/>
        </w:r>
        <w:r w:rsidR="00DB0A27">
          <w:rPr>
            <w:noProof/>
            <w:webHidden/>
          </w:rPr>
          <w:fldChar w:fldCharType="begin"/>
        </w:r>
        <w:r w:rsidR="00DB0A27">
          <w:rPr>
            <w:noProof/>
            <w:webHidden/>
          </w:rPr>
          <w:instrText xml:space="preserve"> PAGEREF _Toc18069700 \h </w:instrText>
        </w:r>
        <w:r w:rsidR="00DB0A27">
          <w:rPr>
            <w:noProof/>
            <w:webHidden/>
          </w:rPr>
        </w:r>
        <w:r w:rsidR="00DB0A27">
          <w:rPr>
            <w:noProof/>
            <w:webHidden/>
          </w:rPr>
          <w:fldChar w:fldCharType="separate"/>
        </w:r>
        <w:r w:rsidR="00DB0A27">
          <w:rPr>
            <w:noProof/>
            <w:webHidden/>
          </w:rPr>
          <w:t>10</w:t>
        </w:r>
        <w:r w:rsidR="00DB0A27">
          <w:rPr>
            <w:noProof/>
            <w:webHidden/>
          </w:rPr>
          <w:fldChar w:fldCharType="end"/>
        </w:r>
      </w:hyperlink>
    </w:p>
    <w:p w14:paraId="755FE3EA" w14:textId="77777777" w:rsidR="00DB0A27" w:rsidRDefault="00786FDB">
      <w:pPr>
        <w:pStyle w:val="TOC3"/>
        <w:rPr>
          <w:rFonts w:cstheme="minorBidi"/>
          <w:b w:val="0"/>
          <w:noProof/>
          <w:sz w:val="22"/>
          <w:szCs w:val="22"/>
          <w:lang w:eastAsia="en-GB"/>
        </w:rPr>
      </w:pPr>
      <w:hyperlink w:anchor="_Toc18069701" w:history="1">
        <w:r w:rsidR="00DB0A27" w:rsidRPr="00AC3168">
          <w:rPr>
            <w:rStyle w:val="Hyperlink"/>
            <w:noProof/>
          </w:rPr>
          <w:t>2</w:t>
        </w:r>
        <w:r w:rsidR="00DB0A27">
          <w:rPr>
            <w:rFonts w:cstheme="minorBidi"/>
            <w:b w:val="0"/>
            <w:noProof/>
            <w:sz w:val="22"/>
            <w:szCs w:val="22"/>
            <w:lang w:eastAsia="en-GB"/>
          </w:rPr>
          <w:tab/>
        </w:r>
        <w:r w:rsidR="00DB0A27" w:rsidRPr="00AC3168">
          <w:rPr>
            <w:rStyle w:val="Hyperlink"/>
            <w:noProof/>
          </w:rPr>
          <w:t>The Maritime Sector and the marine engineering and scientific industry</w:t>
        </w:r>
        <w:r w:rsidR="00DB0A27">
          <w:rPr>
            <w:noProof/>
            <w:webHidden/>
          </w:rPr>
          <w:tab/>
        </w:r>
        <w:r w:rsidR="00DB0A27">
          <w:rPr>
            <w:noProof/>
            <w:webHidden/>
          </w:rPr>
          <w:fldChar w:fldCharType="begin"/>
        </w:r>
        <w:r w:rsidR="00DB0A27">
          <w:rPr>
            <w:noProof/>
            <w:webHidden/>
          </w:rPr>
          <w:instrText xml:space="preserve"> PAGEREF _Toc18069701 \h </w:instrText>
        </w:r>
        <w:r w:rsidR="00DB0A27">
          <w:rPr>
            <w:noProof/>
            <w:webHidden/>
          </w:rPr>
        </w:r>
        <w:r w:rsidR="00DB0A27">
          <w:rPr>
            <w:noProof/>
            <w:webHidden/>
          </w:rPr>
          <w:fldChar w:fldCharType="separate"/>
        </w:r>
        <w:r w:rsidR="00DB0A27">
          <w:rPr>
            <w:noProof/>
            <w:webHidden/>
          </w:rPr>
          <w:t>11</w:t>
        </w:r>
        <w:r w:rsidR="00DB0A27">
          <w:rPr>
            <w:noProof/>
            <w:webHidden/>
          </w:rPr>
          <w:fldChar w:fldCharType="end"/>
        </w:r>
      </w:hyperlink>
    </w:p>
    <w:p w14:paraId="7AB79146" w14:textId="77777777" w:rsidR="00DB0A27" w:rsidRDefault="00786FDB">
      <w:pPr>
        <w:pStyle w:val="TOC4"/>
        <w:rPr>
          <w:rFonts w:cstheme="minorBidi"/>
          <w:noProof/>
          <w:color w:val="auto"/>
          <w:sz w:val="22"/>
          <w:szCs w:val="22"/>
          <w:lang w:eastAsia="en-GB"/>
        </w:rPr>
      </w:pPr>
      <w:hyperlink w:anchor="_Toc18069702" w:history="1">
        <w:r w:rsidR="00DB0A27" w:rsidRPr="00AC3168">
          <w:rPr>
            <w:rStyle w:val="Hyperlink"/>
            <w:noProof/>
          </w:rPr>
          <w:t>2.1</w:t>
        </w:r>
        <w:r w:rsidR="00DB0A27">
          <w:rPr>
            <w:rFonts w:cstheme="minorBidi"/>
            <w:noProof/>
            <w:color w:val="auto"/>
            <w:sz w:val="22"/>
            <w:szCs w:val="22"/>
            <w:lang w:eastAsia="en-GB"/>
          </w:rPr>
          <w:tab/>
        </w:r>
        <w:r w:rsidR="00DB0A27" w:rsidRPr="00AC3168">
          <w:rPr>
            <w:rStyle w:val="Hyperlink"/>
            <w:noProof/>
          </w:rPr>
          <w:t>The definition of the Maritime Sector and its constituent industries</w:t>
        </w:r>
        <w:r w:rsidR="00DB0A27">
          <w:rPr>
            <w:noProof/>
            <w:webHidden/>
          </w:rPr>
          <w:tab/>
        </w:r>
        <w:r w:rsidR="00DB0A27">
          <w:rPr>
            <w:noProof/>
            <w:webHidden/>
          </w:rPr>
          <w:fldChar w:fldCharType="begin"/>
        </w:r>
        <w:r w:rsidR="00DB0A27">
          <w:rPr>
            <w:noProof/>
            <w:webHidden/>
          </w:rPr>
          <w:instrText xml:space="preserve"> PAGEREF _Toc18069702 \h </w:instrText>
        </w:r>
        <w:r w:rsidR="00DB0A27">
          <w:rPr>
            <w:noProof/>
            <w:webHidden/>
          </w:rPr>
        </w:r>
        <w:r w:rsidR="00DB0A27">
          <w:rPr>
            <w:noProof/>
            <w:webHidden/>
          </w:rPr>
          <w:fldChar w:fldCharType="separate"/>
        </w:r>
        <w:r w:rsidR="00DB0A27">
          <w:rPr>
            <w:noProof/>
            <w:webHidden/>
          </w:rPr>
          <w:t>11</w:t>
        </w:r>
        <w:r w:rsidR="00DB0A27">
          <w:rPr>
            <w:noProof/>
            <w:webHidden/>
          </w:rPr>
          <w:fldChar w:fldCharType="end"/>
        </w:r>
      </w:hyperlink>
    </w:p>
    <w:p w14:paraId="6F4D21A3" w14:textId="77777777" w:rsidR="00DB0A27" w:rsidRDefault="00786FDB">
      <w:pPr>
        <w:pStyle w:val="TOC4"/>
        <w:rPr>
          <w:rFonts w:cstheme="minorBidi"/>
          <w:noProof/>
          <w:color w:val="auto"/>
          <w:sz w:val="22"/>
          <w:szCs w:val="22"/>
          <w:lang w:eastAsia="en-GB"/>
        </w:rPr>
      </w:pPr>
      <w:hyperlink w:anchor="_Toc18069703" w:history="1">
        <w:r w:rsidR="00DB0A27" w:rsidRPr="00AC3168">
          <w:rPr>
            <w:rStyle w:val="Hyperlink"/>
            <w:noProof/>
          </w:rPr>
          <w:t>2.2</w:t>
        </w:r>
        <w:r w:rsidR="00DB0A27">
          <w:rPr>
            <w:rFonts w:cstheme="minorBidi"/>
            <w:noProof/>
            <w:color w:val="auto"/>
            <w:sz w:val="22"/>
            <w:szCs w:val="22"/>
            <w:lang w:eastAsia="en-GB"/>
          </w:rPr>
          <w:tab/>
        </w:r>
        <w:r w:rsidR="00DB0A27" w:rsidRPr="00AC3168">
          <w:rPr>
            <w:rStyle w:val="Hyperlink"/>
            <w:noProof/>
          </w:rPr>
          <w:t>Quantifying the direct economic impacts of the marine engineering and scientific industry</w:t>
        </w:r>
        <w:r w:rsidR="00DB0A27">
          <w:rPr>
            <w:noProof/>
            <w:webHidden/>
          </w:rPr>
          <w:tab/>
        </w:r>
        <w:r w:rsidR="00DB0A27">
          <w:rPr>
            <w:noProof/>
            <w:webHidden/>
          </w:rPr>
          <w:fldChar w:fldCharType="begin"/>
        </w:r>
        <w:r w:rsidR="00DB0A27">
          <w:rPr>
            <w:noProof/>
            <w:webHidden/>
          </w:rPr>
          <w:instrText xml:space="preserve"> PAGEREF _Toc18069703 \h </w:instrText>
        </w:r>
        <w:r w:rsidR="00DB0A27">
          <w:rPr>
            <w:noProof/>
            <w:webHidden/>
          </w:rPr>
        </w:r>
        <w:r w:rsidR="00DB0A27">
          <w:rPr>
            <w:noProof/>
            <w:webHidden/>
          </w:rPr>
          <w:fldChar w:fldCharType="separate"/>
        </w:r>
        <w:r w:rsidR="00DB0A27">
          <w:rPr>
            <w:noProof/>
            <w:webHidden/>
          </w:rPr>
          <w:t>12</w:t>
        </w:r>
        <w:r w:rsidR="00DB0A27">
          <w:rPr>
            <w:noProof/>
            <w:webHidden/>
          </w:rPr>
          <w:fldChar w:fldCharType="end"/>
        </w:r>
      </w:hyperlink>
    </w:p>
    <w:p w14:paraId="7D106A1D" w14:textId="77777777" w:rsidR="00DB0A27" w:rsidRDefault="00786FDB">
      <w:pPr>
        <w:pStyle w:val="TOC4"/>
        <w:rPr>
          <w:rFonts w:cstheme="minorBidi"/>
          <w:noProof/>
          <w:color w:val="auto"/>
          <w:sz w:val="22"/>
          <w:szCs w:val="22"/>
          <w:lang w:eastAsia="en-GB"/>
        </w:rPr>
      </w:pPr>
      <w:hyperlink w:anchor="_Toc18069704" w:history="1">
        <w:r w:rsidR="00DB0A27" w:rsidRPr="00AC3168">
          <w:rPr>
            <w:rStyle w:val="Hyperlink"/>
            <w:noProof/>
          </w:rPr>
          <w:t>2.3</w:t>
        </w:r>
        <w:r w:rsidR="00DB0A27">
          <w:rPr>
            <w:rFonts w:cstheme="minorBidi"/>
            <w:noProof/>
            <w:color w:val="auto"/>
            <w:sz w:val="22"/>
            <w:szCs w:val="22"/>
            <w:lang w:eastAsia="en-GB"/>
          </w:rPr>
          <w:tab/>
        </w:r>
        <w:r w:rsidR="00DB0A27" w:rsidRPr="00AC3168">
          <w:rPr>
            <w:rStyle w:val="Hyperlink"/>
            <w:noProof/>
          </w:rPr>
          <w:t>Quantifying the direct economic impacts of the industry at regional level</w:t>
        </w:r>
        <w:r w:rsidR="00DB0A27">
          <w:rPr>
            <w:noProof/>
            <w:webHidden/>
          </w:rPr>
          <w:tab/>
        </w:r>
        <w:r w:rsidR="00DB0A27">
          <w:rPr>
            <w:noProof/>
            <w:webHidden/>
          </w:rPr>
          <w:fldChar w:fldCharType="begin"/>
        </w:r>
        <w:r w:rsidR="00DB0A27">
          <w:rPr>
            <w:noProof/>
            <w:webHidden/>
          </w:rPr>
          <w:instrText xml:space="preserve"> PAGEREF _Toc18069704 \h </w:instrText>
        </w:r>
        <w:r w:rsidR="00DB0A27">
          <w:rPr>
            <w:noProof/>
            <w:webHidden/>
          </w:rPr>
        </w:r>
        <w:r w:rsidR="00DB0A27">
          <w:rPr>
            <w:noProof/>
            <w:webHidden/>
          </w:rPr>
          <w:fldChar w:fldCharType="separate"/>
        </w:r>
        <w:r w:rsidR="00DB0A27">
          <w:rPr>
            <w:noProof/>
            <w:webHidden/>
          </w:rPr>
          <w:t>12</w:t>
        </w:r>
        <w:r w:rsidR="00DB0A27">
          <w:rPr>
            <w:noProof/>
            <w:webHidden/>
          </w:rPr>
          <w:fldChar w:fldCharType="end"/>
        </w:r>
      </w:hyperlink>
    </w:p>
    <w:p w14:paraId="79C3DD22" w14:textId="77777777" w:rsidR="00DB0A27" w:rsidRDefault="00786FDB">
      <w:pPr>
        <w:pStyle w:val="TOC3"/>
        <w:rPr>
          <w:rFonts w:cstheme="minorBidi"/>
          <w:b w:val="0"/>
          <w:noProof/>
          <w:sz w:val="22"/>
          <w:szCs w:val="22"/>
          <w:lang w:eastAsia="en-GB"/>
        </w:rPr>
      </w:pPr>
      <w:hyperlink w:anchor="_Toc18069705" w:history="1">
        <w:r w:rsidR="00DB0A27" w:rsidRPr="00AC3168">
          <w:rPr>
            <w:rStyle w:val="Hyperlink"/>
            <w:noProof/>
          </w:rPr>
          <w:t>3</w:t>
        </w:r>
        <w:r w:rsidR="00DB0A27">
          <w:rPr>
            <w:rFonts w:cstheme="minorBidi"/>
            <w:b w:val="0"/>
            <w:noProof/>
            <w:sz w:val="22"/>
            <w:szCs w:val="22"/>
            <w:lang w:eastAsia="en-GB"/>
          </w:rPr>
          <w:tab/>
        </w:r>
        <w:r w:rsidR="00DB0A27" w:rsidRPr="00AC3168">
          <w:rPr>
            <w:rStyle w:val="Hyperlink"/>
            <w:noProof/>
          </w:rPr>
          <w:t>The direct economic impact of the marine engineering and scientific industry in the UK</w:t>
        </w:r>
        <w:r w:rsidR="00DB0A27">
          <w:rPr>
            <w:noProof/>
            <w:webHidden/>
          </w:rPr>
          <w:tab/>
        </w:r>
        <w:r w:rsidR="00DB0A27">
          <w:rPr>
            <w:noProof/>
            <w:webHidden/>
          </w:rPr>
          <w:fldChar w:fldCharType="begin"/>
        </w:r>
        <w:r w:rsidR="00DB0A27">
          <w:rPr>
            <w:noProof/>
            <w:webHidden/>
          </w:rPr>
          <w:instrText xml:space="preserve"> PAGEREF _Toc18069705 \h </w:instrText>
        </w:r>
        <w:r w:rsidR="00DB0A27">
          <w:rPr>
            <w:noProof/>
            <w:webHidden/>
          </w:rPr>
        </w:r>
        <w:r w:rsidR="00DB0A27">
          <w:rPr>
            <w:noProof/>
            <w:webHidden/>
          </w:rPr>
          <w:fldChar w:fldCharType="separate"/>
        </w:r>
        <w:r w:rsidR="00DB0A27">
          <w:rPr>
            <w:noProof/>
            <w:webHidden/>
          </w:rPr>
          <w:t>17</w:t>
        </w:r>
        <w:r w:rsidR="00DB0A27">
          <w:rPr>
            <w:noProof/>
            <w:webHidden/>
          </w:rPr>
          <w:fldChar w:fldCharType="end"/>
        </w:r>
      </w:hyperlink>
    </w:p>
    <w:p w14:paraId="6A075244" w14:textId="77777777" w:rsidR="00DB0A27" w:rsidRDefault="00786FDB">
      <w:pPr>
        <w:pStyle w:val="TOC4"/>
        <w:rPr>
          <w:rFonts w:cstheme="minorBidi"/>
          <w:noProof/>
          <w:color w:val="auto"/>
          <w:sz w:val="22"/>
          <w:szCs w:val="22"/>
          <w:lang w:eastAsia="en-GB"/>
        </w:rPr>
      </w:pPr>
      <w:hyperlink w:anchor="_Toc18069706" w:history="1">
        <w:r w:rsidR="00DB0A27" w:rsidRPr="00AC3168">
          <w:rPr>
            <w:rStyle w:val="Hyperlink"/>
            <w:noProof/>
          </w:rPr>
          <w:t>3.1</w:t>
        </w:r>
        <w:r w:rsidR="00DB0A27">
          <w:rPr>
            <w:rFonts w:cstheme="minorBidi"/>
            <w:noProof/>
            <w:color w:val="auto"/>
            <w:sz w:val="22"/>
            <w:szCs w:val="22"/>
            <w:lang w:eastAsia="en-GB"/>
          </w:rPr>
          <w:tab/>
        </w:r>
        <w:r w:rsidR="00DB0A27" w:rsidRPr="00AC3168">
          <w:rPr>
            <w:rStyle w:val="Hyperlink"/>
            <w:noProof/>
          </w:rPr>
          <w:t>The direct economic impact through turnover</w:t>
        </w:r>
        <w:r w:rsidR="00DB0A27">
          <w:rPr>
            <w:noProof/>
            <w:webHidden/>
          </w:rPr>
          <w:tab/>
        </w:r>
        <w:r w:rsidR="00DB0A27">
          <w:rPr>
            <w:noProof/>
            <w:webHidden/>
          </w:rPr>
          <w:fldChar w:fldCharType="begin"/>
        </w:r>
        <w:r w:rsidR="00DB0A27">
          <w:rPr>
            <w:noProof/>
            <w:webHidden/>
          </w:rPr>
          <w:instrText xml:space="preserve"> PAGEREF _Toc18069706 \h </w:instrText>
        </w:r>
        <w:r w:rsidR="00DB0A27">
          <w:rPr>
            <w:noProof/>
            <w:webHidden/>
          </w:rPr>
        </w:r>
        <w:r w:rsidR="00DB0A27">
          <w:rPr>
            <w:noProof/>
            <w:webHidden/>
          </w:rPr>
          <w:fldChar w:fldCharType="separate"/>
        </w:r>
        <w:r w:rsidR="00DB0A27">
          <w:rPr>
            <w:noProof/>
            <w:webHidden/>
          </w:rPr>
          <w:t>17</w:t>
        </w:r>
        <w:r w:rsidR="00DB0A27">
          <w:rPr>
            <w:noProof/>
            <w:webHidden/>
          </w:rPr>
          <w:fldChar w:fldCharType="end"/>
        </w:r>
      </w:hyperlink>
    </w:p>
    <w:p w14:paraId="35EBF0B7" w14:textId="77777777" w:rsidR="00DB0A27" w:rsidRDefault="00786FDB">
      <w:pPr>
        <w:pStyle w:val="TOC4"/>
        <w:rPr>
          <w:rFonts w:cstheme="minorBidi"/>
          <w:noProof/>
          <w:color w:val="auto"/>
          <w:sz w:val="22"/>
          <w:szCs w:val="22"/>
          <w:lang w:eastAsia="en-GB"/>
        </w:rPr>
      </w:pPr>
      <w:hyperlink w:anchor="_Toc18069707" w:history="1">
        <w:r w:rsidR="00DB0A27" w:rsidRPr="00AC3168">
          <w:rPr>
            <w:rStyle w:val="Hyperlink"/>
            <w:noProof/>
          </w:rPr>
          <w:t>3.2</w:t>
        </w:r>
        <w:r w:rsidR="00DB0A27">
          <w:rPr>
            <w:rFonts w:cstheme="minorBidi"/>
            <w:noProof/>
            <w:color w:val="auto"/>
            <w:sz w:val="22"/>
            <w:szCs w:val="22"/>
            <w:lang w:eastAsia="en-GB"/>
          </w:rPr>
          <w:tab/>
        </w:r>
        <w:r w:rsidR="00DB0A27" w:rsidRPr="00AC3168">
          <w:rPr>
            <w:rStyle w:val="Hyperlink"/>
            <w:noProof/>
          </w:rPr>
          <w:t>The direct economic impact through GVA</w:t>
        </w:r>
        <w:r w:rsidR="00DB0A27">
          <w:rPr>
            <w:noProof/>
            <w:webHidden/>
          </w:rPr>
          <w:tab/>
        </w:r>
        <w:r w:rsidR="00DB0A27">
          <w:rPr>
            <w:noProof/>
            <w:webHidden/>
          </w:rPr>
          <w:fldChar w:fldCharType="begin"/>
        </w:r>
        <w:r w:rsidR="00DB0A27">
          <w:rPr>
            <w:noProof/>
            <w:webHidden/>
          </w:rPr>
          <w:instrText xml:space="preserve"> PAGEREF _Toc18069707 \h </w:instrText>
        </w:r>
        <w:r w:rsidR="00DB0A27">
          <w:rPr>
            <w:noProof/>
            <w:webHidden/>
          </w:rPr>
        </w:r>
        <w:r w:rsidR="00DB0A27">
          <w:rPr>
            <w:noProof/>
            <w:webHidden/>
          </w:rPr>
          <w:fldChar w:fldCharType="separate"/>
        </w:r>
        <w:r w:rsidR="00DB0A27">
          <w:rPr>
            <w:noProof/>
            <w:webHidden/>
          </w:rPr>
          <w:t>19</w:t>
        </w:r>
        <w:r w:rsidR="00DB0A27">
          <w:rPr>
            <w:noProof/>
            <w:webHidden/>
          </w:rPr>
          <w:fldChar w:fldCharType="end"/>
        </w:r>
      </w:hyperlink>
    </w:p>
    <w:p w14:paraId="377E798B" w14:textId="77777777" w:rsidR="00DB0A27" w:rsidRDefault="00786FDB">
      <w:pPr>
        <w:pStyle w:val="TOC4"/>
        <w:rPr>
          <w:rFonts w:cstheme="minorBidi"/>
          <w:noProof/>
          <w:color w:val="auto"/>
          <w:sz w:val="22"/>
          <w:szCs w:val="22"/>
          <w:lang w:eastAsia="en-GB"/>
        </w:rPr>
      </w:pPr>
      <w:hyperlink w:anchor="_Toc18069708" w:history="1">
        <w:r w:rsidR="00DB0A27" w:rsidRPr="00AC3168">
          <w:rPr>
            <w:rStyle w:val="Hyperlink"/>
            <w:noProof/>
          </w:rPr>
          <w:t>3.3</w:t>
        </w:r>
        <w:r w:rsidR="00DB0A27">
          <w:rPr>
            <w:rFonts w:cstheme="minorBidi"/>
            <w:noProof/>
            <w:color w:val="auto"/>
            <w:sz w:val="22"/>
            <w:szCs w:val="22"/>
            <w:lang w:eastAsia="en-GB"/>
          </w:rPr>
          <w:tab/>
        </w:r>
        <w:r w:rsidR="00DB0A27" w:rsidRPr="00AC3168">
          <w:rPr>
            <w:rStyle w:val="Hyperlink"/>
            <w:noProof/>
          </w:rPr>
          <w:t>The direct economic impact through employment</w:t>
        </w:r>
        <w:r w:rsidR="00DB0A27">
          <w:rPr>
            <w:noProof/>
            <w:webHidden/>
          </w:rPr>
          <w:tab/>
        </w:r>
        <w:r w:rsidR="00DB0A27">
          <w:rPr>
            <w:noProof/>
            <w:webHidden/>
          </w:rPr>
          <w:fldChar w:fldCharType="begin"/>
        </w:r>
        <w:r w:rsidR="00DB0A27">
          <w:rPr>
            <w:noProof/>
            <w:webHidden/>
          </w:rPr>
          <w:instrText xml:space="preserve"> PAGEREF _Toc18069708 \h </w:instrText>
        </w:r>
        <w:r w:rsidR="00DB0A27">
          <w:rPr>
            <w:noProof/>
            <w:webHidden/>
          </w:rPr>
        </w:r>
        <w:r w:rsidR="00DB0A27">
          <w:rPr>
            <w:noProof/>
            <w:webHidden/>
          </w:rPr>
          <w:fldChar w:fldCharType="separate"/>
        </w:r>
        <w:r w:rsidR="00DB0A27">
          <w:rPr>
            <w:noProof/>
            <w:webHidden/>
          </w:rPr>
          <w:t>20</w:t>
        </w:r>
        <w:r w:rsidR="00DB0A27">
          <w:rPr>
            <w:noProof/>
            <w:webHidden/>
          </w:rPr>
          <w:fldChar w:fldCharType="end"/>
        </w:r>
      </w:hyperlink>
    </w:p>
    <w:p w14:paraId="0A0993E7" w14:textId="77777777" w:rsidR="00DB0A27" w:rsidRDefault="00786FDB">
      <w:pPr>
        <w:pStyle w:val="TOC4"/>
        <w:rPr>
          <w:rFonts w:cstheme="minorBidi"/>
          <w:noProof/>
          <w:color w:val="auto"/>
          <w:sz w:val="22"/>
          <w:szCs w:val="22"/>
          <w:lang w:eastAsia="en-GB"/>
        </w:rPr>
      </w:pPr>
      <w:hyperlink w:anchor="_Toc18069709" w:history="1">
        <w:r w:rsidR="00DB0A27" w:rsidRPr="00AC3168">
          <w:rPr>
            <w:rStyle w:val="Hyperlink"/>
            <w:noProof/>
          </w:rPr>
          <w:t>3.4</w:t>
        </w:r>
        <w:r w:rsidR="00DB0A27">
          <w:rPr>
            <w:rFonts w:cstheme="minorBidi"/>
            <w:noProof/>
            <w:color w:val="auto"/>
            <w:sz w:val="22"/>
            <w:szCs w:val="22"/>
            <w:lang w:eastAsia="en-GB"/>
          </w:rPr>
          <w:tab/>
        </w:r>
        <w:r w:rsidR="00DB0A27" w:rsidRPr="00AC3168">
          <w:rPr>
            <w:rStyle w:val="Hyperlink"/>
            <w:noProof/>
          </w:rPr>
          <w:t>The direct economic impact through the compensation of employees</w:t>
        </w:r>
        <w:r w:rsidR="00DB0A27">
          <w:rPr>
            <w:noProof/>
            <w:webHidden/>
          </w:rPr>
          <w:tab/>
        </w:r>
        <w:r w:rsidR="00DB0A27">
          <w:rPr>
            <w:noProof/>
            <w:webHidden/>
          </w:rPr>
          <w:fldChar w:fldCharType="begin"/>
        </w:r>
        <w:r w:rsidR="00DB0A27">
          <w:rPr>
            <w:noProof/>
            <w:webHidden/>
          </w:rPr>
          <w:instrText xml:space="preserve"> PAGEREF _Toc18069709 \h </w:instrText>
        </w:r>
        <w:r w:rsidR="00DB0A27">
          <w:rPr>
            <w:noProof/>
            <w:webHidden/>
          </w:rPr>
        </w:r>
        <w:r w:rsidR="00DB0A27">
          <w:rPr>
            <w:noProof/>
            <w:webHidden/>
          </w:rPr>
          <w:fldChar w:fldCharType="separate"/>
        </w:r>
        <w:r w:rsidR="00DB0A27">
          <w:rPr>
            <w:noProof/>
            <w:webHidden/>
          </w:rPr>
          <w:t>22</w:t>
        </w:r>
        <w:r w:rsidR="00DB0A27">
          <w:rPr>
            <w:noProof/>
            <w:webHidden/>
          </w:rPr>
          <w:fldChar w:fldCharType="end"/>
        </w:r>
      </w:hyperlink>
    </w:p>
    <w:p w14:paraId="2C7BC68F" w14:textId="77777777" w:rsidR="00DB0A27" w:rsidRDefault="00786FDB">
      <w:pPr>
        <w:pStyle w:val="TOC4"/>
        <w:rPr>
          <w:rFonts w:cstheme="minorBidi"/>
          <w:noProof/>
          <w:color w:val="auto"/>
          <w:sz w:val="22"/>
          <w:szCs w:val="22"/>
          <w:lang w:eastAsia="en-GB"/>
        </w:rPr>
      </w:pPr>
      <w:hyperlink w:anchor="_Toc18069710" w:history="1">
        <w:r w:rsidR="00DB0A27" w:rsidRPr="00AC3168">
          <w:rPr>
            <w:rStyle w:val="Hyperlink"/>
            <w:noProof/>
          </w:rPr>
          <w:t>3.5</w:t>
        </w:r>
        <w:r w:rsidR="00DB0A27">
          <w:rPr>
            <w:rFonts w:cstheme="minorBidi"/>
            <w:noProof/>
            <w:color w:val="auto"/>
            <w:sz w:val="22"/>
            <w:szCs w:val="22"/>
            <w:lang w:eastAsia="en-GB"/>
          </w:rPr>
          <w:tab/>
        </w:r>
        <w:r w:rsidR="00DB0A27" w:rsidRPr="00AC3168">
          <w:rPr>
            <w:rStyle w:val="Hyperlink"/>
            <w:noProof/>
          </w:rPr>
          <w:t>The direct contribution to the UK Exchequer</w:t>
        </w:r>
        <w:r w:rsidR="00DB0A27">
          <w:rPr>
            <w:noProof/>
            <w:webHidden/>
          </w:rPr>
          <w:tab/>
        </w:r>
        <w:r w:rsidR="00DB0A27">
          <w:rPr>
            <w:noProof/>
            <w:webHidden/>
          </w:rPr>
          <w:fldChar w:fldCharType="begin"/>
        </w:r>
        <w:r w:rsidR="00DB0A27">
          <w:rPr>
            <w:noProof/>
            <w:webHidden/>
          </w:rPr>
          <w:instrText xml:space="preserve"> PAGEREF _Toc18069710 \h </w:instrText>
        </w:r>
        <w:r w:rsidR="00DB0A27">
          <w:rPr>
            <w:noProof/>
            <w:webHidden/>
          </w:rPr>
        </w:r>
        <w:r w:rsidR="00DB0A27">
          <w:rPr>
            <w:noProof/>
            <w:webHidden/>
          </w:rPr>
          <w:fldChar w:fldCharType="separate"/>
        </w:r>
        <w:r w:rsidR="00DB0A27">
          <w:rPr>
            <w:noProof/>
            <w:webHidden/>
          </w:rPr>
          <w:t>23</w:t>
        </w:r>
        <w:r w:rsidR="00DB0A27">
          <w:rPr>
            <w:noProof/>
            <w:webHidden/>
          </w:rPr>
          <w:fldChar w:fldCharType="end"/>
        </w:r>
      </w:hyperlink>
    </w:p>
    <w:p w14:paraId="237D13EC" w14:textId="77777777" w:rsidR="00DB0A27" w:rsidRDefault="00786FDB">
      <w:pPr>
        <w:pStyle w:val="TOC4"/>
        <w:rPr>
          <w:rFonts w:cstheme="minorBidi"/>
          <w:noProof/>
          <w:color w:val="auto"/>
          <w:sz w:val="22"/>
          <w:szCs w:val="22"/>
          <w:lang w:eastAsia="en-GB"/>
        </w:rPr>
      </w:pPr>
      <w:hyperlink w:anchor="_Toc18069711" w:history="1">
        <w:r w:rsidR="00DB0A27" w:rsidRPr="00AC3168">
          <w:rPr>
            <w:rStyle w:val="Hyperlink"/>
            <w:noProof/>
          </w:rPr>
          <w:t>3.6</w:t>
        </w:r>
        <w:r w:rsidR="00DB0A27">
          <w:rPr>
            <w:rFonts w:cstheme="minorBidi"/>
            <w:noProof/>
            <w:color w:val="auto"/>
            <w:sz w:val="22"/>
            <w:szCs w:val="22"/>
            <w:lang w:eastAsia="en-GB"/>
          </w:rPr>
          <w:tab/>
        </w:r>
        <w:r w:rsidR="00DB0A27" w:rsidRPr="00AC3168">
          <w:rPr>
            <w:rStyle w:val="Hyperlink"/>
            <w:noProof/>
          </w:rPr>
          <w:t>The direct contribution to the UK’s export of goods and services</w:t>
        </w:r>
        <w:r w:rsidR="00DB0A27">
          <w:rPr>
            <w:noProof/>
            <w:webHidden/>
          </w:rPr>
          <w:tab/>
        </w:r>
        <w:r w:rsidR="00DB0A27">
          <w:rPr>
            <w:noProof/>
            <w:webHidden/>
          </w:rPr>
          <w:fldChar w:fldCharType="begin"/>
        </w:r>
        <w:r w:rsidR="00DB0A27">
          <w:rPr>
            <w:noProof/>
            <w:webHidden/>
          </w:rPr>
          <w:instrText xml:space="preserve"> PAGEREF _Toc18069711 \h </w:instrText>
        </w:r>
        <w:r w:rsidR="00DB0A27">
          <w:rPr>
            <w:noProof/>
            <w:webHidden/>
          </w:rPr>
        </w:r>
        <w:r w:rsidR="00DB0A27">
          <w:rPr>
            <w:noProof/>
            <w:webHidden/>
          </w:rPr>
          <w:fldChar w:fldCharType="separate"/>
        </w:r>
        <w:r w:rsidR="00DB0A27">
          <w:rPr>
            <w:noProof/>
            <w:webHidden/>
          </w:rPr>
          <w:t>24</w:t>
        </w:r>
        <w:r w:rsidR="00DB0A27">
          <w:rPr>
            <w:noProof/>
            <w:webHidden/>
          </w:rPr>
          <w:fldChar w:fldCharType="end"/>
        </w:r>
      </w:hyperlink>
    </w:p>
    <w:p w14:paraId="10721283" w14:textId="77777777" w:rsidR="00DB0A27" w:rsidRDefault="00786FDB">
      <w:pPr>
        <w:pStyle w:val="TOC3"/>
        <w:rPr>
          <w:rFonts w:cstheme="minorBidi"/>
          <w:b w:val="0"/>
          <w:noProof/>
          <w:sz w:val="22"/>
          <w:szCs w:val="22"/>
          <w:lang w:eastAsia="en-GB"/>
        </w:rPr>
      </w:pPr>
      <w:hyperlink w:anchor="_Toc18069712" w:history="1">
        <w:r w:rsidR="00DB0A27" w:rsidRPr="00AC3168">
          <w:rPr>
            <w:rStyle w:val="Hyperlink"/>
            <w:noProof/>
          </w:rPr>
          <w:t>4</w:t>
        </w:r>
        <w:r w:rsidR="00DB0A27">
          <w:rPr>
            <w:rFonts w:cstheme="minorBidi"/>
            <w:b w:val="0"/>
            <w:noProof/>
            <w:sz w:val="22"/>
            <w:szCs w:val="22"/>
            <w:lang w:eastAsia="en-GB"/>
          </w:rPr>
          <w:tab/>
        </w:r>
        <w:r w:rsidR="00DB0A27" w:rsidRPr="00AC3168">
          <w:rPr>
            <w:rStyle w:val="Hyperlink"/>
            <w:noProof/>
          </w:rPr>
          <w:t>The aggregate economic impact of the marine engineering and scientific industry in the UK</w:t>
        </w:r>
        <w:r w:rsidR="00DB0A27">
          <w:rPr>
            <w:noProof/>
            <w:webHidden/>
          </w:rPr>
          <w:tab/>
        </w:r>
        <w:r w:rsidR="00DB0A27">
          <w:rPr>
            <w:noProof/>
            <w:webHidden/>
          </w:rPr>
          <w:fldChar w:fldCharType="begin"/>
        </w:r>
        <w:r w:rsidR="00DB0A27">
          <w:rPr>
            <w:noProof/>
            <w:webHidden/>
          </w:rPr>
          <w:instrText xml:space="preserve"> PAGEREF _Toc18069712 \h </w:instrText>
        </w:r>
        <w:r w:rsidR="00DB0A27">
          <w:rPr>
            <w:noProof/>
            <w:webHidden/>
          </w:rPr>
        </w:r>
        <w:r w:rsidR="00DB0A27">
          <w:rPr>
            <w:noProof/>
            <w:webHidden/>
          </w:rPr>
          <w:fldChar w:fldCharType="separate"/>
        </w:r>
        <w:r w:rsidR="00DB0A27">
          <w:rPr>
            <w:noProof/>
            <w:webHidden/>
          </w:rPr>
          <w:t>26</w:t>
        </w:r>
        <w:r w:rsidR="00DB0A27">
          <w:rPr>
            <w:noProof/>
            <w:webHidden/>
          </w:rPr>
          <w:fldChar w:fldCharType="end"/>
        </w:r>
      </w:hyperlink>
    </w:p>
    <w:p w14:paraId="033CF3E6" w14:textId="77777777" w:rsidR="00DB0A27" w:rsidRDefault="00786FDB">
      <w:pPr>
        <w:pStyle w:val="TOC4"/>
        <w:rPr>
          <w:rFonts w:cstheme="minorBidi"/>
          <w:noProof/>
          <w:color w:val="auto"/>
          <w:sz w:val="22"/>
          <w:szCs w:val="22"/>
          <w:lang w:eastAsia="en-GB"/>
        </w:rPr>
      </w:pPr>
      <w:hyperlink w:anchor="_Toc18069713" w:history="1">
        <w:r w:rsidR="00DB0A27" w:rsidRPr="00AC3168">
          <w:rPr>
            <w:rStyle w:val="Hyperlink"/>
            <w:noProof/>
          </w:rPr>
          <w:t>4.1</w:t>
        </w:r>
        <w:r w:rsidR="00DB0A27">
          <w:rPr>
            <w:rFonts w:cstheme="minorBidi"/>
            <w:noProof/>
            <w:color w:val="auto"/>
            <w:sz w:val="22"/>
            <w:szCs w:val="22"/>
            <w:lang w:eastAsia="en-GB"/>
          </w:rPr>
          <w:tab/>
        </w:r>
        <w:r w:rsidR="00DB0A27" w:rsidRPr="00AC3168">
          <w:rPr>
            <w:rStyle w:val="Hyperlink"/>
            <w:noProof/>
          </w:rPr>
          <w:t>The aggregate economic impacts through turnover</w:t>
        </w:r>
        <w:r w:rsidR="00DB0A27">
          <w:rPr>
            <w:noProof/>
            <w:webHidden/>
          </w:rPr>
          <w:tab/>
        </w:r>
        <w:r w:rsidR="00DB0A27">
          <w:rPr>
            <w:noProof/>
            <w:webHidden/>
          </w:rPr>
          <w:fldChar w:fldCharType="begin"/>
        </w:r>
        <w:r w:rsidR="00DB0A27">
          <w:rPr>
            <w:noProof/>
            <w:webHidden/>
          </w:rPr>
          <w:instrText xml:space="preserve"> PAGEREF _Toc18069713 \h </w:instrText>
        </w:r>
        <w:r w:rsidR="00DB0A27">
          <w:rPr>
            <w:noProof/>
            <w:webHidden/>
          </w:rPr>
        </w:r>
        <w:r w:rsidR="00DB0A27">
          <w:rPr>
            <w:noProof/>
            <w:webHidden/>
          </w:rPr>
          <w:fldChar w:fldCharType="separate"/>
        </w:r>
        <w:r w:rsidR="00DB0A27">
          <w:rPr>
            <w:noProof/>
            <w:webHidden/>
          </w:rPr>
          <w:t>26</w:t>
        </w:r>
        <w:r w:rsidR="00DB0A27">
          <w:rPr>
            <w:noProof/>
            <w:webHidden/>
          </w:rPr>
          <w:fldChar w:fldCharType="end"/>
        </w:r>
      </w:hyperlink>
    </w:p>
    <w:p w14:paraId="54657CE5" w14:textId="77777777" w:rsidR="00DB0A27" w:rsidRDefault="00786FDB">
      <w:pPr>
        <w:pStyle w:val="TOC4"/>
        <w:rPr>
          <w:rFonts w:cstheme="minorBidi"/>
          <w:noProof/>
          <w:color w:val="auto"/>
          <w:sz w:val="22"/>
          <w:szCs w:val="22"/>
          <w:lang w:eastAsia="en-GB"/>
        </w:rPr>
      </w:pPr>
      <w:hyperlink w:anchor="_Toc18069714" w:history="1">
        <w:r w:rsidR="00DB0A27" w:rsidRPr="00AC3168">
          <w:rPr>
            <w:rStyle w:val="Hyperlink"/>
            <w:noProof/>
          </w:rPr>
          <w:t>4.2</w:t>
        </w:r>
        <w:r w:rsidR="00DB0A27">
          <w:rPr>
            <w:rFonts w:cstheme="minorBidi"/>
            <w:noProof/>
            <w:color w:val="auto"/>
            <w:sz w:val="22"/>
            <w:szCs w:val="22"/>
            <w:lang w:eastAsia="en-GB"/>
          </w:rPr>
          <w:tab/>
        </w:r>
        <w:r w:rsidR="00DB0A27" w:rsidRPr="00AC3168">
          <w:rPr>
            <w:rStyle w:val="Hyperlink"/>
            <w:noProof/>
          </w:rPr>
          <w:t>The aggregate economic impacts through GVA</w:t>
        </w:r>
        <w:r w:rsidR="00DB0A27">
          <w:rPr>
            <w:noProof/>
            <w:webHidden/>
          </w:rPr>
          <w:tab/>
        </w:r>
        <w:r w:rsidR="00DB0A27">
          <w:rPr>
            <w:noProof/>
            <w:webHidden/>
          </w:rPr>
          <w:fldChar w:fldCharType="begin"/>
        </w:r>
        <w:r w:rsidR="00DB0A27">
          <w:rPr>
            <w:noProof/>
            <w:webHidden/>
          </w:rPr>
          <w:instrText xml:space="preserve"> PAGEREF _Toc18069714 \h </w:instrText>
        </w:r>
        <w:r w:rsidR="00DB0A27">
          <w:rPr>
            <w:noProof/>
            <w:webHidden/>
          </w:rPr>
        </w:r>
        <w:r w:rsidR="00DB0A27">
          <w:rPr>
            <w:noProof/>
            <w:webHidden/>
          </w:rPr>
          <w:fldChar w:fldCharType="separate"/>
        </w:r>
        <w:r w:rsidR="00DB0A27">
          <w:rPr>
            <w:noProof/>
            <w:webHidden/>
          </w:rPr>
          <w:t>27</w:t>
        </w:r>
        <w:r w:rsidR="00DB0A27">
          <w:rPr>
            <w:noProof/>
            <w:webHidden/>
          </w:rPr>
          <w:fldChar w:fldCharType="end"/>
        </w:r>
      </w:hyperlink>
    </w:p>
    <w:p w14:paraId="54753BD4" w14:textId="77777777" w:rsidR="00DB0A27" w:rsidRDefault="00786FDB">
      <w:pPr>
        <w:pStyle w:val="TOC4"/>
        <w:rPr>
          <w:rFonts w:cstheme="minorBidi"/>
          <w:noProof/>
          <w:color w:val="auto"/>
          <w:sz w:val="22"/>
          <w:szCs w:val="22"/>
          <w:lang w:eastAsia="en-GB"/>
        </w:rPr>
      </w:pPr>
      <w:hyperlink w:anchor="_Toc18069715" w:history="1">
        <w:r w:rsidR="00DB0A27" w:rsidRPr="00AC3168">
          <w:rPr>
            <w:rStyle w:val="Hyperlink"/>
            <w:noProof/>
          </w:rPr>
          <w:t>4.3</w:t>
        </w:r>
        <w:r w:rsidR="00DB0A27">
          <w:rPr>
            <w:rFonts w:cstheme="minorBidi"/>
            <w:noProof/>
            <w:color w:val="auto"/>
            <w:sz w:val="22"/>
            <w:szCs w:val="22"/>
            <w:lang w:eastAsia="en-GB"/>
          </w:rPr>
          <w:tab/>
        </w:r>
        <w:r w:rsidR="00DB0A27" w:rsidRPr="00AC3168">
          <w:rPr>
            <w:rStyle w:val="Hyperlink"/>
            <w:noProof/>
          </w:rPr>
          <w:t>The aggregate economic impacts through employment</w:t>
        </w:r>
        <w:r w:rsidR="00DB0A27">
          <w:rPr>
            <w:noProof/>
            <w:webHidden/>
          </w:rPr>
          <w:tab/>
        </w:r>
        <w:r w:rsidR="00DB0A27">
          <w:rPr>
            <w:noProof/>
            <w:webHidden/>
          </w:rPr>
          <w:fldChar w:fldCharType="begin"/>
        </w:r>
        <w:r w:rsidR="00DB0A27">
          <w:rPr>
            <w:noProof/>
            <w:webHidden/>
          </w:rPr>
          <w:instrText xml:space="preserve"> PAGEREF _Toc18069715 \h </w:instrText>
        </w:r>
        <w:r w:rsidR="00DB0A27">
          <w:rPr>
            <w:noProof/>
            <w:webHidden/>
          </w:rPr>
        </w:r>
        <w:r w:rsidR="00DB0A27">
          <w:rPr>
            <w:noProof/>
            <w:webHidden/>
          </w:rPr>
          <w:fldChar w:fldCharType="separate"/>
        </w:r>
        <w:r w:rsidR="00DB0A27">
          <w:rPr>
            <w:noProof/>
            <w:webHidden/>
          </w:rPr>
          <w:t>29</w:t>
        </w:r>
        <w:r w:rsidR="00DB0A27">
          <w:rPr>
            <w:noProof/>
            <w:webHidden/>
          </w:rPr>
          <w:fldChar w:fldCharType="end"/>
        </w:r>
      </w:hyperlink>
    </w:p>
    <w:p w14:paraId="30850E4E" w14:textId="77777777" w:rsidR="00DB0A27" w:rsidRDefault="00786FDB">
      <w:pPr>
        <w:pStyle w:val="TOC4"/>
        <w:rPr>
          <w:rFonts w:cstheme="minorBidi"/>
          <w:noProof/>
          <w:color w:val="auto"/>
          <w:sz w:val="22"/>
          <w:szCs w:val="22"/>
          <w:lang w:eastAsia="en-GB"/>
        </w:rPr>
      </w:pPr>
      <w:hyperlink w:anchor="_Toc18069716" w:history="1">
        <w:r w:rsidR="00DB0A27" w:rsidRPr="00AC3168">
          <w:rPr>
            <w:rStyle w:val="Hyperlink"/>
            <w:noProof/>
          </w:rPr>
          <w:t>4.4</w:t>
        </w:r>
        <w:r w:rsidR="00DB0A27">
          <w:rPr>
            <w:rFonts w:cstheme="minorBidi"/>
            <w:noProof/>
            <w:color w:val="auto"/>
            <w:sz w:val="22"/>
            <w:szCs w:val="22"/>
            <w:lang w:eastAsia="en-GB"/>
          </w:rPr>
          <w:tab/>
        </w:r>
        <w:r w:rsidR="00DB0A27" w:rsidRPr="00AC3168">
          <w:rPr>
            <w:rStyle w:val="Hyperlink"/>
            <w:noProof/>
          </w:rPr>
          <w:t>The aggregate economic impacts through the compensation of employees</w:t>
        </w:r>
        <w:r w:rsidR="00DB0A27">
          <w:rPr>
            <w:noProof/>
            <w:webHidden/>
          </w:rPr>
          <w:tab/>
        </w:r>
        <w:r w:rsidR="00DB0A27">
          <w:rPr>
            <w:noProof/>
            <w:webHidden/>
          </w:rPr>
          <w:fldChar w:fldCharType="begin"/>
        </w:r>
        <w:r w:rsidR="00DB0A27">
          <w:rPr>
            <w:noProof/>
            <w:webHidden/>
          </w:rPr>
          <w:instrText xml:space="preserve"> PAGEREF _Toc18069716 \h </w:instrText>
        </w:r>
        <w:r w:rsidR="00DB0A27">
          <w:rPr>
            <w:noProof/>
            <w:webHidden/>
          </w:rPr>
        </w:r>
        <w:r w:rsidR="00DB0A27">
          <w:rPr>
            <w:noProof/>
            <w:webHidden/>
          </w:rPr>
          <w:fldChar w:fldCharType="separate"/>
        </w:r>
        <w:r w:rsidR="00DB0A27">
          <w:rPr>
            <w:noProof/>
            <w:webHidden/>
          </w:rPr>
          <w:t>31</w:t>
        </w:r>
        <w:r w:rsidR="00DB0A27">
          <w:rPr>
            <w:noProof/>
            <w:webHidden/>
          </w:rPr>
          <w:fldChar w:fldCharType="end"/>
        </w:r>
      </w:hyperlink>
    </w:p>
    <w:p w14:paraId="7B829B73" w14:textId="77777777" w:rsidR="00DB0A27" w:rsidRDefault="00786FDB">
      <w:pPr>
        <w:pStyle w:val="TOC3"/>
        <w:rPr>
          <w:rFonts w:cstheme="minorBidi"/>
          <w:b w:val="0"/>
          <w:noProof/>
          <w:sz w:val="22"/>
          <w:szCs w:val="22"/>
          <w:lang w:eastAsia="en-GB"/>
        </w:rPr>
      </w:pPr>
      <w:hyperlink w:anchor="_Toc18069717" w:history="1">
        <w:r w:rsidR="00DB0A27" w:rsidRPr="00AC3168">
          <w:rPr>
            <w:rStyle w:val="Hyperlink"/>
            <w:noProof/>
          </w:rPr>
          <w:t>5</w:t>
        </w:r>
        <w:r w:rsidR="00DB0A27">
          <w:rPr>
            <w:rFonts w:cstheme="minorBidi"/>
            <w:b w:val="0"/>
            <w:noProof/>
            <w:sz w:val="22"/>
            <w:szCs w:val="22"/>
            <w:lang w:eastAsia="en-GB"/>
          </w:rPr>
          <w:tab/>
        </w:r>
        <w:r w:rsidR="00DB0A27" w:rsidRPr="00AC3168">
          <w:rPr>
            <w:rStyle w:val="Hyperlink"/>
            <w:noProof/>
          </w:rPr>
          <w:t>The regional economic impact of the marine engineering and scientific industry</w:t>
        </w:r>
        <w:r w:rsidR="00DB0A27">
          <w:rPr>
            <w:noProof/>
            <w:webHidden/>
          </w:rPr>
          <w:tab/>
        </w:r>
        <w:r w:rsidR="00DB0A27">
          <w:rPr>
            <w:noProof/>
            <w:webHidden/>
          </w:rPr>
          <w:fldChar w:fldCharType="begin"/>
        </w:r>
        <w:r w:rsidR="00DB0A27">
          <w:rPr>
            <w:noProof/>
            <w:webHidden/>
          </w:rPr>
          <w:instrText xml:space="preserve"> PAGEREF _Toc18069717 \h </w:instrText>
        </w:r>
        <w:r w:rsidR="00DB0A27">
          <w:rPr>
            <w:noProof/>
            <w:webHidden/>
          </w:rPr>
        </w:r>
        <w:r w:rsidR="00DB0A27">
          <w:rPr>
            <w:noProof/>
            <w:webHidden/>
          </w:rPr>
          <w:fldChar w:fldCharType="separate"/>
        </w:r>
        <w:r w:rsidR="00DB0A27">
          <w:rPr>
            <w:noProof/>
            <w:webHidden/>
          </w:rPr>
          <w:t>33</w:t>
        </w:r>
        <w:r w:rsidR="00DB0A27">
          <w:rPr>
            <w:noProof/>
            <w:webHidden/>
          </w:rPr>
          <w:fldChar w:fldCharType="end"/>
        </w:r>
      </w:hyperlink>
    </w:p>
    <w:p w14:paraId="5C92982A" w14:textId="77777777" w:rsidR="00DB0A27" w:rsidRDefault="00786FDB">
      <w:pPr>
        <w:pStyle w:val="TOC4"/>
        <w:rPr>
          <w:rFonts w:cstheme="minorBidi"/>
          <w:noProof/>
          <w:color w:val="auto"/>
          <w:sz w:val="22"/>
          <w:szCs w:val="22"/>
          <w:lang w:eastAsia="en-GB"/>
        </w:rPr>
      </w:pPr>
      <w:hyperlink w:anchor="_Toc18069718" w:history="1">
        <w:r w:rsidR="00DB0A27" w:rsidRPr="00AC3168">
          <w:rPr>
            <w:rStyle w:val="Hyperlink"/>
            <w:noProof/>
          </w:rPr>
          <w:t>5.1</w:t>
        </w:r>
        <w:r w:rsidR="00DB0A27">
          <w:rPr>
            <w:rFonts w:cstheme="minorBidi"/>
            <w:noProof/>
            <w:color w:val="auto"/>
            <w:sz w:val="22"/>
            <w:szCs w:val="22"/>
            <w:lang w:eastAsia="en-GB"/>
          </w:rPr>
          <w:tab/>
        </w:r>
        <w:r w:rsidR="00DB0A27" w:rsidRPr="00AC3168">
          <w:rPr>
            <w:rStyle w:val="Hyperlink"/>
            <w:noProof/>
          </w:rPr>
          <w:t>The direct economic impact of the marine engineering and scientific industry by UK region</w:t>
        </w:r>
        <w:r w:rsidR="00DB0A27">
          <w:rPr>
            <w:noProof/>
            <w:webHidden/>
          </w:rPr>
          <w:tab/>
        </w:r>
        <w:r w:rsidR="00DB0A27">
          <w:rPr>
            <w:noProof/>
            <w:webHidden/>
          </w:rPr>
          <w:fldChar w:fldCharType="begin"/>
        </w:r>
        <w:r w:rsidR="00DB0A27">
          <w:rPr>
            <w:noProof/>
            <w:webHidden/>
          </w:rPr>
          <w:instrText xml:space="preserve"> PAGEREF _Toc18069718 \h </w:instrText>
        </w:r>
        <w:r w:rsidR="00DB0A27">
          <w:rPr>
            <w:noProof/>
            <w:webHidden/>
          </w:rPr>
        </w:r>
        <w:r w:rsidR="00DB0A27">
          <w:rPr>
            <w:noProof/>
            <w:webHidden/>
          </w:rPr>
          <w:fldChar w:fldCharType="separate"/>
        </w:r>
        <w:r w:rsidR="00DB0A27">
          <w:rPr>
            <w:noProof/>
            <w:webHidden/>
          </w:rPr>
          <w:t>33</w:t>
        </w:r>
        <w:r w:rsidR="00DB0A27">
          <w:rPr>
            <w:noProof/>
            <w:webHidden/>
          </w:rPr>
          <w:fldChar w:fldCharType="end"/>
        </w:r>
      </w:hyperlink>
    </w:p>
    <w:p w14:paraId="7EE47A2A" w14:textId="77777777" w:rsidR="00DB0A27" w:rsidRDefault="00786FDB">
      <w:pPr>
        <w:pStyle w:val="TOC4"/>
        <w:rPr>
          <w:rFonts w:cstheme="minorBidi"/>
          <w:noProof/>
          <w:color w:val="auto"/>
          <w:sz w:val="22"/>
          <w:szCs w:val="22"/>
          <w:lang w:eastAsia="en-GB"/>
        </w:rPr>
      </w:pPr>
      <w:hyperlink w:anchor="_Toc18069719" w:history="1">
        <w:r w:rsidR="00DB0A27" w:rsidRPr="00AC3168">
          <w:rPr>
            <w:rStyle w:val="Hyperlink"/>
            <w:noProof/>
          </w:rPr>
          <w:t>5.2</w:t>
        </w:r>
        <w:r w:rsidR="00DB0A27">
          <w:rPr>
            <w:rFonts w:cstheme="minorBidi"/>
            <w:noProof/>
            <w:color w:val="auto"/>
            <w:sz w:val="22"/>
            <w:szCs w:val="22"/>
            <w:lang w:eastAsia="en-GB"/>
          </w:rPr>
          <w:tab/>
        </w:r>
        <w:r w:rsidR="00DB0A27" w:rsidRPr="00AC3168">
          <w:rPr>
            <w:rStyle w:val="Hyperlink"/>
            <w:noProof/>
          </w:rPr>
          <w:t>The aggregate economic impact of the industry by UK region</w:t>
        </w:r>
        <w:r w:rsidR="00DB0A27">
          <w:rPr>
            <w:noProof/>
            <w:webHidden/>
          </w:rPr>
          <w:tab/>
        </w:r>
        <w:r w:rsidR="00DB0A27">
          <w:rPr>
            <w:noProof/>
            <w:webHidden/>
          </w:rPr>
          <w:fldChar w:fldCharType="begin"/>
        </w:r>
        <w:r w:rsidR="00DB0A27">
          <w:rPr>
            <w:noProof/>
            <w:webHidden/>
          </w:rPr>
          <w:instrText xml:space="preserve"> PAGEREF _Toc18069719 \h </w:instrText>
        </w:r>
        <w:r w:rsidR="00DB0A27">
          <w:rPr>
            <w:noProof/>
            <w:webHidden/>
          </w:rPr>
        </w:r>
        <w:r w:rsidR="00DB0A27">
          <w:rPr>
            <w:noProof/>
            <w:webHidden/>
          </w:rPr>
          <w:fldChar w:fldCharType="separate"/>
        </w:r>
        <w:r w:rsidR="00DB0A27">
          <w:rPr>
            <w:noProof/>
            <w:webHidden/>
          </w:rPr>
          <w:t>37</w:t>
        </w:r>
        <w:r w:rsidR="00DB0A27">
          <w:rPr>
            <w:noProof/>
            <w:webHidden/>
          </w:rPr>
          <w:fldChar w:fldCharType="end"/>
        </w:r>
      </w:hyperlink>
    </w:p>
    <w:p w14:paraId="1E2FA794" w14:textId="77777777" w:rsidR="00DB0A27" w:rsidRDefault="00786FDB">
      <w:pPr>
        <w:pStyle w:val="TOC3"/>
        <w:rPr>
          <w:rFonts w:cstheme="minorBidi"/>
          <w:b w:val="0"/>
          <w:noProof/>
          <w:sz w:val="22"/>
          <w:szCs w:val="22"/>
          <w:lang w:eastAsia="en-GB"/>
        </w:rPr>
      </w:pPr>
      <w:hyperlink w:anchor="_Toc18069720" w:history="1">
        <w:r w:rsidR="00DB0A27" w:rsidRPr="00AC3168">
          <w:rPr>
            <w:rStyle w:val="Hyperlink"/>
            <w:noProof/>
          </w:rPr>
          <w:t>6</w:t>
        </w:r>
        <w:r w:rsidR="00DB0A27">
          <w:rPr>
            <w:rFonts w:cstheme="minorBidi"/>
            <w:b w:val="0"/>
            <w:noProof/>
            <w:sz w:val="22"/>
            <w:szCs w:val="22"/>
            <w:lang w:eastAsia="en-GB"/>
          </w:rPr>
          <w:tab/>
        </w:r>
        <w:r w:rsidR="00DB0A27" w:rsidRPr="00AC3168">
          <w:rPr>
            <w:rStyle w:val="Hyperlink"/>
            <w:noProof/>
          </w:rPr>
          <w:t>Case Study: Autonomous Vessels</w:t>
        </w:r>
        <w:r w:rsidR="00DB0A27">
          <w:rPr>
            <w:noProof/>
            <w:webHidden/>
          </w:rPr>
          <w:tab/>
        </w:r>
        <w:r w:rsidR="00DB0A27">
          <w:rPr>
            <w:noProof/>
            <w:webHidden/>
          </w:rPr>
          <w:fldChar w:fldCharType="begin"/>
        </w:r>
        <w:r w:rsidR="00DB0A27">
          <w:rPr>
            <w:noProof/>
            <w:webHidden/>
          </w:rPr>
          <w:instrText xml:space="preserve"> PAGEREF _Toc18069720 \h </w:instrText>
        </w:r>
        <w:r w:rsidR="00DB0A27">
          <w:rPr>
            <w:noProof/>
            <w:webHidden/>
          </w:rPr>
        </w:r>
        <w:r w:rsidR="00DB0A27">
          <w:rPr>
            <w:noProof/>
            <w:webHidden/>
          </w:rPr>
          <w:fldChar w:fldCharType="separate"/>
        </w:r>
        <w:r w:rsidR="00DB0A27">
          <w:rPr>
            <w:noProof/>
            <w:webHidden/>
          </w:rPr>
          <w:t>39</w:t>
        </w:r>
        <w:r w:rsidR="00DB0A27">
          <w:rPr>
            <w:noProof/>
            <w:webHidden/>
          </w:rPr>
          <w:fldChar w:fldCharType="end"/>
        </w:r>
      </w:hyperlink>
    </w:p>
    <w:p w14:paraId="1528B679" w14:textId="77777777" w:rsidR="00773CE3" w:rsidRDefault="00F6094A" w:rsidP="00613918">
      <w:r>
        <w:fldChar w:fldCharType="end"/>
      </w:r>
    </w:p>
    <w:p w14:paraId="00CA7DE7" w14:textId="77777777" w:rsidR="00171DB7" w:rsidRDefault="00F01551" w:rsidP="00980EB9">
      <w:pPr>
        <w:pStyle w:val="Heading1"/>
        <w:numPr>
          <w:ilvl w:val="0"/>
          <w:numId w:val="0"/>
        </w:numPr>
      </w:pPr>
      <w:bookmarkStart w:id="0" w:name="_Toc18069695"/>
      <w:r>
        <w:lastRenderedPageBreak/>
        <w:t>Executive Summary</w:t>
      </w:r>
      <w:bookmarkEnd w:id="0"/>
    </w:p>
    <w:p w14:paraId="2570CF90" w14:textId="77777777" w:rsidR="00233D75" w:rsidRDefault="008810CD" w:rsidP="00B41214">
      <w:pPr>
        <w:pStyle w:val="ListBullet"/>
        <w:numPr>
          <w:ilvl w:val="0"/>
          <w:numId w:val="20"/>
        </w:numPr>
        <w:ind w:left="360"/>
        <w:rPr>
          <w:rFonts w:ascii="Calibri" w:eastAsia="Microsoft JhengHei" w:hAnsi="Calibri"/>
        </w:rPr>
      </w:pPr>
      <w:r w:rsidRPr="00334A14">
        <w:rPr>
          <w:rFonts w:ascii="Calibri" w:eastAsia="Microsoft JhengHei" w:hAnsi="Calibri"/>
        </w:rPr>
        <w:t xml:space="preserve">The Centre for Economics and Business Research (Cebr) has been commissioned by Maritime UK to </w:t>
      </w:r>
      <w:r w:rsidRPr="00610201">
        <w:rPr>
          <w:rFonts w:ascii="Calibri" w:eastAsia="Microsoft JhengHei" w:hAnsi="Calibri"/>
          <w:b/>
        </w:rPr>
        <w:t xml:space="preserve">quantify the economic contribution of the </w:t>
      </w:r>
      <w:r w:rsidR="000F6B44" w:rsidRPr="00610201">
        <w:rPr>
          <w:rFonts w:ascii="Calibri" w:eastAsia="Microsoft JhengHei" w:hAnsi="Calibri"/>
          <w:b/>
        </w:rPr>
        <w:t>M</w:t>
      </w:r>
      <w:r w:rsidR="007E7E56" w:rsidRPr="00610201">
        <w:rPr>
          <w:rFonts w:ascii="Calibri" w:eastAsia="Microsoft JhengHei" w:hAnsi="Calibri"/>
          <w:b/>
        </w:rPr>
        <w:t>arine</w:t>
      </w:r>
      <w:r w:rsidR="00170090" w:rsidRPr="00610201">
        <w:rPr>
          <w:rFonts w:ascii="Calibri" w:eastAsia="Microsoft JhengHei" w:hAnsi="Calibri"/>
          <w:b/>
        </w:rPr>
        <w:t xml:space="preserve"> </w:t>
      </w:r>
      <w:r w:rsidR="000F6B44" w:rsidRPr="00610201">
        <w:rPr>
          <w:rFonts w:ascii="Calibri" w:eastAsia="Microsoft JhengHei" w:hAnsi="Calibri"/>
          <w:b/>
        </w:rPr>
        <w:t>E</w:t>
      </w:r>
      <w:r w:rsidR="00E20A60" w:rsidRPr="00610201">
        <w:rPr>
          <w:rFonts w:ascii="Calibri" w:eastAsia="Microsoft JhengHei" w:hAnsi="Calibri"/>
          <w:b/>
        </w:rPr>
        <w:t xml:space="preserve">ngineering </w:t>
      </w:r>
      <w:r w:rsidR="000F6B44" w:rsidRPr="00610201">
        <w:rPr>
          <w:rFonts w:ascii="Calibri" w:eastAsia="Microsoft JhengHei" w:hAnsi="Calibri"/>
          <w:b/>
        </w:rPr>
        <w:t>and Scientific</w:t>
      </w:r>
      <w:r w:rsidR="00554877">
        <w:rPr>
          <w:rFonts w:ascii="Calibri" w:eastAsia="Microsoft JhengHei" w:hAnsi="Calibri"/>
          <w:b/>
        </w:rPr>
        <w:t xml:space="preserve"> (MES)</w:t>
      </w:r>
      <w:r w:rsidR="000F6B44" w:rsidRPr="00610201">
        <w:rPr>
          <w:rFonts w:ascii="Calibri" w:eastAsia="Microsoft JhengHei" w:hAnsi="Calibri"/>
          <w:b/>
        </w:rPr>
        <w:t xml:space="preserve"> </w:t>
      </w:r>
      <w:r w:rsidR="00EF7809" w:rsidRPr="00610201">
        <w:rPr>
          <w:rFonts w:ascii="Calibri" w:eastAsia="Microsoft JhengHei" w:hAnsi="Calibri"/>
          <w:b/>
        </w:rPr>
        <w:t>industry to the UK economy</w:t>
      </w:r>
      <w:r w:rsidRPr="00610201">
        <w:rPr>
          <w:rFonts w:ascii="Calibri" w:eastAsia="Microsoft JhengHei" w:hAnsi="Calibri"/>
          <w:b/>
        </w:rPr>
        <w:t>.</w:t>
      </w:r>
      <w:r w:rsidR="00E20A60">
        <w:rPr>
          <w:rFonts w:ascii="Calibri" w:eastAsia="Microsoft JhengHei" w:hAnsi="Calibri"/>
        </w:rPr>
        <w:t xml:space="preserve"> </w:t>
      </w:r>
    </w:p>
    <w:p w14:paraId="59D8E877" w14:textId="5BFD33F1" w:rsidR="00233D75" w:rsidRPr="00233D75" w:rsidRDefault="00233D75" w:rsidP="00233D75">
      <w:pPr>
        <w:pStyle w:val="ListBullet"/>
        <w:numPr>
          <w:ilvl w:val="0"/>
          <w:numId w:val="20"/>
        </w:numPr>
        <w:ind w:left="360"/>
      </w:pPr>
      <w:r>
        <w:rPr>
          <w:b/>
        </w:rPr>
        <w:t xml:space="preserve">The MES industry </w:t>
      </w:r>
      <w:r w:rsidRPr="00B65044">
        <w:rPr>
          <w:b/>
        </w:rPr>
        <w:t>consist</w:t>
      </w:r>
      <w:r>
        <w:rPr>
          <w:b/>
        </w:rPr>
        <w:t>s</w:t>
      </w:r>
      <w:r w:rsidRPr="00B65044">
        <w:rPr>
          <w:b/>
        </w:rPr>
        <w:t xml:space="preserve"> of </w:t>
      </w:r>
      <w:r>
        <w:rPr>
          <w:b/>
        </w:rPr>
        <w:t>a variety of activities</w:t>
      </w:r>
      <w:r w:rsidRPr="00B65044">
        <w:rPr>
          <w:b/>
        </w:rPr>
        <w:t xml:space="preserve">, </w:t>
      </w:r>
      <w:r>
        <w:rPr>
          <w:b/>
        </w:rPr>
        <w:t>such as, shipbuilding; marine renewable energy; marine oil and gas support; and marine scientific and technical activities</w:t>
      </w:r>
      <w:r w:rsidRPr="00B65044">
        <w:rPr>
          <w:b/>
        </w:rPr>
        <w:t>.</w:t>
      </w:r>
      <w:r w:rsidR="00121303">
        <w:t xml:space="preserve"> T</w:t>
      </w:r>
      <w:r>
        <w:t>he direct and aggregate economic contribution of these activities</w:t>
      </w:r>
      <w:r w:rsidR="00121303">
        <w:t xml:space="preserve"> have been quantified</w:t>
      </w:r>
      <w:r>
        <w:t>, both at UK and regional level. This has been done for the years 2010 to 2017 inclusive.</w:t>
      </w:r>
    </w:p>
    <w:p w14:paraId="3A048BA4" w14:textId="73D799BB" w:rsidR="008810CD" w:rsidRPr="00233D75" w:rsidRDefault="008810CD" w:rsidP="00B41214">
      <w:pPr>
        <w:pStyle w:val="ListBullet"/>
        <w:numPr>
          <w:ilvl w:val="0"/>
          <w:numId w:val="20"/>
        </w:numPr>
        <w:ind w:left="360"/>
        <w:rPr>
          <w:rFonts w:ascii="Calibri" w:eastAsia="Microsoft JhengHei" w:hAnsi="Calibri"/>
          <w:b/>
        </w:rPr>
      </w:pPr>
      <w:r w:rsidRPr="00233D75">
        <w:rPr>
          <w:rFonts w:ascii="Calibri" w:eastAsia="Microsoft JhengHei" w:hAnsi="Calibri"/>
          <w:b/>
        </w:rPr>
        <w:t xml:space="preserve">This report forms one of </w:t>
      </w:r>
      <w:r w:rsidR="00E20A60" w:rsidRPr="00233D75">
        <w:rPr>
          <w:rFonts w:ascii="Calibri" w:eastAsia="Microsoft JhengHei" w:hAnsi="Calibri"/>
          <w:b/>
        </w:rPr>
        <w:t xml:space="preserve">ten </w:t>
      </w:r>
      <w:r w:rsidRPr="00233D75">
        <w:rPr>
          <w:rFonts w:ascii="Calibri" w:eastAsia="Microsoft JhengHei" w:hAnsi="Calibri"/>
          <w:b/>
        </w:rPr>
        <w:t>reports which also assess th</w:t>
      </w:r>
      <w:r w:rsidR="00440830" w:rsidRPr="00233D75">
        <w:rPr>
          <w:rFonts w:ascii="Calibri" w:eastAsia="Microsoft JhengHei" w:hAnsi="Calibri"/>
          <w:b/>
        </w:rPr>
        <w:t>e contribution of the Maritime S</w:t>
      </w:r>
      <w:r w:rsidRPr="00233D75">
        <w:rPr>
          <w:rFonts w:ascii="Calibri" w:eastAsia="Microsoft JhengHei" w:hAnsi="Calibri"/>
          <w:b/>
        </w:rPr>
        <w:t>ector</w:t>
      </w:r>
      <w:r w:rsidR="00170090" w:rsidRPr="00233D75">
        <w:rPr>
          <w:rFonts w:ascii="Calibri" w:eastAsia="Microsoft JhengHei" w:hAnsi="Calibri"/>
          <w:b/>
        </w:rPr>
        <w:t xml:space="preserve"> </w:t>
      </w:r>
      <w:r w:rsidRPr="00233D75">
        <w:rPr>
          <w:rFonts w:ascii="Calibri" w:eastAsia="Microsoft JhengHei" w:hAnsi="Calibri"/>
          <w:b/>
        </w:rPr>
        <w:t>as a whole, at</w:t>
      </w:r>
      <w:r w:rsidR="00EF7809" w:rsidRPr="00233D75">
        <w:rPr>
          <w:rFonts w:ascii="Calibri" w:eastAsia="Microsoft JhengHei" w:hAnsi="Calibri"/>
          <w:b/>
        </w:rPr>
        <w:t xml:space="preserve"> an</w:t>
      </w:r>
      <w:r w:rsidRPr="00233D75">
        <w:rPr>
          <w:rFonts w:ascii="Calibri" w:eastAsia="Microsoft JhengHei" w:hAnsi="Calibri"/>
          <w:b/>
        </w:rPr>
        <w:t xml:space="preserve"> industry-level</w:t>
      </w:r>
      <w:r w:rsidR="00170090" w:rsidRPr="00233D75">
        <w:rPr>
          <w:rFonts w:ascii="Calibri" w:eastAsia="Microsoft JhengHei" w:hAnsi="Calibri"/>
          <w:b/>
        </w:rPr>
        <w:t xml:space="preserve">, </w:t>
      </w:r>
      <w:r w:rsidRPr="00233D75">
        <w:rPr>
          <w:rFonts w:ascii="Calibri" w:eastAsia="Microsoft JhengHei" w:hAnsi="Calibri"/>
          <w:b/>
        </w:rPr>
        <w:t>in Scotland</w:t>
      </w:r>
      <w:r w:rsidR="00170090" w:rsidRPr="00233D75">
        <w:rPr>
          <w:rFonts w:ascii="Calibri" w:eastAsia="Microsoft JhengHei" w:hAnsi="Calibri"/>
          <w:b/>
        </w:rPr>
        <w:t>,</w:t>
      </w:r>
      <w:r w:rsidR="00B57ED3" w:rsidRPr="00233D75">
        <w:rPr>
          <w:rFonts w:ascii="Calibri" w:eastAsia="Microsoft JhengHei" w:hAnsi="Calibri"/>
          <w:b/>
        </w:rPr>
        <w:t xml:space="preserve"> Wales,</w:t>
      </w:r>
      <w:r w:rsidR="00EF7809" w:rsidRPr="00233D75">
        <w:rPr>
          <w:rFonts w:ascii="Calibri" w:eastAsia="Microsoft JhengHei" w:hAnsi="Calibri"/>
          <w:b/>
        </w:rPr>
        <w:t xml:space="preserve"> the</w:t>
      </w:r>
      <w:r w:rsidR="00B57ED3" w:rsidRPr="00233D75">
        <w:rPr>
          <w:rFonts w:ascii="Calibri" w:eastAsia="Microsoft JhengHei" w:hAnsi="Calibri"/>
          <w:b/>
        </w:rPr>
        <w:t xml:space="preserve"> </w:t>
      </w:r>
      <w:r w:rsidR="00E20A60" w:rsidRPr="00233D75">
        <w:rPr>
          <w:rFonts w:ascii="Calibri" w:eastAsia="Microsoft JhengHei" w:hAnsi="Calibri"/>
          <w:b/>
        </w:rPr>
        <w:t>Liverpool City Region</w:t>
      </w:r>
      <w:r w:rsidR="00170090" w:rsidRPr="00233D75">
        <w:rPr>
          <w:rFonts w:ascii="Calibri" w:eastAsia="Microsoft JhengHei" w:hAnsi="Calibri"/>
          <w:b/>
        </w:rPr>
        <w:t xml:space="preserve"> and the Solent LEP region</w:t>
      </w:r>
      <w:r w:rsidRPr="00233D75">
        <w:rPr>
          <w:rFonts w:ascii="Calibri" w:eastAsia="Microsoft JhengHei" w:hAnsi="Calibri"/>
          <w:b/>
        </w:rPr>
        <w:t xml:space="preserve">. </w:t>
      </w:r>
    </w:p>
    <w:p w14:paraId="7C7DF3D0" w14:textId="0A3EE33A" w:rsidR="00233D75" w:rsidRPr="005F366C" w:rsidRDefault="008810CD" w:rsidP="00B41214">
      <w:pPr>
        <w:pStyle w:val="ListBullet"/>
        <w:numPr>
          <w:ilvl w:val="0"/>
          <w:numId w:val="20"/>
        </w:numPr>
        <w:ind w:left="360"/>
        <w:rPr>
          <w:rFonts w:ascii="Calibri" w:eastAsia="Microsoft JhengHei" w:hAnsi="Calibri"/>
        </w:rPr>
      </w:pPr>
      <w:r>
        <w:t xml:space="preserve">The </w:t>
      </w:r>
      <w:r w:rsidR="00C116DA">
        <w:t>MES ind</w:t>
      </w:r>
      <w:r w:rsidR="00185D31">
        <w:t xml:space="preserve">ustry </w:t>
      </w:r>
      <w:r>
        <w:t>makes a substantive</w:t>
      </w:r>
      <w:r w:rsidR="00233D75">
        <w:t xml:space="preserve"> direct</w:t>
      </w:r>
      <w:r>
        <w:t xml:space="preserve"> macroeconomic contribution to </w:t>
      </w:r>
      <w:r w:rsidR="006D4FEB">
        <w:t xml:space="preserve">the UK through business turnover, </w:t>
      </w:r>
      <w:r w:rsidR="00185D31">
        <w:t>Gross Value Add</w:t>
      </w:r>
      <w:r w:rsidR="005F366C">
        <w:t>ed (GVA), employment,</w:t>
      </w:r>
      <w:r w:rsidR="00185D31">
        <w:t xml:space="preserve"> the compensation of employees</w:t>
      </w:r>
      <w:r w:rsidR="005F366C">
        <w:t>, tax revenue and the export of goods and services.</w:t>
      </w:r>
      <w:r w:rsidR="00233D75">
        <w:t xml:space="preserve"> These direct contributions are as follows:</w:t>
      </w:r>
      <w:r>
        <w:t xml:space="preserve"> </w:t>
      </w:r>
    </w:p>
    <w:p w14:paraId="2D3DFC3C" w14:textId="274A9DCB" w:rsidR="005F366C" w:rsidRPr="00233D75" w:rsidRDefault="00966F3B" w:rsidP="00966F3B">
      <w:pPr>
        <w:pStyle w:val="ListBullet"/>
        <w:numPr>
          <w:ilvl w:val="0"/>
          <w:numId w:val="0"/>
        </w:numPr>
        <w:tabs>
          <w:tab w:val="left" w:pos="825"/>
        </w:tabs>
        <w:ind w:left="360"/>
        <w:rPr>
          <w:rFonts w:ascii="Calibri" w:eastAsia="Microsoft JhengHei" w:hAnsi="Calibri"/>
        </w:rPr>
      </w:pPr>
      <w:r>
        <w:rPr>
          <w:noProof/>
          <w:lang w:eastAsia="en-GB"/>
        </w:rPr>
        <mc:AlternateContent>
          <mc:Choice Requires="wpg">
            <w:drawing>
              <wp:anchor distT="0" distB="0" distL="114300" distR="114300" simplePos="0" relativeHeight="251703296" behindDoc="1" locked="0" layoutInCell="1" allowOverlap="1" wp14:anchorId="353D9853" wp14:editId="118A3ECD">
                <wp:simplePos x="0" y="0"/>
                <wp:positionH relativeFrom="margin">
                  <wp:posOffset>1241425</wp:posOffset>
                </wp:positionH>
                <wp:positionV relativeFrom="paragraph">
                  <wp:posOffset>65405</wp:posOffset>
                </wp:positionV>
                <wp:extent cx="3857625" cy="2628900"/>
                <wp:effectExtent l="0" t="0" r="9525" b="0"/>
                <wp:wrapTight wrapText="bothSides">
                  <wp:wrapPolygon edited="0">
                    <wp:start x="2453" y="0"/>
                    <wp:lineTo x="1813" y="313"/>
                    <wp:lineTo x="213" y="2035"/>
                    <wp:lineTo x="0" y="3913"/>
                    <wp:lineTo x="0" y="6417"/>
                    <wp:lineTo x="107" y="7826"/>
                    <wp:lineTo x="1600" y="10017"/>
                    <wp:lineTo x="107" y="14243"/>
                    <wp:lineTo x="0" y="15026"/>
                    <wp:lineTo x="0" y="18000"/>
                    <wp:lineTo x="640" y="20035"/>
                    <wp:lineTo x="747" y="20191"/>
                    <wp:lineTo x="2240" y="21443"/>
                    <wp:lineTo x="2453" y="21443"/>
                    <wp:lineTo x="19093" y="21443"/>
                    <wp:lineTo x="19307" y="21443"/>
                    <wp:lineTo x="20800" y="20191"/>
                    <wp:lineTo x="20800" y="20035"/>
                    <wp:lineTo x="21547" y="18157"/>
                    <wp:lineTo x="21547" y="14557"/>
                    <wp:lineTo x="21440" y="14087"/>
                    <wp:lineTo x="19840" y="10017"/>
                    <wp:lineTo x="21333" y="7826"/>
                    <wp:lineTo x="21440" y="7513"/>
                    <wp:lineTo x="21547" y="5791"/>
                    <wp:lineTo x="21547" y="3913"/>
                    <wp:lineTo x="21333" y="2191"/>
                    <wp:lineTo x="19627" y="313"/>
                    <wp:lineTo x="18987" y="0"/>
                    <wp:lineTo x="2453" y="0"/>
                  </wp:wrapPolygon>
                </wp:wrapTight>
                <wp:docPr id="251" name="Group 251"/>
                <wp:cNvGraphicFramePr/>
                <a:graphic xmlns:a="http://schemas.openxmlformats.org/drawingml/2006/main">
                  <a:graphicData uri="http://schemas.microsoft.com/office/word/2010/wordprocessingGroup">
                    <wpg:wgp>
                      <wpg:cNvGrpSpPr/>
                      <wpg:grpSpPr>
                        <a:xfrm>
                          <a:off x="0" y="0"/>
                          <a:ext cx="3857625" cy="2628900"/>
                          <a:chOff x="0" y="0"/>
                          <a:chExt cx="3642360" cy="2432724"/>
                        </a:xfrm>
                      </wpg:grpSpPr>
                      <wpg:grpSp>
                        <wpg:cNvPr id="252" name="Group 252"/>
                        <wpg:cNvGrpSpPr/>
                        <wpg:grpSpPr>
                          <a:xfrm>
                            <a:off x="0" y="0"/>
                            <a:ext cx="3639820" cy="1178838"/>
                            <a:chOff x="16662" y="-1750"/>
                            <a:chExt cx="3603624" cy="1184518"/>
                          </a:xfrm>
                        </wpg:grpSpPr>
                        <wps:wsp>
                          <wps:cNvPr id="253" name="Oval 253"/>
                          <wps:cNvSpPr/>
                          <wps:spPr>
                            <a:xfrm>
                              <a:off x="16662" y="0"/>
                              <a:ext cx="1165230" cy="1182768"/>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72B2F" w14:textId="77777777" w:rsidR="00DB0A27" w:rsidRPr="00C5524B" w:rsidRDefault="00DB0A27" w:rsidP="00966F3B">
                                <w:pPr>
                                  <w:jc w:val="center"/>
                                  <w:rPr>
                                    <w:sz w:val="20"/>
                                  </w:rPr>
                                </w:pPr>
                                <w:r>
                                  <w:rPr>
                                    <w:sz w:val="20"/>
                                  </w:rPr>
                                  <w:t>£14.2 billion in business turnover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254"/>
                          <wps:cNvSpPr/>
                          <wps:spPr>
                            <a:xfrm>
                              <a:off x="1226334" y="0"/>
                              <a:ext cx="1165230" cy="1182768"/>
                            </a:xfrm>
                            <a:prstGeom prst="ellipse">
                              <a:avLst/>
                            </a:prstGeom>
                            <a:solidFill>
                              <a:srgbClr val="7030A0">
                                <a:alpha val="91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06EA3" w14:textId="77777777" w:rsidR="00DB0A27" w:rsidRPr="00BC7BEB" w:rsidRDefault="00DB0A27" w:rsidP="00966F3B">
                                <w:pPr>
                                  <w:jc w:val="center"/>
                                  <w:rPr>
                                    <w:sz w:val="18"/>
                                  </w:rPr>
                                </w:pPr>
                                <w:r>
                                  <w:rPr>
                                    <w:sz w:val="20"/>
                                  </w:rPr>
                                  <w:t>£5.1 billion in Gross Value Added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wps:spPr>
                            <a:xfrm>
                              <a:off x="2455056" y="-1750"/>
                              <a:ext cx="1165230" cy="1182266"/>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F11E68" w14:textId="77777777" w:rsidR="00DB0A27" w:rsidRPr="00C5524B" w:rsidRDefault="00DB0A27" w:rsidP="00966F3B">
                                <w:pPr>
                                  <w:jc w:val="center"/>
                                  <w:rPr>
                                    <w:sz w:val="20"/>
                                  </w:rPr>
                                </w:pPr>
                                <w:r>
                                  <w:rPr>
                                    <w:sz w:val="20"/>
                                  </w:rPr>
                                  <w:t>82,000 jobs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a:off x="0" y="1250989"/>
                            <a:ext cx="3642360" cy="1181735"/>
                            <a:chOff x="0" y="0"/>
                            <a:chExt cx="3643323" cy="1181957"/>
                          </a:xfrm>
                        </wpg:grpSpPr>
                        <wps:wsp>
                          <wps:cNvPr id="38" name="Oval 38"/>
                          <wps:cNvSpPr/>
                          <wps:spPr>
                            <a:xfrm>
                              <a:off x="0" y="5937"/>
                              <a:ext cx="1177925" cy="1176020"/>
                            </a:xfrm>
                            <a:prstGeom prst="ellipse">
                              <a:avLst/>
                            </a:prstGeom>
                            <a:solidFill>
                              <a:schemeClr val="accent5">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868A6" w14:textId="77777777" w:rsidR="00DB0A27" w:rsidRPr="00966F3B" w:rsidRDefault="00DB0A27" w:rsidP="00966F3B">
                                <w:pPr>
                                  <w:jc w:val="center"/>
                                  <w:rPr>
                                    <w:sz w:val="18"/>
                                    <w:szCs w:val="17"/>
                                  </w:rPr>
                                </w:pPr>
                                <w:r w:rsidRPr="00966F3B">
                                  <w:rPr>
                                    <w:sz w:val="18"/>
                                    <w:szCs w:val="17"/>
                                  </w:rPr>
                                  <w:t>£3.8 billion in employee compensation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1223486" y="5937"/>
                              <a:ext cx="1177925" cy="1176020"/>
                            </a:xfrm>
                            <a:prstGeom prst="ellipse">
                              <a:avLst/>
                            </a:prstGeom>
                            <a:solidFill>
                              <a:srgbClr val="00B050">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43A5A9" w14:textId="77777777" w:rsidR="00DB0A27" w:rsidRPr="00966F3B" w:rsidRDefault="00DB0A27" w:rsidP="00966F3B">
                                <w:pPr>
                                  <w:jc w:val="center"/>
                                  <w:rPr>
                                    <w:sz w:val="18"/>
                                    <w:szCs w:val="19"/>
                                  </w:rPr>
                                </w:pPr>
                                <w:r w:rsidRPr="00966F3B">
                                  <w:rPr>
                                    <w:sz w:val="18"/>
                                    <w:szCs w:val="19"/>
                                  </w:rPr>
                                  <w:t>£2.1 billion in exchequer contributions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2464786" y="0"/>
                              <a:ext cx="1178537" cy="1176805"/>
                            </a:xfrm>
                            <a:prstGeom prst="ellipse">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719E4" w14:textId="77777777" w:rsidR="00DB0A27" w:rsidRPr="00C5524B" w:rsidRDefault="00DB0A27" w:rsidP="00966F3B">
                                <w:pPr>
                                  <w:jc w:val="center"/>
                                  <w:rPr>
                                    <w:sz w:val="20"/>
                                  </w:rPr>
                                </w:pPr>
                                <w:r>
                                  <w:rPr>
                                    <w:sz w:val="20"/>
                                  </w:rPr>
                                  <w:t>£1.7 billion in exports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3D9853" id="Group 251" o:spid="_x0000_s1026" style="position:absolute;left:0;text-align:left;margin-left:97.75pt;margin-top:5.15pt;width:303.75pt;height:207pt;z-index:-251613184;mso-position-horizontal-relative:margin;mso-width-relative:margin;mso-height-relative:margin" coordsize="36423,24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">
                <v:group id="Group 252" o:spid="_x0000_s1027" style="position:absolute;width:36398;height:11788" coordorigin="166,-17" coordsize="36036,11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oval id="Oval 253" o:spid="_x0000_s1028" style="position:absolute;left:166;width:11652;height:11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1ucYA&#10;AADcAAAADwAAAGRycy9kb3ducmV2LnhtbESPT2vCQBTE7wW/w/KEXkrdNNZSUleRQEpBKhg9eHxk&#10;n0kw+zZkN3/67btCocdhZn7DrLeTacRAnastK3hZRCCIC6trLhWcT9nzOwjnkTU2lknBDznYbmYP&#10;a0y0HflIQ+5LESDsElRQed8mUrqiIoNuYVvi4F1tZ9AH2ZVSdzgGuGlkHEVv0mDNYaHCltKKilve&#10;GwX91Ry+n3q67LM0x/o1XdLxk5V6nE+7DxCeJv8f/mt/aQXxagn3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31ucYAAADcAAAADwAAAAAAAAAAAAAAAACYAgAAZHJz&#10;L2Rvd25yZXYueG1sUEsFBgAAAAAEAAQA9QAAAIsDAAAAAA==&#10;" fillcolor="#008c9b [3204]" stroked="f" strokeweight="2pt">
                    <v:textbox>
                      <w:txbxContent>
                        <w:p w14:paraId="39872B2F" w14:textId="77777777" w:rsidR="00DB0A27" w:rsidRPr="00C5524B" w:rsidRDefault="00DB0A27" w:rsidP="00966F3B">
                          <w:pPr>
                            <w:jc w:val="center"/>
                            <w:rPr>
                              <w:sz w:val="20"/>
                            </w:rPr>
                          </w:pPr>
                          <w:r>
                            <w:rPr>
                              <w:sz w:val="20"/>
                            </w:rPr>
                            <w:t>£14.2 billion in business turnover</w:t>
                          </w:r>
                        </w:p>
                      </w:txbxContent>
                    </v:textbox>
                  </v:oval>
                  <v:oval id="Oval 254" o:spid="_x0000_s1029" style="position:absolute;left:12263;width:11652;height:11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xMsUA&#10;AADcAAAADwAAAGRycy9kb3ducmV2LnhtbESPzWrDMBCE74W+g9hCb7Xs0CbFtWxCoBAIOeSH9LpY&#10;W8vYWhlLSdw8fVQo9DjMzDdMUU22FxcafetYQZakIIhrp1tuFBwPny/vIHxA1tg7JgU/5KEqHx8K&#10;zLW78o4u+9CICGGfowITwpBL6WtDFn3iBuLofbvRYohybKQe8RrhtpezNJ1Liy3HBYMDrQzV3f5s&#10;Faw7bm/mkC2+jtvzyevebPR8p9Tz07T8ABFoCv/hv/ZaK5i9vcLvmX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DEyxQAAANwAAAAPAAAAAAAAAAAAAAAAAJgCAABkcnMv&#10;ZG93bnJldi54bWxQSwUGAAAAAAQABAD1AAAAigMAAAAA&#10;" fillcolor="#7030a0" stroked="f" strokeweight="2pt">
                    <v:fill opacity="59624f"/>
                    <v:textbox>
                      <w:txbxContent>
                        <w:p w14:paraId="11906EA3" w14:textId="77777777" w:rsidR="00DB0A27" w:rsidRPr="00BC7BEB" w:rsidRDefault="00DB0A27" w:rsidP="00966F3B">
                          <w:pPr>
                            <w:jc w:val="center"/>
                            <w:rPr>
                              <w:sz w:val="18"/>
                            </w:rPr>
                          </w:pPr>
                          <w:r>
                            <w:rPr>
                              <w:sz w:val="20"/>
                            </w:rPr>
                            <w:t>£5.1 billion in Gross Value Added</w:t>
                          </w:r>
                        </w:p>
                      </w:txbxContent>
                    </v:textbox>
                  </v:oval>
                  <v:oval id="Oval 255" o:spid="_x0000_s1030" style="position:absolute;left:24550;top:-17;width:11652;height:11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Ig8UA&#10;AADcAAAADwAAAGRycy9kb3ducmV2LnhtbESPT2vCQBTE74LfYXmCt7pRiW2iq9hCodfaYnN8zT6T&#10;YPZtzG7+9Nt3CwWPw8z8htkdRlOLnlpXWVawXEQgiHOrKy4UfH68PjyBcB5ZY22ZFPyQg8N+Otlh&#10;qu3A79SffCEChF2KCkrvm1RKl5dk0C1sQxy8i20N+iDbQuoWhwA3tVxF0UYarDgslNjQS0n59dQZ&#10;Be6aPd82j9m6x6/k+9wdZdKde6Xms/G4BeFp9Pfwf/tNK1jFMfydC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8iDxQAAANwAAAAPAAAAAAAAAAAAAAAAAJgCAABkcnMv&#10;ZG93bnJldi54bWxQSwUGAAAAAAQABAD1AAAAigMAAAAA&#10;" fillcolor="#0070c0" stroked="f" strokeweight="2pt">
                    <v:textbox>
                      <w:txbxContent>
                        <w:p w14:paraId="6CF11E68" w14:textId="77777777" w:rsidR="00DB0A27" w:rsidRPr="00C5524B" w:rsidRDefault="00DB0A27" w:rsidP="00966F3B">
                          <w:pPr>
                            <w:jc w:val="center"/>
                            <w:rPr>
                              <w:sz w:val="20"/>
                            </w:rPr>
                          </w:pPr>
                          <w:r>
                            <w:rPr>
                              <w:sz w:val="20"/>
                            </w:rPr>
                            <w:t>82,000 jobs provided</w:t>
                          </w:r>
                        </w:p>
                      </w:txbxContent>
                    </v:textbox>
                  </v:oval>
                </v:group>
                <v:group id="Group 32" o:spid="_x0000_s1031" style="position:absolute;top:12509;width:36423;height:11818" coordsize="36433,11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oval id="Oval 38" o:spid="_x0000_s1032" style="position:absolute;top:59;width:11779;height:11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do7wA&#10;AADbAAAADwAAAGRycy9kb3ducmV2LnhtbERPvQrCMBDeBd8hnOCmqQoq1SgqCG6iFlyP5myrzaU0&#10;sVaf3gyC48f3v1y3phQN1a6wrGA0jEAQp1YXnClILvvBHITzyBpLy6TgTQ7Wq25nibG2Lz5Rc/aZ&#10;CCHsYlSQe1/FUro0J4NuaCviwN1sbdAHWGdS1/gK4aaU4yiaSoMFh4YcK9rllD7OT6PgkOy3lfSz&#10;uzxurJmPP1t3bU5K9XvtZgHCU+v/4p/7oBVMwtj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5s12jvAAAANsAAAAPAAAAAAAAAAAAAAAAAJgCAABkcnMvZG93bnJldi54&#10;bWxQSwUGAAAAAAQABAD1AAAAgQMAAAAA&#10;" fillcolor="#ed1c24 [3208]" stroked="f" strokeweight="2pt">
                    <v:fill opacity="59110f"/>
                    <v:textbox>
                      <w:txbxContent>
                        <w:p w14:paraId="792868A6" w14:textId="77777777" w:rsidR="00DB0A27" w:rsidRPr="00966F3B" w:rsidRDefault="00DB0A27" w:rsidP="00966F3B">
                          <w:pPr>
                            <w:jc w:val="center"/>
                            <w:rPr>
                              <w:sz w:val="18"/>
                              <w:szCs w:val="17"/>
                            </w:rPr>
                          </w:pPr>
                          <w:r w:rsidRPr="00966F3B">
                            <w:rPr>
                              <w:sz w:val="18"/>
                              <w:szCs w:val="17"/>
                            </w:rPr>
                            <w:t>£3.8 billion in employee compensation</w:t>
                          </w:r>
                        </w:p>
                      </w:txbxContent>
                    </v:textbox>
                  </v:oval>
                  <v:oval id="Oval 40" o:spid="_x0000_s1033" style="position:absolute;left:12234;top:59;width:11780;height:11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1tsEA&#10;AADbAAAADwAAAGRycy9kb3ducmV2LnhtbERPTYvCMBC9C/sfwizsRdbURUWqUXaFgiel1cvexmZs&#10;i82kNKmt/94cBI+P973eDqYWd2pdZVnBdBKBIM6trrhQcD4l30sQziNrrC2Tggc52G4+RmuMte05&#10;pXvmCxFC2MWooPS+iaV0eUkG3cQ2xIG72tagD7AtpG6xD+Gmlj9RtJAGKw4NJTa0Kym/ZZ1RcE3G&#10;/XyZ/F/OXZdeisMx7Y/0p9TX5/C7AuFp8G/xy73XCmZhffgSf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s9bbBAAAA2wAAAA8AAAAAAAAAAAAAAAAAmAIAAGRycy9kb3du&#10;cmV2LnhtbFBLBQYAAAAABAAEAPUAAACGAwAAAAA=&#10;" fillcolor="#00b050" stroked="f" strokeweight="2pt">
                    <v:fill opacity="59110f"/>
                    <v:textbox>
                      <w:txbxContent>
                        <w:p w14:paraId="1E43A5A9" w14:textId="77777777" w:rsidR="00DB0A27" w:rsidRPr="00966F3B" w:rsidRDefault="00DB0A27" w:rsidP="00966F3B">
                          <w:pPr>
                            <w:jc w:val="center"/>
                            <w:rPr>
                              <w:sz w:val="18"/>
                              <w:szCs w:val="19"/>
                            </w:rPr>
                          </w:pPr>
                          <w:r w:rsidRPr="00966F3B">
                            <w:rPr>
                              <w:sz w:val="18"/>
                              <w:szCs w:val="19"/>
                            </w:rPr>
                            <w:t>£2.1 billion in exchequer contributions</w:t>
                          </w:r>
                        </w:p>
                      </w:txbxContent>
                    </v:textbox>
                  </v:oval>
                  <v:oval id="Oval 47" o:spid="_x0000_s1034" style="position:absolute;left:24647;width:11786;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BHcQA&#10;AADbAAAADwAAAGRycy9kb3ducmV2LnhtbESPQWvCQBSE70L/w/IEb2ajaE1TVymC6LHVUvT2mn1N&#10;gtm3Ibua2F/vCoLHYWa+YebLzlTiQo0rLSsYRTEI4szqknMF3/v1MAHhPLLGyjIpuJKD5eKlN8dU&#10;25a/6LLzuQgQdikqKLyvUyldVpBBF9maOHh/tjHog2xyqRtsA9xUchzHr9JgyWGhwJpWBWWn3dko&#10;GG831UGvP0f/b+1vsqFkus9/jkoN+t3HOwhPnX+GH+2tVjCZ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8wR3EAAAA2wAAAA8AAAAAAAAAAAAAAAAAmAIAAGRycy9k&#10;b3ducmV2LnhtbFBLBQYAAAAABAAEAPUAAACJAwAAAAA=&#10;" fillcolor="#5b5e61 [1607]" stroked="f" strokeweight="2pt">
                    <v:textbox>
                      <w:txbxContent>
                        <w:p w14:paraId="243719E4" w14:textId="77777777" w:rsidR="00DB0A27" w:rsidRPr="00C5524B" w:rsidRDefault="00DB0A27" w:rsidP="00966F3B">
                          <w:pPr>
                            <w:jc w:val="center"/>
                            <w:rPr>
                              <w:sz w:val="20"/>
                            </w:rPr>
                          </w:pPr>
                          <w:r>
                            <w:rPr>
                              <w:sz w:val="20"/>
                            </w:rPr>
                            <w:t>£1.7 billion in exports</w:t>
                          </w:r>
                        </w:p>
                      </w:txbxContent>
                    </v:textbox>
                  </v:oval>
                </v:group>
                <w10:wrap type="tight" anchorx="margin"/>
              </v:group>
            </w:pict>
          </mc:Fallback>
        </mc:AlternateContent>
      </w:r>
      <w:r>
        <w:rPr>
          <w:rFonts w:ascii="Calibri" w:eastAsia="Microsoft JhengHei" w:hAnsi="Calibri"/>
        </w:rPr>
        <w:tab/>
      </w:r>
    </w:p>
    <w:p w14:paraId="7F0CFA3F" w14:textId="77777777" w:rsidR="00966F3B" w:rsidRPr="00966F3B" w:rsidRDefault="00966F3B" w:rsidP="00966F3B">
      <w:pPr>
        <w:pStyle w:val="ListBullet"/>
        <w:numPr>
          <w:ilvl w:val="0"/>
          <w:numId w:val="0"/>
        </w:numPr>
        <w:ind w:left="360"/>
        <w:rPr>
          <w:rFonts w:ascii="Calibri" w:eastAsia="Microsoft JhengHei" w:hAnsi="Calibri"/>
        </w:rPr>
      </w:pPr>
    </w:p>
    <w:p w14:paraId="2FE94CE8" w14:textId="77777777" w:rsidR="00966F3B" w:rsidRDefault="00966F3B" w:rsidP="00966F3B">
      <w:pPr>
        <w:pStyle w:val="ListParagraph"/>
        <w:rPr>
          <w:b/>
        </w:rPr>
      </w:pPr>
    </w:p>
    <w:p w14:paraId="24382A3D" w14:textId="77777777" w:rsidR="00966F3B" w:rsidRPr="00966F3B" w:rsidRDefault="00966F3B" w:rsidP="00966F3B">
      <w:pPr>
        <w:pStyle w:val="ListBullet"/>
        <w:numPr>
          <w:ilvl w:val="0"/>
          <w:numId w:val="0"/>
        </w:numPr>
        <w:ind w:left="360"/>
        <w:rPr>
          <w:rFonts w:ascii="Calibri" w:eastAsia="Microsoft JhengHei" w:hAnsi="Calibri"/>
        </w:rPr>
      </w:pPr>
    </w:p>
    <w:p w14:paraId="19B9245A" w14:textId="77777777" w:rsidR="00966F3B" w:rsidRPr="00966F3B" w:rsidRDefault="00966F3B" w:rsidP="00966F3B">
      <w:pPr>
        <w:pStyle w:val="ListBullet"/>
        <w:numPr>
          <w:ilvl w:val="0"/>
          <w:numId w:val="0"/>
        </w:numPr>
        <w:ind w:left="360"/>
        <w:rPr>
          <w:rFonts w:ascii="Calibri" w:eastAsia="Microsoft JhengHei" w:hAnsi="Calibri"/>
        </w:rPr>
      </w:pPr>
    </w:p>
    <w:p w14:paraId="6EB46164" w14:textId="77777777" w:rsidR="00966F3B" w:rsidRPr="00966F3B" w:rsidRDefault="00966F3B" w:rsidP="00966F3B">
      <w:pPr>
        <w:pStyle w:val="ListBullet"/>
        <w:numPr>
          <w:ilvl w:val="0"/>
          <w:numId w:val="0"/>
        </w:numPr>
        <w:ind w:left="360"/>
        <w:rPr>
          <w:rFonts w:ascii="Calibri" w:eastAsia="Microsoft JhengHei" w:hAnsi="Calibri"/>
        </w:rPr>
      </w:pPr>
    </w:p>
    <w:p w14:paraId="19092B39" w14:textId="77777777" w:rsidR="00966F3B" w:rsidRPr="00966F3B" w:rsidRDefault="00966F3B" w:rsidP="00966F3B">
      <w:pPr>
        <w:pStyle w:val="ListBullet"/>
        <w:numPr>
          <w:ilvl w:val="0"/>
          <w:numId w:val="0"/>
        </w:numPr>
        <w:ind w:left="360"/>
        <w:rPr>
          <w:rFonts w:ascii="Calibri" w:eastAsia="Microsoft JhengHei" w:hAnsi="Calibri"/>
        </w:rPr>
      </w:pPr>
    </w:p>
    <w:p w14:paraId="0FCBE0C8" w14:textId="77777777" w:rsidR="00966F3B" w:rsidRPr="00966F3B" w:rsidRDefault="00966F3B" w:rsidP="00966F3B">
      <w:pPr>
        <w:pStyle w:val="ListBullet"/>
        <w:numPr>
          <w:ilvl w:val="0"/>
          <w:numId w:val="0"/>
        </w:numPr>
        <w:ind w:left="360"/>
        <w:rPr>
          <w:rFonts w:ascii="Calibri" w:eastAsia="Microsoft JhengHei" w:hAnsi="Calibri"/>
        </w:rPr>
      </w:pPr>
    </w:p>
    <w:p w14:paraId="1B7B1F8A" w14:textId="77777777" w:rsidR="00966F3B" w:rsidRPr="00966F3B" w:rsidRDefault="00966F3B" w:rsidP="00966F3B">
      <w:pPr>
        <w:pStyle w:val="ListBullet"/>
        <w:numPr>
          <w:ilvl w:val="0"/>
          <w:numId w:val="0"/>
        </w:numPr>
        <w:ind w:left="360"/>
        <w:rPr>
          <w:rFonts w:ascii="Calibri" w:eastAsia="Microsoft JhengHei" w:hAnsi="Calibri"/>
        </w:rPr>
      </w:pPr>
    </w:p>
    <w:p w14:paraId="24000BD6" w14:textId="77777777" w:rsidR="00966F3B" w:rsidRPr="00966F3B" w:rsidRDefault="00966F3B" w:rsidP="00966F3B">
      <w:pPr>
        <w:pStyle w:val="ListBullet"/>
        <w:numPr>
          <w:ilvl w:val="0"/>
          <w:numId w:val="0"/>
        </w:numPr>
        <w:ind w:left="360"/>
        <w:rPr>
          <w:rFonts w:ascii="Calibri" w:eastAsia="Microsoft JhengHei" w:hAnsi="Calibri"/>
        </w:rPr>
      </w:pPr>
    </w:p>
    <w:p w14:paraId="343748C9" w14:textId="16FD9FE6" w:rsidR="00AB2626" w:rsidRPr="00B44618" w:rsidRDefault="00440830" w:rsidP="00B44618">
      <w:pPr>
        <w:pStyle w:val="ListBullet"/>
        <w:numPr>
          <w:ilvl w:val="0"/>
          <w:numId w:val="20"/>
        </w:numPr>
        <w:ind w:left="360"/>
        <w:rPr>
          <w:rFonts w:ascii="Calibri" w:eastAsia="Microsoft JhengHei" w:hAnsi="Calibri"/>
        </w:rPr>
      </w:pPr>
      <w:r>
        <w:rPr>
          <w:b/>
        </w:rPr>
        <w:t xml:space="preserve">Marine </w:t>
      </w:r>
      <w:r w:rsidR="00966F3B">
        <w:rPr>
          <w:b/>
        </w:rPr>
        <w:t>o</w:t>
      </w:r>
      <w:r>
        <w:rPr>
          <w:b/>
        </w:rPr>
        <w:t xml:space="preserve">il and </w:t>
      </w:r>
      <w:r w:rsidR="00966F3B">
        <w:rPr>
          <w:b/>
        </w:rPr>
        <w:t>g</w:t>
      </w:r>
      <w:r>
        <w:rPr>
          <w:b/>
        </w:rPr>
        <w:t xml:space="preserve">as </w:t>
      </w:r>
      <w:r w:rsidR="00966F3B">
        <w:rPr>
          <w:b/>
        </w:rPr>
        <w:t>s</w:t>
      </w:r>
      <w:r w:rsidR="00047C8B">
        <w:rPr>
          <w:b/>
        </w:rPr>
        <w:t>upport and</w:t>
      </w:r>
      <w:r>
        <w:rPr>
          <w:b/>
        </w:rPr>
        <w:t xml:space="preserve"> </w:t>
      </w:r>
      <w:r w:rsidR="00966F3B">
        <w:rPr>
          <w:b/>
        </w:rPr>
        <w:t>s</w:t>
      </w:r>
      <w:r w:rsidR="00B44618">
        <w:rPr>
          <w:b/>
        </w:rPr>
        <w:t xml:space="preserve">hipbuilding are the largest </w:t>
      </w:r>
      <w:r w:rsidR="00AB2626" w:rsidRPr="00B44618">
        <w:rPr>
          <w:b/>
        </w:rPr>
        <w:t xml:space="preserve">constituent </w:t>
      </w:r>
      <w:r w:rsidR="00047C8B" w:rsidRPr="00B44618">
        <w:rPr>
          <w:b/>
        </w:rPr>
        <w:t xml:space="preserve">activities </w:t>
      </w:r>
      <w:r w:rsidR="00AB2626" w:rsidRPr="00B44618">
        <w:rPr>
          <w:b/>
        </w:rPr>
        <w:t>within the industry in terms of economic activity</w:t>
      </w:r>
      <w:r w:rsidR="00AB2626">
        <w:t xml:space="preserve">, </w:t>
      </w:r>
      <w:r w:rsidR="00AB2626" w:rsidRPr="00B44618">
        <w:rPr>
          <w:b/>
        </w:rPr>
        <w:t>directly contributing £</w:t>
      </w:r>
      <w:r w:rsidR="00E20A60">
        <w:rPr>
          <w:b/>
        </w:rPr>
        <w:t>2.1</w:t>
      </w:r>
      <w:r w:rsidR="009B57F6" w:rsidRPr="00B44618">
        <w:rPr>
          <w:b/>
        </w:rPr>
        <w:t xml:space="preserve"> </w:t>
      </w:r>
      <w:r w:rsidR="00AB2626" w:rsidRPr="00B44618">
        <w:rPr>
          <w:b/>
        </w:rPr>
        <w:t>billion</w:t>
      </w:r>
      <w:r w:rsidR="00E20A60">
        <w:rPr>
          <w:b/>
        </w:rPr>
        <w:t xml:space="preserve"> and £1.5</w:t>
      </w:r>
      <w:r w:rsidR="00047C8B" w:rsidRPr="00B44618">
        <w:rPr>
          <w:b/>
        </w:rPr>
        <w:t xml:space="preserve"> billion</w:t>
      </w:r>
      <w:r w:rsidR="00AB2626" w:rsidRPr="00B44618">
        <w:rPr>
          <w:b/>
        </w:rPr>
        <w:t xml:space="preserve"> in GVA</w:t>
      </w:r>
      <w:r w:rsidR="00047C8B" w:rsidRPr="00B44618">
        <w:rPr>
          <w:b/>
        </w:rPr>
        <w:t>,</w:t>
      </w:r>
      <w:r w:rsidR="00E20A60">
        <w:rPr>
          <w:b/>
        </w:rPr>
        <w:t xml:space="preserve"> and directly supporting around 19</w:t>
      </w:r>
      <w:r w:rsidR="00047C8B" w:rsidRPr="00B44618">
        <w:rPr>
          <w:b/>
        </w:rPr>
        <w:t>,</w:t>
      </w:r>
      <w:r w:rsidR="00E20A60">
        <w:rPr>
          <w:b/>
        </w:rPr>
        <w:t>0</w:t>
      </w:r>
      <w:r w:rsidR="00047C8B" w:rsidRPr="00B44618">
        <w:rPr>
          <w:b/>
        </w:rPr>
        <w:t>00</w:t>
      </w:r>
      <w:r w:rsidR="00AB2626" w:rsidRPr="00B44618">
        <w:rPr>
          <w:b/>
        </w:rPr>
        <w:t xml:space="preserve"> jobs</w:t>
      </w:r>
      <w:r w:rsidR="00047C8B" w:rsidRPr="00B44618">
        <w:rPr>
          <w:b/>
        </w:rPr>
        <w:t xml:space="preserve"> and 2</w:t>
      </w:r>
      <w:r w:rsidR="00E20A60">
        <w:rPr>
          <w:b/>
        </w:rPr>
        <w:t>9,0</w:t>
      </w:r>
      <w:r w:rsidR="00047C8B" w:rsidRPr="00B44618">
        <w:rPr>
          <w:b/>
        </w:rPr>
        <w:t>00 jobs</w:t>
      </w:r>
      <w:r w:rsidR="00AB2626" w:rsidRPr="00B44618">
        <w:rPr>
          <w:b/>
        </w:rPr>
        <w:t xml:space="preserve"> </w:t>
      </w:r>
      <w:r w:rsidR="00047C8B" w:rsidRPr="00B44618">
        <w:rPr>
          <w:b/>
        </w:rPr>
        <w:t xml:space="preserve">respectively </w:t>
      </w:r>
      <w:r w:rsidR="00E20A60">
        <w:rPr>
          <w:b/>
        </w:rPr>
        <w:t>in 2017</w:t>
      </w:r>
      <w:r w:rsidR="00AB2626" w:rsidRPr="00B44618">
        <w:rPr>
          <w:b/>
        </w:rPr>
        <w:t>.</w:t>
      </w:r>
      <w:r w:rsidR="00AB2626">
        <w:t xml:space="preserve"> </w:t>
      </w:r>
      <w:r w:rsidR="00047C8B">
        <w:t xml:space="preserve">Combined, this contribution </w:t>
      </w:r>
      <w:r w:rsidR="0077129E">
        <w:t>equates to</w:t>
      </w:r>
      <w:r w:rsidR="00AB2626">
        <w:t xml:space="preserve"> </w:t>
      </w:r>
      <w:r w:rsidR="00E20A60">
        <w:t>70</w:t>
      </w:r>
      <w:r w:rsidR="00AB2626">
        <w:t xml:space="preserve">% of GVA and </w:t>
      </w:r>
      <w:r w:rsidR="00E20A60">
        <w:t>58</w:t>
      </w:r>
      <w:r w:rsidR="00AB2626">
        <w:t>% of employment</w:t>
      </w:r>
      <w:r w:rsidR="00E20A60">
        <w:t xml:space="preserve"> for the </w:t>
      </w:r>
      <w:r w:rsidR="00C116DA">
        <w:t>MES</w:t>
      </w:r>
      <w:r w:rsidR="0077129E">
        <w:t xml:space="preserve"> industry as a whole</w:t>
      </w:r>
      <w:r w:rsidR="00AB2626">
        <w:t xml:space="preserve">. </w:t>
      </w:r>
    </w:p>
    <w:p w14:paraId="08698454" w14:textId="3278D909" w:rsidR="008810CD" w:rsidRPr="00B41214" w:rsidRDefault="00E20A60" w:rsidP="00B41214">
      <w:pPr>
        <w:pStyle w:val="ListBullet"/>
        <w:numPr>
          <w:ilvl w:val="0"/>
          <w:numId w:val="20"/>
        </w:numPr>
        <w:ind w:left="360"/>
        <w:rPr>
          <w:rFonts w:ascii="Calibri" w:eastAsia="Microsoft JhengHei" w:hAnsi="Calibri"/>
        </w:rPr>
      </w:pPr>
      <w:r>
        <w:rPr>
          <w:b/>
        </w:rPr>
        <w:t xml:space="preserve">The average job in the </w:t>
      </w:r>
      <w:r w:rsidR="00C116DA">
        <w:rPr>
          <w:b/>
        </w:rPr>
        <w:t>MES</w:t>
      </w:r>
      <w:r w:rsidR="00440830">
        <w:rPr>
          <w:b/>
        </w:rPr>
        <w:t xml:space="preserve"> </w:t>
      </w:r>
      <w:r w:rsidR="00786FDB">
        <w:rPr>
          <w:b/>
        </w:rPr>
        <w:t>industry generated</w:t>
      </w:r>
      <w:r w:rsidR="008F753C">
        <w:rPr>
          <w:b/>
        </w:rPr>
        <w:t xml:space="preserve"> </w:t>
      </w:r>
      <w:r w:rsidR="00594C2D">
        <w:rPr>
          <w:b/>
        </w:rPr>
        <w:t>£</w:t>
      </w:r>
      <w:r>
        <w:rPr>
          <w:b/>
        </w:rPr>
        <w:t>62</w:t>
      </w:r>
      <w:r w:rsidR="008F753C">
        <w:rPr>
          <w:b/>
        </w:rPr>
        <w:t>,</w:t>
      </w:r>
      <w:r>
        <w:rPr>
          <w:b/>
        </w:rPr>
        <w:t>6</w:t>
      </w:r>
      <w:r w:rsidR="00F206B3">
        <w:rPr>
          <w:b/>
        </w:rPr>
        <w:t>00</w:t>
      </w:r>
      <w:r>
        <w:rPr>
          <w:b/>
        </w:rPr>
        <w:t xml:space="preserve"> in GVA in 2017</w:t>
      </w:r>
      <w:r w:rsidR="00594C2D">
        <w:rPr>
          <w:b/>
        </w:rPr>
        <w:t xml:space="preserve">; </w:t>
      </w:r>
      <w:r w:rsidR="00594C2D">
        <w:t xml:space="preserve">this </w:t>
      </w:r>
      <w:r w:rsidR="008F753C">
        <w:t xml:space="preserve">lies below </w:t>
      </w:r>
      <w:r w:rsidR="00594C2D">
        <w:t xml:space="preserve">the average productivity of the UK </w:t>
      </w:r>
      <w:r w:rsidR="00185D31">
        <w:t>Maritime sector of £</w:t>
      </w:r>
      <w:r w:rsidR="00F206B3">
        <w:t>77</w:t>
      </w:r>
      <w:r w:rsidR="008F753C">
        <w:t>,</w:t>
      </w:r>
      <w:r w:rsidR="00786FDB">
        <w:t>40</w:t>
      </w:r>
      <w:r w:rsidR="008F753C">
        <w:t>0</w:t>
      </w:r>
      <w:r w:rsidR="00594C2D">
        <w:t xml:space="preserve"> </w:t>
      </w:r>
      <w:r w:rsidR="008F753C">
        <w:t xml:space="preserve">but above </w:t>
      </w:r>
      <w:r>
        <w:t>the UK-wide level of £54,3</w:t>
      </w:r>
      <w:bookmarkStart w:id="1" w:name="_GoBack"/>
      <w:bookmarkEnd w:id="1"/>
      <w:r w:rsidR="00594C2D">
        <w:t>00</w:t>
      </w:r>
      <w:r w:rsidR="00185D31">
        <w:t>.</w:t>
      </w:r>
      <w:r w:rsidR="004446A9">
        <w:t xml:space="preserve"> </w:t>
      </w:r>
    </w:p>
    <w:p w14:paraId="12DA68AB" w14:textId="77777777" w:rsidR="001952F6" w:rsidRDefault="008810CD" w:rsidP="00B41214">
      <w:pPr>
        <w:pStyle w:val="ListBullet"/>
        <w:numPr>
          <w:ilvl w:val="0"/>
          <w:numId w:val="20"/>
        </w:numPr>
        <w:ind w:left="360"/>
      </w:pPr>
      <w:r>
        <w:t xml:space="preserve">After quantifying </w:t>
      </w:r>
      <w:r w:rsidR="00374397">
        <w:t>the aggregate economic</w:t>
      </w:r>
      <w:r>
        <w:t xml:space="preserve"> impacts through the industry supply chains and induced effects on expenditures,</w:t>
      </w:r>
      <w:r w:rsidR="00966F3B">
        <w:t xml:space="preserve"> the economic footprint of the MES industry is as follows:</w:t>
      </w:r>
      <w:r>
        <w:t xml:space="preserve"> </w:t>
      </w:r>
    </w:p>
    <w:p w14:paraId="0BDBDD97" w14:textId="24B628EB" w:rsidR="00F54AE9" w:rsidRPr="00B41214" w:rsidRDefault="001952F6" w:rsidP="001952F6">
      <w:pPr>
        <w:pStyle w:val="ListBullet"/>
        <w:numPr>
          <w:ilvl w:val="0"/>
          <w:numId w:val="0"/>
        </w:numPr>
        <w:ind w:left="360"/>
      </w:pPr>
      <w:r>
        <w:rPr>
          <w:noProof/>
          <w:lang w:eastAsia="en-GB"/>
        </w:rPr>
        <w:lastRenderedPageBreak/>
        <mc:AlternateContent>
          <mc:Choice Requires="wpg">
            <w:drawing>
              <wp:anchor distT="0" distB="0" distL="114300" distR="114300" simplePos="0" relativeHeight="251705344" behindDoc="0" locked="0" layoutInCell="1" allowOverlap="1" wp14:anchorId="1B7460D2" wp14:editId="2E827EEB">
                <wp:simplePos x="0" y="0"/>
                <wp:positionH relativeFrom="margin">
                  <wp:align>center</wp:align>
                </wp:positionH>
                <wp:positionV relativeFrom="paragraph">
                  <wp:posOffset>228600</wp:posOffset>
                </wp:positionV>
                <wp:extent cx="5981700" cy="1465200"/>
                <wp:effectExtent l="0" t="0" r="0" b="1905"/>
                <wp:wrapThrough wrapText="bothSides">
                  <wp:wrapPolygon edited="0">
                    <wp:start x="1926" y="0"/>
                    <wp:lineTo x="1307" y="843"/>
                    <wp:lineTo x="275" y="3651"/>
                    <wp:lineTo x="0" y="7584"/>
                    <wp:lineTo x="0" y="14044"/>
                    <wp:lineTo x="482" y="17977"/>
                    <wp:lineTo x="550" y="20505"/>
                    <wp:lineTo x="2339" y="21347"/>
                    <wp:lineTo x="7292" y="21347"/>
                    <wp:lineTo x="19674" y="21347"/>
                    <wp:lineTo x="19880" y="21347"/>
                    <wp:lineTo x="21050" y="18538"/>
                    <wp:lineTo x="21531" y="14044"/>
                    <wp:lineTo x="21531" y="7584"/>
                    <wp:lineTo x="21325" y="3651"/>
                    <wp:lineTo x="20018" y="562"/>
                    <wp:lineTo x="19536" y="0"/>
                    <wp:lineTo x="1926" y="0"/>
                  </wp:wrapPolygon>
                </wp:wrapThrough>
                <wp:docPr id="306" name="Group 306"/>
                <wp:cNvGraphicFramePr/>
                <a:graphic xmlns:a="http://schemas.openxmlformats.org/drawingml/2006/main">
                  <a:graphicData uri="http://schemas.microsoft.com/office/word/2010/wordprocessingGroup">
                    <wpg:wgp>
                      <wpg:cNvGrpSpPr/>
                      <wpg:grpSpPr>
                        <a:xfrm>
                          <a:off x="0" y="0"/>
                          <a:ext cx="5981700" cy="1465200"/>
                          <a:chOff x="0" y="3315"/>
                          <a:chExt cx="5088769" cy="1208737"/>
                        </a:xfrm>
                      </wpg:grpSpPr>
                      <wps:wsp>
                        <wps:cNvPr id="307" name="Oval 307"/>
                        <wps:cNvSpPr/>
                        <wps:spPr>
                          <a:xfrm>
                            <a:off x="0" y="3315"/>
                            <a:ext cx="1239782" cy="120142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47463" w14:textId="77777777" w:rsidR="00DB0A27" w:rsidRPr="003A4BF3" w:rsidRDefault="00DB0A27" w:rsidP="001952F6">
                              <w:pPr>
                                <w:jc w:val="center"/>
                                <w:rPr>
                                  <w:sz w:val="20"/>
                                </w:rPr>
                              </w:pPr>
                              <w:r w:rsidRPr="003A4BF3">
                                <w:rPr>
                                  <w:sz w:val="20"/>
                                </w:rPr>
                                <w:t>£30.2 billion in business turnover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1275907" y="7317"/>
                            <a:ext cx="1239782" cy="1201420"/>
                          </a:xfrm>
                          <a:prstGeom prst="ellipse">
                            <a:avLst/>
                          </a:prstGeom>
                          <a:solidFill>
                            <a:srgbClr val="7030A0">
                              <a:alpha val="91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CF624" w14:textId="77777777" w:rsidR="00DB0A27" w:rsidRPr="00BC7BEB" w:rsidRDefault="00DB0A27" w:rsidP="001952F6">
                              <w:pPr>
                                <w:jc w:val="center"/>
                                <w:rPr>
                                  <w:sz w:val="18"/>
                                </w:rPr>
                              </w:pPr>
                              <w:r>
                                <w:rPr>
                                  <w:sz w:val="20"/>
                                </w:rPr>
                                <w:t>£14.7 billion in Gross Value Added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Oval 309"/>
                        <wps:cNvSpPr/>
                        <wps:spPr>
                          <a:xfrm>
                            <a:off x="2562447" y="6632"/>
                            <a:ext cx="1239782" cy="1201420"/>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222F0" w14:textId="795A9D09" w:rsidR="00DB0A27" w:rsidRPr="00C5524B" w:rsidRDefault="00DB0A27" w:rsidP="001952F6">
                              <w:pPr>
                                <w:jc w:val="center"/>
                                <w:rPr>
                                  <w:sz w:val="20"/>
                                </w:rPr>
                              </w:pPr>
                              <w:r>
                                <w:rPr>
                                  <w:sz w:val="20"/>
                                </w:rPr>
                                <w:t>177,000 jobs supported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al 326"/>
                        <wps:cNvSpPr/>
                        <wps:spPr>
                          <a:xfrm>
                            <a:off x="3848987" y="10632"/>
                            <a:ext cx="1239782" cy="1201420"/>
                          </a:xfrm>
                          <a:prstGeom prst="ellipse">
                            <a:avLst/>
                          </a:prstGeom>
                          <a:solidFill>
                            <a:schemeClr val="accent5">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BC094" w14:textId="77777777" w:rsidR="00DB0A27" w:rsidRPr="003A4BF3" w:rsidRDefault="00DB0A27" w:rsidP="001952F6">
                              <w:pPr>
                                <w:jc w:val="center"/>
                                <w:rPr>
                                  <w:sz w:val="20"/>
                                  <w:szCs w:val="19"/>
                                </w:rPr>
                              </w:pPr>
                              <w:r w:rsidRPr="003A4BF3">
                                <w:rPr>
                                  <w:sz w:val="20"/>
                                  <w:szCs w:val="19"/>
                                </w:rPr>
                                <w:t>£9.3 billion in employee compensation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7460D2" id="Group 306" o:spid="_x0000_s1035" style="position:absolute;left:0;text-align:left;margin-left:0;margin-top:18pt;width:471pt;height:115.35pt;z-index:251705344;mso-position-horizontal:center;mso-position-horizontal-relative:margin;mso-width-relative:margin;mso-height-relative:margin" coordorigin=",33" coordsize="50887,1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">
                <v:oval id="Oval 307" o:spid="_x0000_s1036" style="position:absolute;top:33;width:12397;height:12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TOsQA&#10;AADcAAAADwAAAGRycy9kb3ducmV2LnhtbESPT4vCMBTE78J+h/AWvIim/sGVrlGk4CKIgl0PHh/N&#10;sy3bvJQm1e63N4LgcZiZ3zDLdWcqcaPGlZYVjEcRCOLM6pJzBeff7XABwnlkjZVlUvBPDtarj94S&#10;Y23vfKJb6nMRIOxiVFB4X8dSuqwgg25ka+LgXW1j0AfZ5FI3eA9wU8lJFM2lwZLDQoE1JQVlf2lr&#10;FLRXczwMWrrst0mK5SyZ0umHlep/dptvEJ46/w6/2jutYBp9wf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00zrEAAAA3AAAAA8AAAAAAAAAAAAAAAAAmAIAAGRycy9k&#10;b3ducmV2LnhtbFBLBQYAAAAABAAEAPUAAACJAwAAAAA=&#10;" fillcolor="#008c9b [3204]" stroked="f" strokeweight="2pt">
                  <v:textbox>
                    <w:txbxContent>
                      <w:p w14:paraId="4EE47463" w14:textId="77777777" w:rsidR="00DB0A27" w:rsidRPr="003A4BF3" w:rsidRDefault="00DB0A27" w:rsidP="001952F6">
                        <w:pPr>
                          <w:jc w:val="center"/>
                          <w:rPr>
                            <w:sz w:val="20"/>
                          </w:rPr>
                        </w:pPr>
                        <w:r w:rsidRPr="003A4BF3">
                          <w:rPr>
                            <w:sz w:val="20"/>
                          </w:rPr>
                          <w:t>£30.2 billion in business turnover</w:t>
                        </w:r>
                      </w:p>
                    </w:txbxContent>
                  </v:textbox>
                </v:oval>
                <v:oval id="Oval 308" o:spid="_x0000_s1037" style="position:absolute;left:12759;top:73;width:12397;height:12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bt70A&#10;AADcAAAADwAAAGRycy9kb3ducmV2LnhtbERPSwrCMBDdC94hjOBOUxVUqlFEEARx4QfdDs3YFJtJ&#10;aaJWT28WgsvH+8+XjS3Fk2pfOFYw6CcgiDOnC84VnE+b3hSED8gaS8ek4E0elot2a46pdi8+0PMY&#10;chFD2KeowIRQpVL6zJBF33cVceRurrYYIqxzqWt8xXBbymGSjKXFgmODwYrWhrL78WEVbO9cfMxp&#10;MLme94+L16XZ6fFBqW6nWc1ABGrCX/xzb7WCURLXxjPx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AMbt70AAADcAAAADwAAAAAAAAAAAAAAAACYAgAAZHJzL2Rvd25yZXYu&#10;eG1sUEsFBgAAAAAEAAQA9QAAAIIDAAAAAA==&#10;" fillcolor="#7030a0" stroked="f" strokeweight="2pt">
                  <v:fill opacity="59624f"/>
                  <v:textbox>
                    <w:txbxContent>
                      <w:p w14:paraId="3A1CF624" w14:textId="77777777" w:rsidR="00DB0A27" w:rsidRPr="00BC7BEB" w:rsidRDefault="00DB0A27" w:rsidP="001952F6">
                        <w:pPr>
                          <w:jc w:val="center"/>
                          <w:rPr>
                            <w:sz w:val="18"/>
                          </w:rPr>
                        </w:pPr>
                        <w:r>
                          <w:rPr>
                            <w:sz w:val="20"/>
                          </w:rPr>
                          <w:t>£14.7 billion in Gross Value Added</w:t>
                        </w:r>
                      </w:p>
                    </w:txbxContent>
                  </v:textbox>
                </v:oval>
                <v:oval id="Oval 309" o:spid="_x0000_s1038" style="position:absolute;left:25624;top:66;width:12398;height:12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iBsMA&#10;AADcAAAADwAAAGRycy9kb3ducmV2LnhtbESPQYvCMBSE7wv+h/CEva2pCq6tRlFB2OuqqMdn82yL&#10;zUtt0tr990YQ9jjMzDfMfNmZUrRUu8KyguEgAkGcWl1wpuCw335NQTiPrLG0TAr+yMFy0fuYY6Lt&#10;g3+p3flMBAi7BBXk3leJlC7NyaAb2Io4eFdbG/RB1pnUNT4C3JRyFEUTabDgsJBjRZuc0tuuMQrc&#10;7by+T77P4xZP8eXYrGTcHFulPvvdagbCU+f/w+/2j1Ywjm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TiBsMAAADcAAAADwAAAAAAAAAAAAAAAACYAgAAZHJzL2Rv&#10;d25yZXYueG1sUEsFBgAAAAAEAAQA9QAAAIgDAAAAAA==&#10;" fillcolor="#0070c0" stroked="f" strokeweight="2pt">
                  <v:textbox>
                    <w:txbxContent>
                      <w:p w14:paraId="33F222F0" w14:textId="795A9D09" w:rsidR="00DB0A27" w:rsidRPr="00C5524B" w:rsidRDefault="00DB0A27" w:rsidP="001952F6">
                        <w:pPr>
                          <w:jc w:val="center"/>
                          <w:rPr>
                            <w:sz w:val="20"/>
                          </w:rPr>
                        </w:pPr>
                        <w:r>
                          <w:rPr>
                            <w:sz w:val="20"/>
                          </w:rPr>
                          <w:t>177,000 jobs supported</w:t>
                        </w:r>
                      </w:p>
                    </w:txbxContent>
                  </v:textbox>
                </v:oval>
                <v:oval id="Oval 326" o:spid="_x0000_s1039" style="position:absolute;left:38489;top:106;width:12398;height:12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jfsQA&#10;AADcAAAADwAAAGRycy9kb3ducmV2LnhtbESPQWvCQBSE7wX/w/KE3urGCFFSVzFCwFuJBrw+sq9J&#10;2uzbkF1j2l/vCoUeh5n5htnuJ9OJkQbXWlawXEQgiCurW64VlJf8bQPCeWSNnWVS8EMO9rvZyxZT&#10;be9c0Hj2tQgQdikqaLzvUyld1ZBBt7A9cfA+7WDQBznUUg94D3DTyTiKEmmw5bDQYE/Hhqrv880o&#10;OJV51ku//pIfB2s28W/mrmOh1Ot8OryD8DT5//Bf+6QVrOIEnmfC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PI37EAAAA3AAAAA8AAAAAAAAAAAAAAAAAmAIAAGRycy9k&#10;b3ducmV2LnhtbFBLBQYAAAAABAAEAPUAAACJAwAAAAA=&#10;" fillcolor="#ed1c24 [3208]" stroked="f" strokeweight="2pt">
                  <v:fill opacity="59110f"/>
                  <v:textbox>
                    <w:txbxContent>
                      <w:p w14:paraId="24BBC094" w14:textId="77777777" w:rsidR="00DB0A27" w:rsidRPr="003A4BF3" w:rsidRDefault="00DB0A27" w:rsidP="001952F6">
                        <w:pPr>
                          <w:jc w:val="center"/>
                          <w:rPr>
                            <w:sz w:val="20"/>
                            <w:szCs w:val="19"/>
                          </w:rPr>
                        </w:pPr>
                        <w:r w:rsidRPr="003A4BF3">
                          <w:rPr>
                            <w:sz w:val="20"/>
                            <w:szCs w:val="19"/>
                          </w:rPr>
                          <w:t>£9.3 billion in employee compensation</w:t>
                        </w:r>
                      </w:p>
                    </w:txbxContent>
                  </v:textbox>
                </v:oval>
                <w10:wrap type="through" anchorx="margin"/>
              </v:group>
            </w:pict>
          </mc:Fallback>
        </mc:AlternateContent>
      </w:r>
    </w:p>
    <w:p w14:paraId="53463794" w14:textId="7CECD50C" w:rsidR="001952F6" w:rsidRPr="001952F6" w:rsidRDefault="001952F6" w:rsidP="001952F6">
      <w:pPr>
        <w:pStyle w:val="ListBullet"/>
        <w:numPr>
          <w:ilvl w:val="0"/>
          <w:numId w:val="0"/>
        </w:numPr>
        <w:ind w:left="360"/>
      </w:pPr>
    </w:p>
    <w:p w14:paraId="1FEBF436" w14:textId="73346334" w:rsidR="008810CD" w:rsidRPr="008810CD" w:rsidRDefault="005E2EAB" w:rsidP="00B41214">
      <w:pPr>
        <w:pStyle w:val="ListBullet"/>
        <w:numPr>
          <w:ilvl w:val="0"/>
          <w:numId w:val="20"/>
        </w:numPr>
        <w:ind w:left="360"/>
      </w:pPr>
      <w:r>
        <w:rPr>
          <w:b/>
        </w:rPr>
        <w:t xml:space="preserve">The economic activity directly contributed and more widely supported by the </w:t>
      </w:r>
      <w:r w:rsidR="00C116DA">
        <w:rPr>
          <w:b/>
        </w:rPr>
        <w:t xml:space="preserve">MES industry </w:t>
      </w:r>
      <w:r>
        <w:rPr>
          <w:b/>
        </w:rPr>
        <w:t xml:space="preserve">is </w:t>
      </w:r>
      <w:r w:rsidR="007E7E56">
        <w:rPr>
          <w:b/>
        </w:rPr>
        <w:t>spread across all regions of the UK</w:t>
      </w:r>
      <w:r>
        <w:rPr>
          <w:b/>
        </w:rPr>
        <w:t xml:space="preserve">. </w:t>
      </w:r>
      <w:r>
        <w:t>In 20</w:t>
      </w:r>
      <w:r w:rsidR="0073098D">
        <w:t>17</w:t>
      </w:r>
      <w:r>
        <w:t xml:space="preserve">, </w:t>
      </w:r>
      <w:r w:rsidR="007E7E56">
        <w:t>the UK regions with the largest direct contribution in terms of GVA were Scotland (£</w:t>
      </w:r>
      <w:r w:rsidR="0040779B">
        <w:t>2.5</w:t>
      </w:r>
      <w:r w:rsidR="007E7E56">
        <w:t xml:space="preserve"> billion), </w:t>
      </w:r>
      <w:r w:rsidR="0040779B">
        <w:t xml:space="preserve">the </w:t>
      </w:r>
      <w:r w:rsidR="0073098D">
        <w:t>North West</w:t>
      </w:r>
      <w:r w:rsidR="0040779B">
        <w:t xml:space="preserve"> (£0.7</w:t>
      </w:r>
      <w:r w:rsidR="009568FB">
        <w:t xml:space="preserve"> </w:t>
      </w:r>
      <w:r w:rsidR="0040779B">
        <w:t>b</w:t>
      </w:r>
      <w:r w:rsidR="007E7E56">
        <w:t xml:space="preserve">illion) and the </w:t>
      </w:r>
      <w:r w:rsidR="0040779B">
        <w:t>South West</w:t>
      </w:r>
      <w:r w:rsidR="007E7E56">
        <w:t xml:space="preserve"> (</w:t>
      </w:r>
      <w:r w:rsidR="0040779B">
        <w:t>£0.5 billion</w:t>
      </w:r>
      <w:r w:rsidR="007E7E56">
        <w:t>).</w:t>
      </w:r>
      <w:r w:rsidR="009568FB">
        <w:t xml:space="preserve"> Scotland’s relatively high economic contribution can be attributed to the high share of e</w:t>
      </w:r>
      <w:r w:rsidR="00C116DA">
        <w:t xml:space="preserve">mployment in </w:t>
      </w:r>
      <w:r w:rsidR="001952F6">
        <w:t>m</w:t>
      </w:r>
      <w:r w:rsidR="00C116DA">
        <w:t xml:space="preserve">arine </w:t>
      </w:r>
      <w:r w:rsidR="001952F6">
        <w:t>o</w:t>
      </w:r>
      <w:r w:rsidR="00C116DA">
        <w:t xml:space="preserve">il and </w:t>
      </w:r>
      <w:r w:rsidR="001952F6">
        <w:t>gas su</w:t>
      </w:r>
      <w:r w:rsidR="00C116DA">
        <w:t xml:space="preserve">pport and </w:t>
      </w:r>
      <w:r w:rsidR="001952F6">
        <w:t>s</w:t>
      </w:r>
      <w:r w:rsidR="009568FB">
        <w:t>hipbuilding activities in all years considered.</w:t>
      </w:r>
    </w:p>
    <w:p w14:paraId="734CB36C" w14:textId="77777777" w:rsidR="00F01551" w:rsidRDefault="00F01551" w:rsidP="00F01551">
      <w:pPr>
        <w:pStyle w:val="Heading1"/>
      </w:pPr>
      <w:bookmarkStart w:id="2" w:name="_Toc18069696"/>
      <w:r>
        <w:lastRenderedPageBreak/>
        <w:t>Introduction</w:t>
      </w:r>
      <w:bookmarkEnd w:id="2"/>
    </w:p>
    <w:p w14:paraId="30B3CC11" w14:textId="3D1DF783" w:rsidR="00084731" w:rsidRDefault="00F01551" w:rsidP="00BE4262">
      <w:r>
        <w:t xml:space="preserve">Cebr is pleased to present this report to </w:t>
      </w:r>
      <w:r w:rsidR="002506E9">
        <w:t>Maritime</w:t>
      </w:r>
      <w:r>
        <w:t xml:space="preserve"> UK</w:t>
      </w:r>
      <w:r w:rsidR="00EE6A9A">
        <w:t xml:space="preserve"> </w:t>
      </w:r>
      <w:r w:rsidR="00D46967">
        <w:t>and the Society of Maritime Industries (SMI)</w:t>
      </w:r>
      <w:r w:rsidR="00CB253F">
        <w:t xml:space="preserve"> </w:t>
      </w:r>
      <w:r w:rsidR="00EE6A9A">
        <w:t xml:space="preserve">on the economic impact of the </w:t>
      </w:r>
      <w:r w:rsidR="00440830">
        <w:t>m</w:t>
      </w:r>
      <w:r w:rsidR="00CB253F">
        <w:t>arine</w:t>
      </w:r>
      <w:r w:rsidR="00440830">
        <w:t xml:space="preserve"> engineering</w:t>
      </w:r>
      <w:r w:rsidR="00EF7809">
        <w:t xml:space="preserve"> and scientific (MES)</w:t>
      </w:r>
      <w:r w:rsidR="00CB253F">
        <w:t xml:space="preserve"> </w:t>
      </w:r>
      <w:r>
        <w:t>industry on the UK economy</w:t>
      </w:r>
      <w:r w:rsidRPr="001952F6">
        <w:rPr>
          <w:b/>
        </w:rPr>
        <w:t>.</w:t>
      </w:r>
      <w:r w:rsidR="007D6B27" w:rsidRPr="001952F6">
        <w:rPr>
          <w:b/>
        </w:rPr>
        <w:t xml:space="preserve"> </w:t>
      </w:r>
      <w:r w:rsidR="00CD4B5A" w:rsidRPr="001952F6">
        <w:rPr>
          <w:b/>
        </w:rPr>
        <w:t>This</w:t>
      </w:r>
      <w:r w:rsidRPr="001952F6">
        <w:rPr>
          <w:b/>
        </w:rPr>
        <w:t xml:space="preserve"> report form</w:t>
      </w:r>
      <w:r w:rsidR="000F6B44" w:rsidRPr="001952F6">
        <w:rPr>
          <w:b/>
        </w:rPr>
        <w:t>s one of ten</w:t>
      </w:r>
      <w:r w:rsidRPr="001952F6">
        <w:rPr>
          <w:b/>
        </w:rPr>
        <w:t xml:space="preserve"> report</w:t>
      </w:r>
      <w:r w:rsidR="00EE6A9A" w:rsidRPr="001952F6">
        <w:rPr>
          <w:b/>
        </w:rPr>
        <w:t>s</w:t>
      </w:r>
      <w:r w:rsidRPr="001952F6">
        <w:rPr>
          <w:b/>
        </w:rPr>
        <w:t xml:space="preserve"> on the economic contribution of </w:t>
      </w:r>
      <w:r w:rsidR="00EE6A9A" w:rsidRPr="001952F6">
        <w:rPr>
          <w:b/>
        </w:rPr>
        <w:t>the</w:t>
      </w:r>
      <w:r w:rsidR="001952F6">
        <w:rPr>
          <w:b/>
        </w:rPr>
        <w:t xml:space="preserve"> wider</w:t>
      </w:r>
      <w:r w:rsidR="00EE6A9A" w:rsidRPr="001952F6">
        <w:rPr>
          <w:b/>
        </w:rPr>
        <w:t xml:space="preserve"> </w:t>
      </w:r>
      <w:r w:rsidR="002506E9" w:rsidRPr="001952F6">
        <w:rPr>
          <w:b/>
        </w:rPr>
        <w:t>Maritime</w:t>
      </w:r>
      <w:r w:rsidRPr="001952F6">
        <w:rPr>
          <w:b/>
        </w:rPr>
        <w:t xml:space="preserve"> </w:t>
      </w:r>
      <w:r w:rsidR="000F6B44" w:rsidRPr="001952F6">
        <w:rPr>
          <w:b/>
        </w:rPr>
        <w:t>S</w:t>
      </w:r>
      <w:r w:rsidR="00EE6A9A" w:rsidRPr="001952F6">
        <w:rPr>
          <w:b/>
        </w:rPr>
        <w:t>ector,</w:t>
      </w:r>
      <w:r w:rsidR="00EE6A9A">
        <w:t xml:space="preserve"> which is defined as comprising the </w:t>
      </w:r>
      <w:r w:rsidR="00644737">
        <w:t xml:space="preserve">individual </w:t>
      </w:r>
      <w:r w:rsidR="00A50FD5">
        <w:t>shipping, ports, m</w:t>
      </w:r>
      <w:r w:rsidR="00EE6A9A">
        <w:t>arine</w:t>
      </w:r>
      <w:r w:rsidR="00A50FD5">
        <w:t xml:space="preserve"> engineering</w:t>
      </w:r>
      <w:r w:rsidR="00EF7809">
        <w:t xml:space="preserve"> and scientific</w:t>
      </w:r>
      <w:r w:rsidR="00A50FD5">
        <w:t>, leisure m</w:t>
      </w:r>
      <w:r w:rsidR="000F6B44">
        <w:t>arine</w:t>
      </w:r>
      <w:r w:rsidR="00EE6A9A">
        <w:t xml:space="preserve"> and </w:t>
      </w:r>
      <w:r w:rsidR="00D46967">
        <w:t>M</w:t>
      </w:r>
      <w:r w:rsidR="002506E9">
        <w:t>aritime</w:t>
      </w:r>
      <w:r w:rsidR="00D46967">
        <w:t xml:space="preserve"> B</w:t>
      </w:r>
      <w:r w:rsidR="00A50FD5">
        <w:t>usine</w:t>
      </w:r>
      <w:r w:rsidR="00D46967">
        <w:t>ss S</w:t>
      </w:r>
      <w:r w:rsidR="00EE6A9A">
        <w:t>ervices</w:t>
      </w:r>
      <w:r w:rsidR="00EF7809">
        <w:t xml:space="preserve"> (MBS)</w:t>
      </w:r>
      <w:r w:rsidR="00EE6A9A">
        <w:t xml:space="preserve"> industries, each comprising a wide range of component activities.</w:t>
      </w:r>
      <w:r w:rsidR="00EE6A9A" w:rsidRPr="00EE6A9A">
        <w:t xml:space="preserve"> </w:t>
      </w:r>
      <w:r w:rsidR="00EE6A9A">
        <w:t xml:space="preserve">The other reports focus on the economic contribution of each of the other </w:t>
      </w:r>
      <w:r w:rsidR="00716316">
        <w:t>four</w:t>
      </w:r>
      <w:r w:rsidR="00EE6A9A">
        <w:t xml:space="preserve"> industries at UK level, the contribution of the sector in Scotland,</w:t>
      </w:r>
      <w:r w:rsidR="000F6B44">
        <w:t xml:space="preserve"> Wales, Liverpool City Region and</w:t>
      </w:r>
      <w:r w:rsidR="00EE6A9A">
        <w:t xml:space="preserve"> the Solent LEP, and </w:t>
      </w:r>
      <w:r w:rsidR="00AC6966">
        <w:t>th</w:t>
      </w:r>
      <w:r w:rsidR="00A50FD5">
        <w:t>e contribution of the Maritime S</w:t>
      </w:r>
      <w:r w:rsidR="00AC6966">
        <w:t>ector at</w:t>
      </w:r>
      <w:r w:rsidR="00EE6A9A">
        <w:t xml:space="preserve"> UK-level.</w:t>
      </w:r>
      <w:r w:rsidR="00EE6A9A" w:rsidRPr="00464B2E">
        <w:t xml:space="preserve"> </w:t>
      </w:r>
      <w:r w:rsidR="00EE6A9A" w:rsidRPr="001952F6">
        <w:rPr>
          <w:b/>
        </w:rPr>
        <w:t>It is therefore important to consider this report as part of the wi</w:t>
      </w:r>
      <w:r w:rsidR="00C37CEE" w:rsidRPr="001952F6">
        <w:rPr>
          <w:b/>
        </w:rPr>
        <w:t>der framework set out in the ten</w:t>
      </w:r>
      <w:r w:rsidR="00EE6A9A" w:rsidRPr="001952F6">
        <w:rPr>
          <w:b/>
        </w:rPr>
        <w:t xml:space="preserve"> reports, which set out the impact of the </w:t>
      </w:r>
      <w:r w:rsidR="002506E9" w:rsidRPr="001952F6">
        <w:rPr>
          <w:b/>
        </w:rPr>
        <w:t>Maritime</w:t>
      </w:r>
      <w:r w:rsidR="00440830" w:rsidRPr="001952F6">
        <w:rPr>
          <w:b/>
        </w:rPr>
        <w:t xml:space="preserve"> S</w:t>
      </w:r>
      <w:r w:rsidR="00EE6A9A" w:rsidRPr="001952F6">
        <w:rPr>
          <w:b/>
        </w:rPr>
        <w:t>ector both at a national and regional level.</w:t>
      </w:r>
    </w:p>
    <w:p w14:paraId="41A237A6" w14:textId="00E9F8AA" w:rsidR="00765582" w:rsidRDefault="00C37CEE" w:rsidP="00765582">
      <w:r>
        <w:t xml:space="preserve">In this context, the </w:t>
      </w:r>
      <w:r w:rsidR="00EF7809">
        <w:t>MES</w:t>
      </w:r>
      <w:r w:rsidR="00765582">
        <w:t xml:space="preserve"> industry </w:t>
      </w:r>
      <w:r w:rsidR="004E1EE4">
        <w:t>i</w:t>
      </w:r>
      <w:r w:rsidR="00765582">
        <w:t>s defined as encompassing a wide range of constituent activities,</w:t>
      </w:r>
      <w:r w:rsidR="004E1EE4">
        <w:t xml:space="preserve"> categorised under </w:t>
      </w:r>
      <w:r w:rsidR="00D46967">
        <w:t>shipbuilding, marine renewable energy, marine oil and gas support and marine scientific and t</w:t>
      </w:r>
      <w:r w:rsidR="00765582">
        <w:t xml:space="preserve">echnical activities. Each activity represents a diverse range of sub-activities; for example, </w:t>
      </w:r>
      <w:r w:rsidR="00D46967">
        <w:t>s</w:t>
      </w:r>
      <w:r w:rsidR="00D61246">
        <w:t xml:space="preserve">hipbuilding and </w:t>
      </w:r>
      <w:r w:rsidR="00D46967">
        <w:t>marine scientific and t</w:t>
      </w:r>
      <w:r w:rsidR="00D61246" w:rsidRPr="00D61246">
        <w:t>echnical</w:t>
      </w:r>
      <w:r w:rsidR="00D61246">
        <w:t xml:space="preserve"> activities are dominated by </w:t>
      </w:r>
      <w:r w:rsidR="00765582">
        <w:t xml:space="preserve">large manufacturers such as </w:t>
      </w:r>
      <w:r w:rsidR="00717950">
        <w:t xml:space="preserve">BAE Systems and </w:t>
      </w:r>
      <w:r w:rsidR="00765582">
        <w:t>QinetiQ</w:t>
      </w:r>
      <w:r w:rsidR="00B96A82">
        <w:t>.</w:t>
      </w:r>
    </w:p>
    <w:p w14:paraId="608C3264" w14:textId="0802F469" w:rsidR="00F01551" w:rsidRDefault="00EE6A9A" w:rsidP="005151BD">
      <w:pPr>
        <w:spacing w:after="120"/>
      </w:pPr>
      <w:r>
        <w:t>Our examination sp</w:t>
      </w:r>
      <w:r w:rsidR="00C37CEE">
        <w:t>ans the period from 2010 to 2017</w:t>
      </w:r>
      <w:r>
        <w:t xml:space="preserve"> (inclusive), with the latter being the latest year for which full data </w:t>
      </w:r>
      <w:r w:rsidR="00EF7809">
        <w:t>is</w:t>
      </w:r>
      <w:r>
        <w:t xml:space="preserve"> available, and endeavours to capture the full economic ‘footprint’ of the </w:t>
      </w:r>
      <w:r w:rsidR="00EF7809">
        <w:t>MES</w:t>
      </w:r>
      <w:r w:rsidR="00C37CEE">
        <w:t xml:space="preserve"> </w:t>
      </w:r>
      <w:r>
        <w:t xml:space="preserve">industry. As such, our report is not confined to direct ongoing contributions to GDP and employment through the </w:t>
      </w:r>
      <w:r w:rsidR="00EF7809">
        <w:t>MES</w:t>
      </w:r>
      <w:r>
        <w:t xml:space="preserve"> industry’s operations and </w:t>
      </w:r>
      <w:r w:rsidR="00DA1A1C">
        <w:t xml:space="preserve">activities </w:t>
      </w:r>
      <w:r>
        <w:t>in the UK, but also provides assessments of the associated indirect and induced multiplier impacts.</w:t>
      </w:r>
      <w:r w:rsidR="00644737">
        <w:t xml:space="preserve"> </w:t>
      </w:r>
    </w:p>
    <w:p w14:paraId="4A663019" w14:textId="7B9376B7" w:rsidR="00EE6A9A" w:rsidRDefault="00EE6A9A" w:rsidP="00EE6A9A">
      <w:pPr>
        <w:pStyle w:val="Heading2"/>
      </w:pPr>
      <w:bookmarkStart w:id="3" w:name="_Toc486495421"/>
      <w:bookmarkStart w:id="4" w:name="_Toc18069697"/>
      <w:r>
        <w:t xml:space="preserve">About </w:t>
      </w:r>
      <w:r w:rsidR="002506E9">
        <w:t>Maritime</w:t>
      </w:r>
      <w:r>
        <w:t xml:space="preserve"> UK</w:t>
      </w:r>
      <w:bookmarkEnd w:id="3"/>
      <w:bookmarkEnd w:id="4"/>
    </w:p>
    <w:p w14:paraId="3FD0FD81" w14:textId="6CD61991" w:rsidR="00C8528F" w:rsidRDefault="00C8528F" w:rsidP="009F572F">
      <w:pPr>
        <w:spacing w:after="120"/>
      </w:pPr>
      <w:r w:rsidRPr="00C8528F">
        <w:t>Maritime UK is the</w:t>
      </w:r>
      <w:r w:rsidR="00440830">
        <w:t xml:space="preserve"> </w:t>
      </w:r>
      <w:r w:rsidR="00567112">
        <w:t>industry</w:t>
      </w:r>
      <w:r w:rsidR="00440830">
        <w:t xml:space="preserve"> body for the UK’s Maritime S</w:t>
      </w:r>
      <w:r w:rsidRPr="00C8528F">
        <w:t>ector, representing companies and partner organisation</w:t>
      </w:r>
      <w:r w:rsidR="00C116DA">
        <w:t>s in the shipping, ports, leisure marine, marine engineering and scientific</w:t>
      </w:r>
      <w:r w:rsidR="00D46967">
        <w:t xml:space="preserve"> and Maritime Business S</w:t>
      </w:r>
      <w:r w:rsidRPr="00C8528F">
        <w:t>ervices industries. It acts to promote the sector, influence government and drive growth.</w:t>
      </w:r>
    </w:p>
    <w:p w14:paraId="7D760AF4" w14:textId="67C98818" w:rsidR="00F01551" w:rsidRDefault="00F01551" w:rsidP="00F01551">
      <w:pPr>
        <w:pStyle w:val="Heading2"/>
      </w:pPr>
      <w:bookmarkStart w:id="5" w:name="_Toc18069698"/>
      <w:r>
        <w:t>Purpose of th</w:t>
      </w:r>
      <w:r w:rsidR="00EE6A9A">
        <w:t>is report</w:t>
      </w:r>
      <w:bookmarkEnd w:id="5"/>
    </w:p>
    <w:p w14:paraId="19F6AAA9" w14:textId="47AC56DE" w:rsidR="00703380" w:rsidRDefault="00A136DE" w:rsidP="009F572F">
      <w:pPr>
        <w:rPr>
          <w:rFonts w:eastAsiaTheme="majorEastAsia" w:cstheme="majorBidi"/>
          <w:b/>
          <w:bCs/>
          <w:color w:val="7F7F7F" w:themeColor="text1" w:themeTint="80"/>
          <w:sz w:val="28"/>
          <w:szCs w:val="26"/>
        </w:rPr>
      </w:pPr>
      <w:r>
        <w:t xml:space="preserve">This study seeks to equip </w:t>
      </w:r>
      <w:r w:rsidR="002506E9">
        <w:t>Maritime</w:t>
      </w:r>
      <w:r>
        <w:t xml:space="preserve"> UK </w:t>
      </w:r>
      <w:r w:rsidR="00D46967">
        <w:t>and the Society of Maritime Industries</w:t>
      </w:r>
      <w:r w:rsidR="00CB253F">
        <w:t xml:space="preserve"> </w:t>
      </w:r>
      <w:r>
        <w:t xml:space="preserve">with statistics and figures on the value of the </w:t>
      </w:r>
      <w:r w:rsidR="00C37CEE">
        <w:t>m</w:t>
      </w:r>
      <w:r w:rsidR="00CB253F">
        <w:t>arine</w:t>
      </w:r>
      <w:r>
        <w:t xml:space="preserve"> </w:t>
      </w:r>
      <w:r w:rsidR="00A50FD5">
        <w:t xml:space="preserve">engineering </w:t>
      </w:r>
      <w:r w:rsidR="00F43061">
        <w:t xml:space="preserve">and scientific </w:t>
      </w:r>
      <w:r>
        <w:t xml:space="preserve">industry to the UK economy, within the context of the value of </w:t>
      </w:r>
      <w:r w:rsidR="00703380">
        <w:t>the wider</w:t>
      </w:r>
      <w:r>
        <w:t xml:space="preserve"> </w:t>
      </w:r>
      <w:r w:rsidR="002506E9">
        <w:t>Maritime</w:t>
      </w:r>
      <w:r>
        <w:t xml:space="preserve"> </w:t>
      </w:r>
      <w:r w:rsidR="00440830">
        <w:t>S</w:t>
      </w:r>
      <w:r w:rsidR="00703380">
        <w:t>ector</w:t>
      </w:r>
      <w:r>
        <w:t xml:space="preserve">. As such, Cebr has focused on </w:t>
      </w:r>
      <w:r w:rsidR="00DA1A1C">
        <w:t xml:space="preserve">the following </w:t>
      </w:r>
      <w:r>
        <w:t xml:space="preserve">key economic indicators: </w:t>
      </w:r>
      <w:r w:rsidR="00A50FD5">
        <w:t xml:space="preserve">Gross Value Added (GVA), turnover, </w:t>
      </w:r>
      <w:r>
        <w:t>empl</w:t>
      </w:r>
      <w:r w:rsidR="00A50FD5">
        <w:t>oyment</w:t>
      </w:r>
      <w:r w:rsidR="00AC6966">
        <w:t>, the compensation of employees</w:t>
      </w:r>
      <w:r w:rsidR="00567112">
        <w:t>,</w:t>
      </w:r>
      <w:r w:rsidR="00AC6966">
        <w:t xml:space="preserve"> the Exchequer contribution (through tax revenues raised)</w:t>
      </w:r>
      <w:r w:rsidR="00567112">
        <w:t xml:space="preserve"> and the export of goods and services</w:t>
      </w:r>
      <w:r w:rsidR="00C116DA">
        <w:t xml:space="preserve">. </w:t>
      </w:r>
      <w:r w:rsidR="00644737">
        <w:t xml:space="preserve">The study also seeks to identify the contribution of the </w:t>
      </w:r>
      <w:r w:rsidR="00C37CEE">
        <w:t>m</w:t>
      </w:r>
      <w:r w:rsidR="00CB253F">
        <w:t>arine</w:t>
      </w:r>
      <w:r w:rsidR="00A50FD5">
        <w:t xml:space="preserve"> engineering</w:t>
      </w:r>
      <w:r w:rsidR="00644737">
        <w:t xml:space="preserve"> </w:t>
      </w:r>
      <w:r w:rsidR="00F43061">
        <w:t xml:space="preserve">and scientific </w:t>
      </w:r>
      <w:r w:rsidR="00644737">
        <w:t>industry at regional level</w:t>
      </w:r>
      <w:r w:rsidR="00927CAE">
        <w:t>.</w:t>
      </w:r>
    </w:p>
    <w:p w14:paraId="744AFE0A" w14:textId="0B88CB94" w:rsidR="00F01551" w:rsidRDefault="00F01551" w:rsidP="00F01551">
      <w:pPr>
        <w:pStyle w:val="Heading2"/>
      </w:pPr>
      <w:bookmarkStart w:id="6" w:name="_Toc18069699"/>
      <w:r>
        <w:t>Overview of the study and methodology</w:t>
      </w:r>
      <w:bookmarkEnd w:id="6"/>
    </w:p>
    <w:p w14:paraId="3AD550A3" w14:textId="77777777" w:rsidR="00EE6A9A" w:rsidRPr="00D62863" w:rsidRDefault="00EE6A9A" w:rsidP="00AC6966">
      <w:pPr>
        <w:pStyle w:val="Heading3"/>
        <w:spacing w:after="120"/>
        <w:rPr>
          <w:sz w:val="22"/>
        </w:rPr>
      </w:pPr>
      <w:r w:rsidRPr="00D62863">
        <w:rPr>
          <w:sz w:val="22"/>
        </w:rPr>
        <w:t>Purpose of the study</w:t>
      </w:r>
    </w:p>
    <w:p w14:paraId="248360CC" w14:textId="38B84469" w:rsidR="00EE6A9A" w:rsidRDefault="00EE6A9A" w:rsidP="00F43061">
      <w:r>
        <w:t>This report provides</w:t>
      </w:r>
      <w:r w:rsidRPr="00395486">
        <w:t xml:space="preserve"> </w:t>
      </w:r>
      <w:r>
        <w:t xml:space="preserve">a thorough and comprehensive examination of the role of the </w:t>
      </w:r>
      <w:r w:rsidR="00D104A9">
        <w:t>m</w:t>
      </w:r>
      <w:r w:rsidR="00F52691">
        <w:t xml:space="preserve">arine </w:t>
      </w:r>
      <w:r w:rsidR="00716316">
        <w:t xml:space="preserve">engineering </w:t>
      </w:r>
      <w:r w:rsidR="00F43061">
        <w:t xml:space="preserve">and scientific </w:t>
      </w:r>
      <w:r w:rsidR="008714BB">
        <w:t>industry in the UK</w:t>
      </w:r>
      <w:r>
        <w:t xml:space="preserve"> and its constituent sub-regional economies. It presents a range of analyses demonstrating different aspects of the value contributed by the </w:t>
      </w:r>
      <w:r w:rsidR="008714BB">
        <w:t>industry</w:t>
      </w:r>
      <w:r>
        <w:t xml:space="preserve">, including direct contributions to GDP and employment, indirect and induced multiplier impacts and the </w:t>
      </w:r>
      <w:r w:rsidR="00D104A9">
        <w:t>m</w:t>
      </w:r>
      <w:r w:rsidR="00E44868">
        <w:t xml:space="preserve">arine </w:t>
      </w:r>
      <w:r w:rsidR="008714BB">
        <w:t xml:space="preserve">industry’s </w:t>
      </w:r>
      <w:r>
        <w:t>contribution to the UK Exchequer through tax revenues</w:t>
      </w:r>
      <w:r w:rsidR="008714BB">
        <w:t xml:space="preserve"> raised</w:t>
      </w:r>
      <w:r>
        <w:t xml:space="preserve">. </w:t>
      </w:r>
    </w:p>
    <w:p w14:paraId="5F2534F2" w14:textId="2972E232" w:rsidR="00EE6A9A" w:rsidRDefault="00EE6A9A" w:rsidP="00EE6A9A">
      <w:r>
        <w:t xml:space="preserve">An important task has been to develop an in-depth understanding of the </w:t>
      </w:r>
      <w:r w:rsidR="00567112">
        <w:t>MES</w:t>
      </w:r>
      <w:r w:rsidR="008714BB">
        <w:t xml:space="preserve"> industry</w:t>
      </w:r>
      <w:r>
        <w:t xml:space="preserve">. </w:t>
      </w:r>
      <w:r w:rsidRPr="00353C19">
        <w:t xml:space="preserve">To produce a robust study, it is necessary to interrogate the </w:t>
      </w:r>
      <w:r>
        <w:t xml:space="preserve">available </w:t>
      </w:r>
      <w:r w:rsidRPr="00353C19">
        <w:t xml:space="preserve">data to ensure that it captures the full range of activities that should be included in establishing </w:t>
      </w:r>
      <w:r w:rsidR="00374397" w:rsidRPr="00353C19">
        <w:t>the</w:t>
      </w:r>
      <w:r w:rsidR="00374397">
        <w:t xml:space="preserve"> aggregate economic</w:t>
      </w:r>
      <w:r w:rsidRPr="00353C19">
        <w:t xml:space="preserve"> ‘footprint’ </w:t>
      </w:r>
      <w:r>
        <w:t xml:space="preserve">of the </w:t>
      </w:r>
      <w:r w:rsidR="008714BB">
        <w:t>industry</w:t>
      </w:r>
      <w:r w:rsidRPr="00353C19">
        <w:t>.</w:t>
      </w:r>
      <w:r>
        <w:t xml:space="preserve"> Following the </w:t>
      </w:r>
      <w:r>
        <w:lastRenderedPageBreak/>
        <w:t>collation of</w:t>
      </w:r>
      <w:r w:rsidRPr="00353C19">
        <w:t xml:space="preserve"> the necessary data </w:t>
      </w:r>
      <w:r>
        <w:t>capturing these activities</w:t>
      </w:r>
      <w:r w:rsidRPr="00353C19">
        <w:t xml:space="preserve">, the values of key economic indicators were established to demonstrate the impact of </w:t>
      </w:r>
      <w:r>
        <w:t xml:space="preserve">the </w:t>
      </w:r>
      <w:r w:rsidR="008714BB">
        <w:t>industry</w:t>
      </w:r>
      <w:r w:rsidRPr="00353C19">
        <w:t>. The key</w:t>
      </w:r>
      <w:r w:rsidR="00D62863">
        <w:t xml:space="preserve"> macroeconomic</w:t>
      </w:r>
      <w:r w:rsidRPr="00353C19">
        <w:t xml:space="preserve"> indicators </w:t>
      </w:r>
      <w:r w:rsidR="000549E7">
        <w:t>include</w:t>
      </w:r>
      <w:r w:rsidRPr="00353C19">
        <w:t>:</w:t>
      </w:r>
    </w:p>
    <w:p w14:paraId="074DCC52" w14:textId="3C1CA86A" w:rsidR="00D62863" w:rsidRPr="00654C01" w:rsidRDefault="00C8155D" w:rsidP="00D62863">
      <w:pPr>
        <w:pStyle w:val="ListBullet"/>
        <w:numPr>
          <w:ilvl w:val="0"/>
          <w:numId w:val="20"/>
        </w:numPr>
        <w:spacing w:after="120"/>
        <w:ind w:left="360"/>
        <w:rPr>
          <w:rFonts w:ascii="Calibri" w:eastAsia="Microsoft JhengHei" w:hAnsi="Calibri"/>
          <w:szCs w:val="22"/>
        </w:rPr>
      </w:pPr>
      <w:r>
        <w:rPr>
          <w:rFonts w:ascii="Calibri" w:eastAsia="Microsoft JhengHei" w:hAnsi="Calibri"/>
        </w:rPr>
        <w:t>Gross Value Added (GVA)</w:t>
      </w:r>
      <w:r w:rsidR="00D62863" w:rsidRPr="000043CD">
        <w:t xml:space="preserve"> </w:t>
      </w:r>
      <w:r w:rsidR="00D62863" w:rsidRPr="000043CD">
        <w:rPr>
          <w:rFonts w:ascii="Calibri" w:eastAsia="Microsoft JhengHei" w:hAnsi="Calibri"/>
        </w:rPr>
        <w:t xml:space="preserve">contributions to UK </w:t>
      </w:r>
      <w:r w:rsidR="00D62863">
        <w:rPr>
          <w:rFonts w:ascii="Calibri" w:eastAsia="Microsoft JhengHei" w:hAnsi="Calibri"/>
        </w:rPr>
        <w:t xml:space="preserve">and regional </w:t>
      </w:r>
      <w:r w:rsidR="00D62863" w:rsidRPr="000043CD">
        <w:rPr>
          <w:rFonts w:ascii="Calibri" w:eastAsia="Microsoft JhengHei" w:hAnsi="Calibri"/>
        </w:rPr>
        <w:t xml:space="preserve">GDP generated by the </w:t>
      </w:r>
      <w:r w:rsidR="00D104A9">
        <w:rPr>
          <w:rFonts w:ascii="Calibri" w:eastAsia="Microsoft JhengHei" w:hAnsi="Calibri"/>
        </w:rPr>
        <w:t>m</w:t>
      </w:r>
      <w:r w:rsidR="00BA4013">
        <w:rPr>
          <w:rFonts w:ascii="Calibri" w:eastAsia="Microsoft JhengHei" w:hAnsi="Calibri"/>
        </w:rPr>
        <w:t>arine</w:t>
      </w:r>
      <w:r w:rsidR="00D62863">
        <w:rPr>
          <w:rFonts w:ascii="Calibri" w:eastAsia="Microsoft JhengHei" w:hAnsi="Calibri"/>
        </w:rPr>
        <w:t xml:space="preserve"> </w:t>
      </w:r>
      <w:r w:rsidR="00F43061">
        <w:rPr>
          <w:rFonts w:ascii="Calibri" w:eastAsia="Microsoft JhengHei" w:hAnsi="Calibri"/>
        </w:rPr>
        <w:t xml:space="preserve">engineering and scientific </w:t>
      </w:r>
      <w:r w:rsidR="00D62863">
        <w:rPr>
          <w:rFonts w:ascii="Calibri" w:eastAsia="Microsoft JhengHei" w:hAnsi="Calibri"/>
        </w:rPr>
        <w:t>industry</w:t>
      </w:r>
      <w:r w:rsidR="00D62863" w:rsidRPr="000043CD">
        <w:rPr>
          <w:rFonts w:ascii="Calibri" w:eastAsia="Microsoft JhengHei" w:hAnsi="Calibri"/>
        </w:rPr>
        <w:t xml:space="preserve">, directly and through indirect and induced multiplier impacts. </w:t>
      </w:r>
      <w:r w:rsidR="00654C01" w:rsidRPr="00654C01">
        <w:rPr>
          <w:rFonts w:ascii="Calibri" w:eastAsia="Microsoft JhengHei" w:hAnsi="Calibri"/>
          <w:b/>
          <w:szCs w:val="22"/>
        </w:rPr>
        <w:t xml:space="preserve">GVA </w:t>
      </w:r>
      <w:r w:rsidR="00654C01" w:rsidRPr="00654C01">
        <w:rPr>
          <w:rStyle w:val="FootnoteReference"/>
          <w:rFonts w:ascii="Calibri" w:eastAsia="Microsoft JhengHei" w:hAnsi="Calibri"/>
          <w:b/>
          <w:position w:val="0"/>
          <w:sz w:val="22"/>
          <w:szCs w:val="22"/>
          <w:vertAlign w:val="baseline"/>
        </w:rPr>
        <w:t>is a measure of the value from production, and can be thought of as the value of what is produced, less the value of the intermediate goods and services used as inputs to produce it.</w:t>
      </w:r>
      <w:r w:rsidR="00654C01" w:rsidRPr="00654C01">
        <w:rPr>
          <w:rStyle w:val="FootnoteReference"/>
          <w:rFonts w:ascii="Calibri" w:eastAsia="Microsoft JhengHei" w:hAnsi="Calibri"/>
          <w:position w:val="0"/>
          <w:sz w:val="22"/>
          <w:szCs w:val="22"/>
          <w:vertAlign w:val="baseline"/>
        </w:rPr>
        <w:t xml:space="preserve"> GVA is also commonly known as income from production and is distributed in three directions – to employees, to shareholders and to government.</w:t>
      </w:r>
      <w:r w:rsidR="00654C01" w:rsidRPr="00654C01">
        <w:rPr>
          <w:vertAlign w:val="superscript"/>
        </w:rPr>
        <w:t xml:space="preserve"> </w:t>
      </w:r>
      <w:r w:rsidR="00654C01" w:rsidRPr="008314E4">
        <w:rPr>
          <w:vertAlign w:val="superscript"/>
        </w:rPr>
        <w:footnoteReference w:id="1"/>
      </w:r>
    </w:p>
    <w:p w14:paraId="316D02A7" w14:textId="41EAF268" w:rsidR="00EE6A9A" w:rsidRPr="000043CD" w:rsidRDefault="00EE6A9A" w:rsidP="00D62863">
      <w:pPr>
        <w:pStyle w:val="ListBullet"/>
        <w:numPr>
          <w:ilvl w:val="0"/>
          <w:numId w:val="20"/>
        </w:numPr>
        <w:spacing w:after="120"/>
        <w:ind w:left="360"/>
        <w:rPr>
          <w:rFonts w:ascii="Calibri" w:eastAsia="Microsoft JhengHei" w:hAnsi="Calibri"/>
        </w:rPr>
      </w:pPr>
      <w:r w:rsidRPr="000043CD">
        <w:rPr>
          <w:rFonts w:ascii="Calibri" w:eastAsia="Microsoft JhengHei" w:hAnsi="Calibri"/>
        </w:rPr>
        <w:t xml:space="preserve">Jobs supported by the </w:t>
      </w:r>
      <w:r w:rsidR="008714BB">
        <w:rPr>
          <w:rFonts w:ascii="Calibri" w:eastAsia="Microsoft JhengHei" w:hAnsi="Calibri"/>
        </w:rPr>
        <w:t>industry</w:t>
      </w:r>
      <w:r w:rsidRPr="000043CD">
        <w:rPr>
          <w:rFonts w:ascii="Calibri" w:eastAsia="Microsoft JhengHei" w:hAnsi="Calibri"/>
        </w:rPr>
        <w:t>, including direct, indirect and induced jobs through multiplier impacts.</w:t>
      </w:r>
    </w:p>
    <w:p w14:paraId="5E026118" w14:textId="60E3B8F4" w:rsidR="00EE6A9A" w:rsidRPr="000043CD" w:rsidRDefault="00EE6A9A" w:rsidP="00D62863">
      <w:pPr>
        <w:pStyle w:val="ListBullet"/>
        <w:numPr>
          <w:ilvl w:val="0"/>
          <w:numId w:val="20"/>
        </w:numPr>
        <w:spacing w:after="120"/>
        <w:ind w:left="360"/>
        <w:rPr>
          <w:rFonts w:ascii="Calibri" w:eastAsia="Microsoft JhengHei" w:hAnsi="Calibri"/>
        </w:rPr>
      </w:pPr>
      <w:r>
        <w:t xml:space="preserve">The value of the turnover of </w:t>
      </w:r>
      <w:r w:rsidR="00D104A9">
        <w:rPr>
          <w:rFonts w:ascii="Calibri" w:eastAsia="Microsoft JhengHei" w:hAnsi="Calibri"/>
        </w:rPr>
        <w:t>m</w:t>
      </w:r>
      <w:r w:rsidR="00BA4013">
        <w:rPr>
          <w:rFonts w:ascii="Calibri" w:eastAsia="Microsoft JhengHei" w:hAnsi="Calibri"/>
        </w:rPr>
        <w:t xml:space="preserve">arine </w:t>
      </w:r>
      <w:r w:rsidR="008714BB">
        <w:rPr>
          <w:rFonts w:ascii="Calibri" w:eastAsia="Microsoft JhengHei" w:hAnsi="Calibri"/>
        </w:rPr>
        <w:t>industry</w:t>
      </w:r>
      <w:r w:rsidR="008714BB" w:rsidDel="008F5CC3">
        <w:t xml:space="preserve"> </w:t>
      </w:r>
      <w:r>
        <w:t xml:space="preserve">and, again, the turnover supported in the </w:t>
      </w:r>
      <w:r w:rsidR="008714BB">
        <w:t xml:space="preserve">UK and </w:t>
      </w:r>
      <w:r>
        <w:t>regional econom</w:t>
      </w:r>
      <w:r w:rsidR="008714BB">
        <w:t>ies</w:t>
      </w:r>
      <w:r>
        <w:t xml:space="preserve"> through multiplier impacts. </w:t>
      </w:r>
    </w:p>
    <w:p w14:paraId="455F73AD" w14:textId="04E4A570" w:rsidR="00D62863" w:rsidRPr="00D62863" w:rsidRDefault="00EE6A9A" w:rsidP="00D62863">
      <w:pPr>
        <w:pStyle w:val="ListBullet"/>
        <w:numPr>
          <w:ilvl w:val="0"/>
          <w:numId w:val="20"/>
        </w:numPr>
        <w:spacing w:after="120"/>
        <w:ind w:left="360"/>
        <w:rPr>
          <w:rFonts w:ascii="Calibri" w:eastAsia="Microsoft JhengHei" w:hAnsi="Calibri"/>
        </w:rPr>
      </w:pPr>
      <w:r>
        <w:t>The value of employee compensation</w:t>
      </w:r>
      <w:r w:rsidR="00960596" w:rsidRPr="00D508AF">
        <w:rPr>
          <w:vertAlign w:val="superscript"/>
        </w:rPr>
        <w:footnoteReference w:id="2"/>
      </w:r>
      <w:r w:rsidRPr="00D508AF">
        <w:rPr>
          <w:vertAlign w:val="superscript"/>
        </w:rPr>
        <w:t xml:space="preserve"> </w:t>
      </w:r>
      <w:r w:rsidR="00F43061">
        <w:t>supported</w:t>
      </w:r>
      <w:r>
        <w:t xml:space="preserve"> by the</w:t>
      </w:r>
      <w:r w:rsidR="00BA4013" w:rsidRPr="00BA4013">
        <w:rPr>
          <w:rFonts w:ascii="Calibri" w:eastAsia="Microsoft JhengHei" w:hAnsi="Calibri"/>
        </w:rPr>
        <w:t xml:space="preserve"> </w:t>
      </w:r>
      <w:r w:rsidR="008714BB">
        <w:rPr>
          <w:rFonts w:ascii="Calibri" w:eastAsia="Microsoft JhengHei" w:hAnsi="Calibri"/>
        </w:rPr>
        <w:t>industry</w:t>
      </w:r>
      <w:r>
        <w:t xml:space="preserve">, representing the total remuneration of employees operating in the </w:t>
      </w:r>
      <w:r w:rsidR="000A3BED">
        <w:t>industry</w:t>
      </w:r>
      <w:r>
        <w:t xml:space="preserve">. </w:t>
      </w:r>
    </w:p>
    <w:p w14:paraId="5ADBBC58" w14:textId="472CD31C" w:rsidR="00EE6A9A" w:rsidRPr="00D62863" w:rsidRDefault="00EE6A9A" w:rsidP="00D62863">
      <w:pPr>
        <w:pStyle w:val="ListBullet"/>
        <w:numPr>
          <w:ilvl w:val="0"/>
          <w:numId w:val="20"/>
        </w:numPr>
        <w:spacing w:after="120"/>
        <w:ind w:left="360"/>
        <w:rPr>
          <w:rFonts w:ascii="Calibri" w:eastAsia="Microsoft JhengHei" w:hAnsi="Calibri"/>
        </w:rPr>
      </w:pPr>
      <w:r>
        <w:t xml:space="preserve">The contribution of the </w:t>
      </w:r>
      <w:r w:rsidR="00D104A9">
        <w:rPr>
          <w:rFonts w:ascii="Calibri" w:eastAsia="Microsoft JhengHei" w:hAnsi="Calibri"/>
        </w:rPr>
        <w:t>m</w:t>
      </w:r>
      <w:r w:rsidR="00BA4013">
        <w:rPr>
          <w:rFonts w:ascii="Calibri" w:eastAsia="Microsoft JhengHei" w:hAnsi="Calibri"/>
        </w:rPr>
        <w:t xml:space="preserve">arine </w:t>
      </w:r>
      <w:r w:rsidR="00F43061">
        <w:rPr>
          <w:rFonts w:ascii="Calibri" w:eastAsia="Microsoft JhengHei" w:hAnsi="Calibri"/>
        </w:rPr>
        <w:t xml:space="preserve">engineering and scientific </w:t>
      </w:r>
      <w:r w:rsidR="00A94E84">
        <w:t>industry</w:t>
      </w:r>
      <w:r>
        <w:t xml:space="preserve"> through </w:t>
      </w:r>
      <w:r w:rsidR="00C8155D">
        <w:t xml:space="preserve">tax </w:t>
      </w:r>
      <w:r>
        <w:t>revenues raised</w:t>
      </w:r>
      <w:r w:rsidR="00D62863">
        <w:t xml:space="preserve"> for the </w:t>
      </w:r>
      <w:r>
        <w:t>Exchequer</w:t>
      </w:r>
      <w:r w:rsidR="000A3BED">
        <w:t>.</w:t>
      </w:r>
    </w:p>
    <w:p w14:paraId="54EDC11D" w14:textId="1297DBED" w:rsidR="008714BB" w:rsidRDefault="008714BB" w:rsidP="00B761D6">
      <w:pPr>
        <w:pStyle w:val="Heading3"/>
        <w:spacing w:after="120"/>
        <w:rPr>
          <w:rFonts w:ascii="Calibri" w:eastAsia="Microsoft JhengHei" w:hAnsi="Calibri"/>
          <w:sz w:val="22"/>
        </w:rPr>
      </w:pPr>
      <w:r w:rsidRPr="00D62863">
        <w:rPr>
          <w:sz w:val="22"/>
        </w:rPr>
        <w:t xml:space="preserve">Mapping the </w:t>
      </w:r>
      <w:r w:rsidR="00D62863">
        <w:rPr>
          <w:sz w:val="22"/>
        </w:rPr>
        <w:t xml:space="preserve">UK </w:t>
      </w:r>
      <w:r w:rsidR="00440830">
        <w:rPr>
          <w:rFonts w:ascii="Calibri" w:eastAsia="Microsoft JhengHei" w:hAnsi="Calibri"/>
          <w:sz w:val="22"/>
        </w:rPr>
        <w:t>m</w:t>
      </w:r>
      <w:r w:rsidR="00E20115">
        <w:rPr>
          <w:rFonts w:ascii="Calibri" w:eastAsia="Microsoft JhengHei" w:hAnsi="Calibri"/>
          <w:sz w:val="22"/>
        </w:rPr>
        <w:t>arine</w:t>
      </w:r>
      <w:r w:rsidR="00440830">
        <w:rPr>
          <w:rFonts w:ascii="Calibri" w:eastAsia="Microsoft JhengHei" w:hAnsi="Calibri"/>
          <w:sz w:val="22"/>
        </w:rPr>
        <w:t xml:space="preserve"> engineering</w:t>
      </w:r>
      <w:r w:rsidR="00F76695">
        <w:rPr>
          <w:rFonts w:ascii="Calibri" w:eastAsia="Microsoft JhengHei" w:hAnsi="Calibri"/>
          <w:sz w:val="22"/>
        </w:rPr>
        <w:t xml:space="preserve"> and scientific</w:t>
      </w:r>
      <w:r w:rsidRPr="00D62863">
        <w:rPr>
          <w:rFonts w:ascii="Calibri" w:eastAsia="Microsoft JhengHei" w:hAnsi="Calibri"/>
          <w:sz w:val="22"/>
        </w:rPr>
        <w:t xml:space="preserve"> industry</w:t>
      </w:r>
    </w:p>
    <w:p w14:paraId="5F7182AB" w14:textId="5A0C29E8" w:rsidR="00037916" w:rsidRDefault="00037916" w:rsidP="00817FE2">
      <w:r>
        <w:t xml:space="preserve">In order to identify </w:t>
      </w:r>
      <w:r w:rsidR="00F2038D">
        <w:t xml:space="preserve">and quantify </w:t>
      </w:r>
      <w:r>
        <w:t xml:space="preserve">these economic impacts, Cebr has </w:t>
      </w:r>
      <w:r w:rsidR="000A3A25">
        <w:t>adhered to</w:t>
      </w:r>
      <w:r w:rsidR="00F2038D">
        <w:t xml:space="preserve"> the following definition</w:t>
      </w:r>
      <w:r w:rsidR="00B761D6">
        <w:t xml:space="preserve"> of</w:t>
      </w:r>
      <w:r>
        <w:t xml:space="preserve"> </w:t>
      </w:r>
      <w:r w:rsidR="00F2038D">
        <w:t xml:space="preserve">the </w:t>
      </w:r>
      <w:r w:rsidR="00D104A9">
        <w:rPr>
          <w:rFonts w:ascii="Calibri" w:eastAsia="Microsoft JhengHei" w:hAnsi="Calibri"/>
        </w:rPr>
        <w:t>m</w:t>
      </w:r>
      <w:r w:rsidR="00BA4013">
        <w:rPr>
          <w:rFonts w:ascii="Calibri" w:eastAsia="Microsoft JhengHei" w:hAnsi="Calibri"/>
        </w:rPr>
        <w:t>arine</w:t>
      </w:r>
      <w:r w:rsidR="00D104A9">
        <w:rPr>
          <w:rFonts w:ascii="Calibri" w:eastAsia="Microsoft JhengHei" w:hAnsi="Calibri"/>
        </w:rPr>
        <w:t xml:space="preserve"> engineering</w:t>
      </w:r>
      <w:r w:rsidR="00C116DA">
        <w:rPr>
          <w:rFonts w:ascii="Calibri" w:eastAsia="Microsoft JhengHei" w:hAnsi="Calibri"/>
        </w:rPr>
        <w:t xml:space="preserve"> and scientific</w:t>
      </w:r>
      <w:r w:rsidR="00BA4013">
        <w:rPr>
          <w:rFonts w:ascii="Calibri" w:eastAsia="Microsoft JhengHei" w:hAnsi="Calibri"/>
        </w:rPr>
        <w:t xml:space="preserve"> </w:t>
      </w:r>
      <w:r>
        <w:t>industry as comprising the major activity groupings</w:t>
      </w:r>
      <w:r w:rsidR="00516878">
        <w:t xml:space="preserve"> listed below</w:t>
      </w:r>
      <w:r>
        <w:t>:</w:t>
      </w:r>
    </w:p>
    <w:p w14:paraId="59579812" w14:textId="64CB6628" w:rsidR="004E1EE4" w:rsidRPr="004E1EE4" w:rsidRDefault="00440830" w:rsidP="001D55EF">
      <w:pPr>
        <w:pStyle w:val="ListBullet"/>
        <w:numPr>
          <w:ilvl w:val="0"/>
          <w:numId w:val="20"/>
        </w:numPr>
        <w:spacing w:after="120"/>
        <w:ind w:left="360"/>
        <w:rPr>
          <w:rFonts w:ascii="Calibri" w:eastAsia="Microsoft JhengHei" w:hAnsi="Calibri"/>
        </w:rPr>
      </w:pPr>
      <w:r>
        <w:rPr>
          <w:b/>
        </w:rPr>
        <w:t>Marine e</w:t>
      </w:r>
      <w:r w:rsidR="004E1EE4">
        <w:rPr>
          <w:b/>
        </w:rPr>
        <w:t>ngineering</w:t>
      </w:r>
      <w:r w:rsidR="00F43061">
        <w:rPr>
          <w:b/>
        </w:rPr>
        <w:t xml:space="preserve"> and scientific</w:t>
      </w:r>
      <w:r w:rsidR="00E61FE9">
        <w:rPr>
          <w:b/>
        </w:rPr>
        <w:t xml:space="preserve"> (MES)</w:t>
      </w:r>
    </w:p>
    <w:p w14:paraId="5875B5EB" w14:textId="0E567B0B" w:rsidR="004E1EE4" w:rsidRDefault="00084731" w:rsidP="004E1EE4">
      <w:pPr>
        <w:pStyle w:val="ListBullet"/>
        <w:numPr>
          <w:ilvl w:val="0"/>
          <w:numId w:val="28"/>
        </w:numPr>
        <w:spacing w:after="120"/>
        <w:rPr>
          <w:rFonts w:ascii="Calibri" w:eastAsia="Microsoft JhengHei" w:hAnsi="Calibri"/>
        </w:rPr>
      </w:pPr>
      <w:r>
        <w:t>Shipbuilding</w:t>
      </w:r>
      <w:r w:rsidR="00D46967">
        <w:t xml:space="preserve"> and marine e</w:t>
      </w:r>
      <w:r w:rsidR="00890B68">
        <w:t>ngineering</w:t>
      </w:r>
      <w:r w:rsidR="00037916">
        <w:t>;</w:t>
      </w:r>
      <w:r w:rsidR="00037916" w:rsidRPr="00E562E4">
        <w:t xml:space="preserve"> </w:t>
      </w:r>
    </w:p>
    <w:p w14:paraId="46008C9D" w14:textId="62E5E6CB" w:rsidR="004E1EE4" w:rsidRDefault="00D46967" w:rsidP="004E1EE4">
      <w:pPr>
        <w:pStyle w:val="ListBullet"/>
        <w:numPr>
          <w:ilvl w:val="0"/>
          <w:numId w:val="28"/>
        </w:numPr>
        <w:spacing w:after="120"/>
        <w:rPr>
          <w:rFonts w:ascii="Calibri" w:eastAsia="Microsoft JhengHei" w:hAnsi="Calibri"/>
        </w:rPr>
      </w:pPr>
      <w:r>
        <w:t>Marine renewable e</w:t>
      </w:r>
      <w:r w:rsidR="00084731">
        <w:t>nergy</w:t>
      </w:r>
      <w:r w:rsidR="00037916">
        <w:t>;</w:t>
      </w:r>
    </w:p>
    <w:p w14:paraId="700B163F" w14:textId="703F384C" w:rsidR="004E1EE4" w:rsidRDefault="00D46967" w:rsidP="004E1EE4">
      <w:pPr>
        <w:pStyle w:val="ListBullet"/>
        <w:numPr>
          <w:ilvl w:val="0"/>
          <w:numId w:val="28"/>
        </w:numPr>
        <w:spacing w:after="120"/>
        <w:rPr>
          <w:rFonts w:ascii="Calibri" w:eastAsia="Microsoft JhengHei" w:hAnsi="Calibri"/>
        </w:rPr>
      </w:pPr>
      <w:r>
        <w:t>Marine oil and gas s</w:t>
      </w:r>
      <w:r w:rsidR="00084731">
        <w:t>upport</w:t>
      </w:r>
      <w:r w:rsidR="008D6731">
        <w:t>;</w:t>
      </w:r>
    </w:p>
    <w:p w14:paraId="70E0310B" w14:textId="473CF5D3" w:rsidR="00037916" w:rsidRPr="004E1EE4" w:rsidRDefault="00440830" w:rsidP="004E1EE4">
      <w:pPr>
        <w:pStyle w:val="ListBullet"/>
        <w:numPr>
          <w:ilvl w:val="0"/>
          <w:numId w:val="28"/>
        </w:numPr>
        <w:spacing w:after="120"/>
        <w:rPr>
          <w:rFonts w:ascii="Calibri" w:eastAsia="Microsoft JhengHei" w:hAnsi="Calibri"/>
        </w:rPr>
      </w:pPr>
      <w:r>
        <w:t xml:space="preserve">Marine </w:t>
      </w:r>
      <w:r w:rsidR="00D46967">
        <w:t>s</w:t>
      </w:r>
      <w:r w:rsidR="00C116DA">
        <w:t xml:space="preserve">cientific and </w:t>
      </w:r>
      <w:r w:rsidR="00D46967">
        <w:t>t</w:t>
      </w:r>
      <w:r w:rsidR="00084731">
        <w:t>echnical.</w:t>
      </w:r>
    </w:p>
    <w:p w14:paraId="4A7DDB6C" w14:textId="67D5857A" w:rsidR="004E1EE4" w:rsidRDefault="00037916" w:rsidP="00D104A9">
      <w:r>
        <w:t>The first stage of the study has involved mapping the activities of the</w:t>
      </w:r>
      <w:r w:rsidR="00C116DA">
        <w:t xml:space="preserve"> MES </w:t>
      </w:r>
      <w:r>
        <w:t xml:space="preserve">industry against the </w:t>
      </w:r>
      <w:r w:rsidR="00AB160A">
        <w:t>N</w:t>
      </w:r>
      <w:r>
        <w:t xml:space="preserve">ational </w:t>
      </w:r>
      <w:r w:rsidR="00AB160A">
        <w:t xml:space="preserve">Accounts </w:t>
      </w:r>
      <w:r>
        <w:t xml:space="preserve">framework, in order </w:t>
      </w:r>
      <w:r w:rsidRPr="00245DD9">
        <w:t>to establish clarity on</w:t>
      </w:r>
      <w:r>
        <w:t xml:space="preserve"> the precise definition of the industry</w:t>
      </w:r>
      <w:r w:rsidRPr="00245DD9">
        <w:t xml:space="preserve"> as </w:t>
      </w:r>
      <w:r>
        <w:t>it</w:t>
      </w:r>
      <w:r w:rsidRPr="00245DD9">
        <w:t xml:space="preserve"> map</w:t>
      </w:r>
      <w:r>
        <w:t>s</w:t>
      </w:r>
      <w:r w:rsidRPr="00245DD9">
        <w:t xml:space="preserve"> against the Standard Industrial Classification (SIC) framework.</w:t>
      </w:r>
      <w:r w:rsidRPr="00B137F4">
        <w:rPr>
          <w:vertAlign w:val="superscript"/>
        </w:rPr>
        <w:footnoteReference w:id="3"/>
      </w:r>
      <w:r>
        <w:t xml:space="preserve"> In essence therefore, this involves taking each of the </w:t>
      </w:r>
      <w:r w:rsidR="00E61FE9">
        <w:t>MES</w:t>
      </w:r>
      <w:r w:rsidR="00B309FE">
        <w:t xml:space="preserve"> </w:t>
      </w:r>
      <w:r>
        <w:t>industry’s activities, and mapping these to the most relevant Standard Industrial Classification (SIC) code in order to identify</w:t>
      </w:r>
      <w:r w:rsidR="00D104A9">
        <w:t xml:space="preserve"> the activity’s economic data. </w:t>
      </w:r>
    </w:p>
    <w:p w14:paraId="7F49DE09" w14:textId="46E73030" w:rsidR="00F4241A" w:rsidRDefault="00D104A9" w:rsidP="00B1659E">
      <w:pPr>
        <w:spacing w:after="120"/>
      </w:pPr>
      <w:r>
        <w:t>It</w:t>
      </w:r>
      <w:r w:rsidR="00037916">
        <w:t xml:space="preserve"> is clear that </w:t>
      </w:r>
      <w:r w:rsidR="00B309FE">
        <w:t xml:space="preserve">some of </w:t>
      </w:r>
      <w:r w:rsidR="00037916">
        <w:t xml:space="preserve">the activities of the </w:t>
      </w:r>
      <w:r w:rsidR="00C116DA">
        <w:t xml:space="preserve">MES </w:t>
      </w:r>
      <w:r w:rsidR="00037916">
        <w:t>industry</w:t>
      </w:r>
      <w:r w:rsidR="00037916" w:rsidRPr="005647A6">
        <w:t xml:space="preserve"> do not ma</w:t>
      </w:r>
      <w:r w:rsidR="00037916">
        <w:t xml:space="preserve">p neatly onto the SIC framework. </w:t>
      </w:r>
      <w:r w:rsidR="00F072D0">
        <w:t xml:space="preserve">For instance, while </w:t>
      </w:r>
      <w:r w:rsidR="00492B03">
        <w:t xml:space="preserve">broader financial </w:t>
      </w:r>
      <w:r w:rsidR="00F072D0">
        <w:t xml:space="preserve">services and activities can be identified through SIC code </w:t>
      </w:r>
      <w:r w:rsidR="005755A8">
        <w:t>64</w:t>
      </w:r>
      <w:r w:rsidR="00F072D0">
        <w:t xml:space="preserve">, there is no separate distinction within the national accounts framework for </w:t>
      </w:r>
      <w:r w:rsidR="00EE0C13">
        <w:t>m</w:t>
      </w:r>
      <w:r w:rsidR="009D7D97">
        <w:t xml:space="preserve">arine financial </w:t>
      </w:r>
      <w:r w:rsidR="00F072D0">
        <w:t xml:space="preserve">activities specifically. </w:t>
      </w:r>
    </w:p>
    <w:p w14:paraId="65E8417B" w14:textId="65AF22B7" w:rsidR="00037916" w:rsidRDefault="00F072D0" w:rsidP="00B1659E">
      <w:pPr>
        <w:spacing w:after="120"/>
      </w:pPr>
      <w:r>
        <w:t xml:space="preserve">As a result, this precludes the use of publicly-available data sources such as the Annual Business Survey </w:t>
      </w:r>
      <w:r w:rsidR="004D7F28">
        <w:t xml:space="preserve">(ABS) </w:t>
      </w:r>
      <w:r>
        <w:t xml:space="preserve">to gather data </w:t>
      </w:r>
      <w:r w:rsidR="009D7D97">
        <w:t xml:space="preserve">for some </w:t>
      </w:r>
      <w:r w:rsidR="005755A8">
        <w:t>constituent</w:t>
      </w:r>
      <w:r w:rsidR="009D7D97">
        <w:t xml:space="preserve"> </w:t>
      </w:r>
      <w:r w:rsidR="005755A8">
        <w:t>activities</w:t>
      </w:r>
      <w:r w:rsidR="00EE0C13">
        <w:t xml:space="preserve"> of the </w:t>
      </w:r>
      <w:r w:rsidR="00C116DA">
        <w:t>MES</w:t>
      </w:r>
      <w:r>
        <w:t xml:space="preserve"> industry. </w:t>
      </w:r>
      <w:r w:rsidR="00037916">
        <w:t xml:space="preserve">Cebr </w:t>
      </w:r>
      <w:r>
        <w:t xml:space="preserve">has therefore exclusively </w:t>
      </w:r>
      <w:r>
        <w:lastRenderedPageBreak/>
        <w:t xml:space="preserve">drawn upon </w:t>
      </w:r>
      <w:r w:rsidR="009D7D97">
        <w:t xml:space="preserve">a combination of publicly-available data, </w:t>
      </w:r>
      <w:r>
        <w:t>desk research</w:t>
      </w:r>
      <w:r w:rsidR="009D7D97">
        <w:t xml:space="preserve"> and </w:t>
      </w:r>
      <w:r>
        <w:t xml:space="preserve">industry-level data </w:t>
      </w:r>
      <w:r w:rsidR="00037916">
        <w:t xml:space="preserve">to quantify the contributions made through </w:t>
      </w:r>
      <w:r w:rsidR="00C116DA">
        <w:t xml:space="preserve">MES </w:t>
      </w:r>
      <w:r w:rsidR="009D7D97">
        <w:t>industry</w:t>
      </w:r>
      <w:r>
        <w:t xml:space="preserve"> activities</w:t>
      </w:r>
      <w:r w:rsidR="00037916">
        <w:t>.</w:t>
      </w:r>
    </w:p>
    <w:p w14:paraId="082033BE" w14:textId="77777777" w:rsidR="00D104A9" w:rsidRDefault="00D104A9" w:rsidP="00B1659E">
      <w:pPr>
        <w:spacing w:after="120"/>
      </w:pPr>
    </w:p>
    <w:p w14:paraId="500D08B6" w14:textId="73B321E4" w:rsidR="00DE2D6D" w:rsidRPr="000A2222" w:rsidRDefault="00352738" w:rsidP="00DE2D6D">
      <w:pPr>
        <w:spacing w:after="120"/>
        <w:rPr>
          <w:b/>
        </w:rPr>
      </w:pPr>
      <w:r>
        <w:rPr>
          <w:b/>
        </w:rPr>
        <w:t xml:space="preserve">Quantifying the direct economic impacts of the </w:t>
      </w:r>
      <w:r w:rsidR="00C116DA">
        <w:rPr>
          <w:b/>
        </w:rPr>
        <w:t>MES</w:t>
      </w:r>
      <w:r w:rsidR="004C5128">
        <w:rPr>
          <w:b/>
        </w:rPr>
        <w:t xml:space="preserve"> </w:t>
      </w:r>
      <w:r w:rsidR="00D104A9">
        <w:rPr>
          <w:b/>
        </w:rPr>
        <w:t>i</w:t>
      </w:r>
      <w:r>
        <w:rPr>
          <w:b/>
        </w:rPr>
        <w:t xml:space="preserve">ndustry and </w:t>
      </w:r>
      <w:r w:rsidR="00DB20CA">
        <w:rPr>
          <w:b/>
        </w:rPr>
        <w:t>d</w:t>
      </w:r>
      <w:r w:rsidR="00DE2D6D" w:rsidRPr="000A2222">
        <w:rPr>
          <w:b/>
        </w:rPr>
        <w:t xml:space="preserve">ata </w:t>
      </w:r>
      <w:r w:rsidR="00DB20CA">
        <w:rPr>
          <w:b/>
        </w:rPr>
        <w:t>s</w:t>
      </w:r>
      <w:r w:rsidR="00DE2D6D" w:rsidRPr="000A2222">
        <w:rPr>
          <w:b/>
        </w:rPr>
        <w:t>ources</w:t>
      </w:r>
      <w:r w:rsidR="00C116DA">
        <w:rPr>
          <w:b/>
        </w:rPr>
        <w:t xml:space="preserve"> </w:t>
      </w:r>
    </w:p>
    <w:p w14:paraId="493E2BB0" w14:textId="232735CB" w:rsidR="00725846" w:rsidRDefault="00725846" w:rsidP="0086705B">
      <w:r>
        <w:t xml:space="preserve">In order to quantify the </w:t>
      </w:r>
      <w:r w:rsidR="00D104A9">
        <w:t>direct economic impacts of the</w:t>
      </w:r>
      <w:r w:rsidR="00C116DA">
        <w:t xml:space="preserve"> MES </w:t>
      </w:r>
      <w:r>
        <w:t>industry, three different approaches have been taken which reflect the degree of alignment (</w:t>
      </w:r>
      <w:r w:rsidR="00D104A9">
        <w:t>or otherwise) for each m</w:t>
      </w:r>
      <w:r>
        <w:t>arine activity against the National Accounts framework. They are as follows:</w:t>
      </w:r>
    </w:p>
    <w:p w14:paraId="671EA4D5" w14:textId="4AA77C08" w:rsidR="00C4328A" w:rsidRPr="00037916" w:rsidRDefault="00D104A9" w:rsidP="00C4328A">
      <w:pPr>
        <w:pStyle w:val="ListBullet"/>
        <w:numPr>
          <w:ilvl w:val="0"/>
          <w:numId w:val="20"/>
        </w:numPr>
        <w:spacing w:after="120"/>
        <w:ind w:left="360"/>
        <w:rPr>
          <w:rFonts w:ascii="Calibri" w:eastAsia="Microsoft JhengHei" w:hAnsi="Calibri"/>
        </w:rPr>
      </w:pPr>
      <w:r>
        <w:t xml:space="preserve">Where </w:t>
      </w:r>
      <w:r w:rsidR="00E61FE9">
        <w:t>MES</w:t>
      </w:r>
      <w:r w:rsidR="00C4328A">
        <w:t xml:space="preserve"> industry activities can be assigned to a particular SIC code, Cebr have drawn upon business demography data taken from Bureau van </w:t>
      </w:r>
      <w:proofErr w:type="spellStart"/>
      <w:r w:rsidR="00C4328A">
        <w:t>Dijk’s</w:t>
      </w:r>
      <w:proofErr w:type="spellEnd"/>
      <w:r w:rsidR="00C4328A">
        <w:t xml:space="preserve"> Financial Accounts Made Easy (FAME) database.</w:t>
      </w:r>
      <w:r w:rsidR="00920481" w:rsidRPr="001D55EF">
        <w:rPr>
          <w:vertAlign w:val="superscript"/>
        </w:rPr>
        <w:footnoteReference w:id="4"/>
      </w:r>
      <w:r w:rsidR="00C4328A">
        <w:t xml:space="preserve"> </w:t>
      </w:r>
      <w:r w:rsidR="000D6ED9">
        <w:t>Examples of activities where th</w:t>
      </w:r>
      <w:r w:rsidR="00D46967">
        <w:t>is approach was viable include shipbuilding and marine offshore oil and gas s</w:t>
      </w:r>
      <w:r w:rsidR="000D6ED9">
        <w:t xml:space="preserve">upport activities. </w:t>
      </w:r>
    </w:p>
    <w:p w14:paraId="1DA6649C" w14:textId="79C38DE3" w:rsidR="00C4328A" w:rsidRPr="001D55EF" w:rsidRDefault="000D6ED9" w:rsidP="00C4328A">
      <w:pPr>
        <w:pStyle w:val="ListBullet"/>
        <w:numPr>
          <w:ilvl w:val="0"/>
          <w:numId w:val="20"/>
        </w:numPr>
        <w:spacing w:after="120"/>
        <w:ind w:left="360"/>
        <w:rPr>
          <w:rFonts w:ascii="Calibri" w:eastAsia="Microsoft JhengHei" w:hAnsi="Calibri"/>
        </w:rPr>
      </w:pPr>
      <w:r>
        <w:t>For those activities which cannot be separately identified through the use of SIC codes, Cebr have dra</w:t>
      </w:r>
      <w:r w:rsidR="00D104A9">
        <w:t>wn upon existing analysis from m</w:t>
      </w:r>
      <w:r>
        <w:t>arine industry bodies incl</w:t>
      </w:r>
      <w:r w:rsidR="00121303">
        <w:t>uding British Marine</w:t>
      </w:r>
      <w:r w:rsidR="00D46967">
        <w:t xml:space="preserve"> (BM)</w:t>
      </w:r>
      <w:r w:rsidR="00121303">
        <w:t xml:space="preserve"> and the Society of Maritime Industries</w:t>
      </w:r>
      <w:r>
        <w:t>. Examples of activities where this approach was taken include the</w:t>
      </w:r>
      <w:r w:rsidR="00D104A9">
        <w:t xml:space="preserve"> </w:t>
      </w:r>
      <w:r w:rsidR="00D46967">
        <w:t>marine scientific and t</w:t>
      </w:r>
      <w:r>
        <w:t>echnical activities. However, for the estimation of some macroeconomic indicators (such as GVA for Marine Scientific and Technical activities), these sources have been combined with FAME data in order to generate estimates.</w:t>
      </w:r>
    </w:p>
    <w:p w14:paraId="0F9C5A31" w14:textId="301F85C0" w:rsidR="00FF141B" w:rsidRPr="00CE6B51" w:rsidRDefault="00D46967" w:rsidP="00C4328A">
      <w:pPr>
        <w:pStyle w:val="ListBullet"/>
        <w:numPr>
          <w:ilvl w:val="0"/>
          <w:numId w:val="20"/>
        </w:numPr>
        <w:spacing w:after="120"/>
        <w:ind w:left="360"/>
        <w:rPr>
          <w:rFonts w:ascii="Calibri" w:eastAsia="Microsoft JhengHei" w:hAnsi="Calibri"/>
        </w:rPr>
      </w:pPr>
      <w:r>
        <w:t>For marine renewable e</w:t>
      </w:r>
      <w:r w:rsidR="00FF141B" w:rsidRPr="00CE6B51">
        <w:t xml:space="preserve">nergy activities, </w:t>
      </w:r>
      <w:r w:rsidR="00E74625" w:rsidRPr="00CE6B51">
        <w:t xml:space="preserve">Cebr have drawn upon the </w:t>
      </w:r>
      <w:r w:rsidR="00D46333" w:rsidRPr="00CE6B51">
        <w:t>2015 Department for Business, Innovation and Skills (the former BIS; now the Department for Business, Energy and Industrial Strategy) report, “The Size and Performance of the Low Carbon Economy”</w:t>
      </w:r>
      <w:r w:rsidR="00D46333" w:rsidRPr="00CE6B51">
        <w:rPr>
          <w:vertAlign w:val="superscript"/>
        </w:rPr>
        <w:footnoteReference w:id="5"/>
      </w:r>
      <w:r w:rsidR="00D46333" w:rsidRPr="00CE6B51">
        <w:rPr>
          <w:vertAlign w:val="superscript"/>
        </w:rPr>
        <w:t xml:space="preserve"> </w:t>
      </w:r>
      <w:r w:rsidR="00D46333" w:rsidRPr="00CE6B51">
        <w:t xml:space="preserve">which covers the economic contribution of marine renewable energy activities over the years 2010 to 2013. </w:t>
      </w:r>
    </w:p>
    <w:p w14:paraId="260916E3" w14:textId="5EFB646B" w:rsidR="00725846" w:rsidRDefault="00C4328A" w:rsidP="00B1659E">
      <w:pPr>
        <w:spacing w:after="120"/>
      </w:pPr>
      <w:r>
        <w:t xml:space="preserve">A </w:t>
      </w:r>
      <w:r w:rsidR="00E74625">
        <w:t>more detailed</w:t>
      </w:r>
      <w:r>
        <w:t xml:space="preserve"> descri</w:t>
      </w:r>
      <w:r w:rsidR="00E8734A">
        <w:t>ption of</w:t>
      </w:r>
      <w:r w:rsidR="00567112">
        <w:t xml:space="preserve"> the</w:t>
      </w:r>
      <w:r w:rsidR="00E8734A">
        <w:t xml:space="preserve"> sources used for each </w:t>
      </w:r>
      <w:r w:rsidR="00567112">
        <w:t>MES industry</w:t>
      </w:r>
      <w:r>
        <w:t xml:space="preserve"> activity can be found in the next section of this report. </w:t>
      </w:r>
    </w:p>
    <w:p w14:paraId="2A5EBAB9" w14:textId="60339E17" w:rsidR="00776295" w:rsidRPr="004A631A" w:rsidRDefault="00776295" w:rsidP="00776295">
      <w:pPr>
        <w:spacing w:after="120"/>
        <w:rPr>
          <w:b/>
        </w:rPr>
      </w:pPr>
      <w:r>
        <w:rPr>
          <w:b/>
        </w:rPr>
        <w:t xml:space="preserve">Quantifying </w:t>
      </w:r>
      <w:r w:rsidR="00374397">
        <w:rPr>
          <w:b/>
        </w:rPr>
        <w:t>the aggregate economic</w:t>
      </w:r>
      <w:r w:rsidRPr="004A631A">
        <w:rPr>
          <w:b/>
        </w:rPr>
        <w:t xml:space="preserve"> impacts</w:t>
      </w:r>
      <w:r w:rsidR="00A200BE" w:rsidRPr="00A200BE">
        <w:rPr>
          <w:b/>
        </w:rPr>
        <w:t xml:space="preserve"> </w:t>
      </w:r>
      <w:r w:rsidR="00A200BE">
        <w:rPr>
          <w:b/>
        </w:rPr>
        <w:t xml:space="preserve">of the </w:t>
      </w:r>
      <w:r w:rsidR="00477C94">
        <w:rPr>
          <w:b/>
        </w:rPr>
        <w:t>MES industry</w:t>
      </w:r>
    </w:p>
    <w:p w14:paraId="380464C4" w14:textId="09B1EFE6" w:rsidR="00F4241A" w:rsidRDefault="00776295" w:rsidP="001D55EF">
      <w:r>
        <w:t xml:space="preserve">After collation and interrogation, the direct economic impacts for the </w:t>
      </w:r>
      <w:r w:rsidR="00567112">
        <w:t>MES</w:t>
      </w:r>
      <w:r w:rsidR="00AB160A">
        <w:t xml:space="preserve"> </w:t>
      </w:r>
      <w:r w:rsidR="001E08C7">
        <w:t xml:space="preserve">industry </w:t>
      </w:r>
      <w:r w:rsidR="001E08C7" w:rsidRPr="001E08C7">
        <w:t>have then been embedded within Cebr’s economic impacts models of the UK economy</w:t>
      </w:r>
      <w:r w:rsidR="001E08C7">
        <w:t xml:space="preserve">. </w:t>
      </w:r>
      <w:r w:rsidR="00E8734A">
        <w:t>For each of the four</w:t>
      </w:r>
      <w:r w:rsidR="0009314A">
        <w:t xml:space="preserve"> </w:t>
      </w:r>
      <w:r w:rsidR="001E08C7">
        <w:t>activity groups</w:t>
      </w:r>
      <w:r w:rsidR="0009314A">
        <w:t>, the direct impacts are then combined with the bespoke economic multipliers to generate indirect, in</w:t>
      </w:r>
      <w:r w:rsidR="00572911">
        <w:t>duced and so aggregate impacts.</w:t>
      </w:r>
      <w:r w:rsidR="00AB160A">
        <w:t xml:space="preserve"> </w:t>
      </w:r>
    </w:p>
    <w:p w14:paraId="31261A70" w14:textId="57126C92" w:rsidR="00F4241A" w:rsidRDefault="00E97B2D" w:rsidP="001D55EF">
      <w:r>
        <w:t xml:space="preserve">These multipliers were calculated by Cebr using our input-output modelling approaches, as these </w:t>
      </w:r>
      <w:r w:rsidR="005E2E9B">
        <w:t>activities</w:t>
      </w:r>
      <w:r>
        <w:t xml:space="preserve"> are not ‘standard’ sectors reported in the ONS’ input-output tables.</w:t>
      </w:r>
      <w:r w:rsidR="00572911">
        <w:t xml:space="preserve"> </w:t>
      </w:r>
      <w:r w:rsidR="001E08C7">
        <w:t xml:space="preserve">Cebr’s models establish the relationships between industries through supply chain linkages, as well as industries’ linkages with government, capital investors and the rest of the world (through trade). </w:t>
      </w:r>
    </w:p>
    <w:p w14:paraId="745A8287" w14:textId="019D52AA" w:rsidR="001E08C7" w:rsidRDefault="001E08C7" w:rsidP="001D55EF">
      <w:r>
        <w:t xml:space="preserve">The models produce three types of impact for four indicators – </w:t>
      </w:r>
      <w:r w:rsidR="00A54882">
        <w:t xml:space="preserve">business </w:t>
      </w:r>
      <w:r>
        <w:t>turnover, GVA, the compensation of employees, and employment.</w:t>
      </w:r>
      <w:r w:rsidR="00097F4E">
        <w:t xml:space="preserve"> </w:t>
      </w:r>
      <w:r>
        <w:t>The three types of impact are:</w:t>
      </w:r>
    </w:p>
    <w:p w14:paraId="4F4E691B" w14:textId="445AD457" w:rsidR="001E08C7" w:rsidRPr="00AE687E" w:rsidRDefault="001E08C7" w:rsidP="00A60DE5">
      <w:pPr>
        <w:pStyle w:val="ListBullet"/>
        <w:numPr>
          <w:ilvl w:val="0"/>
          <w:numId w:val="20"/>
        </w:numPr>
        <w:spacing w:after="120"/>
        <w:ind w:left="360"/>
        <w:rPr>
          <w:rFonts w:ascii="Calibri" w:eastAsia="Microsoft JhengHei" w:hAnsi="Calibri"/>
        </w:rPr>
      </w:pPr>
      <w:r w:rsidRPr="00AE687E">
        <w:rPr>
          <w:rFonts w:ascii="Calibri" w:eastAsia="Microsoft JhengHei" w:hAnsi="Calibri"/>
        </w:rPr>
        <w:t>D</w:t>
      </w:r>
      <w:r w:rsidRPr="00AE687E">
        <w:rPr>
          <w:rFonts w:ascii="Calibri" w:eastAsia="Microsoft JhengHei" w:hAnsi="Calibri" w:hint="eastAsia"/>
        </w:rPr>
        <w:t>irect</w:t>
      </w:r>
      <w:r>
        <w:rPr>
          <w:rFonts w:ascii="Calibri" w:eastAsia="Microsoft JhengHei" w:hAnsi="Calibri"/>
        </w:rPr>
        <w:t xml:space="preserve"> impact</w:t>
      </w:r>
      <w:r w:rsidRPr="00AE687E">
        <w:rPr>
          <w:rFonts w:ascii="Calibri" w:eastAsia="Microsoft JhengHei" w:hAnsi="Calibri"/>
        </w:rPr>
        <w:t xml:space="preserve">: </w:t>
      </w:r>
      <w:r>
        <w:rPr>
          <w:rFonts w:ascii="Calibri" w:eastAsia="Microsoft JhengHei" w:hAnsi="Calibri"/>
        </w:rPr>
        <w:t xml:space="preserve">this is </w:t>
      </w:r>
      <w:r w:rsidRPr="00AE687E">
        <w:rPr>
          <w:rFonts w:ascii="Calibri" w:eastAsia="Microsoft JhengHei" w:hAnsi="Calibri" w:hint="eastAsia"/>
        </w:rPr>
        <w:t xml:space="preserve">the </w:t>
      </w:r>
      <w:r w:rsidRPr="00AE687E">
        <w:rPr>
          <w:rFonts w:ascii="Calibri" w:eastAsia="Microsoft JhengHei" w:hAnsi="Calibri"/>
        </w:rPr>
        <w:t xml:space="preserve">value generated and jobs supported directly by the economic activities of the </w:t>
      </w:r>
      <w:r>
        <w:rPr>
          <w:rFonts w:ascii="Calibri" w:eastAsia="Microsoft JhengHei" w:hAnsi="Calibri"/>
        </w:rPr>
        <w:t xml:space="preserve">UK </w:t>
      </w:r>
      <w:r w:rsidR="00E8734A">
        <w:rPr>
          <w:rFonts w:ascii="Calibri" w:eastAsia="Microsoft JhengHei" w:hAnsi="Calibri"/>
        </w:rPr>
        <w:t>m</w:t>
      </w:r>
      <w:r w:rsidR="00A60075">
        <w:rPr>
          <w:rFonts w:ascii="Calibri" w:eastAsia="Microsoft JhengHei" w:hAnsi="Calibri"/>
        </w:rPr>
        <w:t>arine</w:t>
      </w:r>
      <w:r w:rsidR="00D46967">
        <w:rPr>
          <w:rFonts w:ascii="Calibri" w:eastAsia="Microsoft JhengHei" w:hAnsi="Calibri"/>
        </w:rPr>
        <w:t xml:space="preserve"> engineering and scientific</w:t>
      </w:r>
      <w:r w:rsidR="00A60075">
        <w:rPr>
          <w:rFonts w:ascii="Calibri" w:eastAsia="Microsoft JhengHei" w:hAnsi="Calibri"/>
        </w:rPr>
        <w:t xml:space="preserve"> </w:t>
      </w:r>
      <w:r>
        <w:rPr>
          <w:rFonts w:ascii="Calibri" w:eastAsia="Microsoft JhengHei" w:hAnsi="Calibri"/>
        </w:rPr>
        <w:t>industry.</w:t>
      </w:r>
    </w:p>
    <w:p w14:paraId="0E231896" w14:textId="760EDAC8" w:rsidR="001E08C7" w:rsidRPr="00AE687E" w:rsidRDefault="001E08C7" w:rsidP="00A60DE5">
      <w:pPr>
        <w:pStyle w:val="ListBullet"/>
        <w:numPr>
          <w:ilvl w:val="0"/>
          <w:numId w:val="20"/>
        </w:numPr>
        <w:spacing w:after="120"/>
        <w:ind w:left="360"/>
        <w:rPr>
          <w:rFonts w:ascii="Calibri" w:eastAsia="Microsoft JhengHei" w:hAnsi="Calibri"/>
        </w:rPr>
      </w:pPr>
      <w:r w:rsidRPr="00AE687E">
        <w:rPr>
          <w:rFonts w:ascii="Calibri" w:eastAsia="Microsoft JhengHei" w:hAnsi="Calibri"/>
        </w:rPr>
        <w:t>I</w:t>
      </w:r>
      <w:r w:rsidRPr="00AE687E">
        <w:rPr>
          <w:rFonts w:ascii="Calibri" w:eastAsia="Microsoft JhengHei" w:hAnsi="Calibri" w:hint="eastAsia"/>
        </w:rPr>
        <w:t>ndirect</w:t>
      </w:r>
      <w:r>
        <w:rPr>
          <w:rFonts w:ascii="Calibri" w:eastAsia="Microsoft JhengHei" w:hAnsi="Calibri"/>
        </w:rPr>
        <w:t xml:space="preserve"> impact</w:t>
      </w:r>
      <w:r w:rsidRPr="00AE687E">
        <w:rPr>
          <w:rFonts w:ascii="Calibri" w:eastAsia="Microsoft JhengHei" w:hAnsi="Calibri"/>
        </w:rPr>
        <w:t>:</w:t>
      </w:r>
      <w:r w:rsidRPr="00AE687E">
        <w:rPr>
          <w:rFonts w:ascii="Calibri" w:eastAsia="Microsoft JhengHei" w:hAnsi="Calibri" w:hint="eastAsia"/>
        </w:rPr>
        <w:t xml:space="preserve"> </w:t>
      </w:r>
      <w:r>
        <w:rPr>
          <w:rFonts w:ascii="Calibri" w:eastAsia="Microsoft JhengHei" w:hAnsi="Calibri"/>
        </w:rPr>
        <w:t xml:space="preserve">this is </w:t>
      </w:r>
      <w:r w:rsidRPr="00AE687E">
        <w:rPr>
          <w:rFonts w:ascii="Calibri" w:eastAsia="Microsoft JhengHei" w:hAnsi="Calibri"/>
        </w:rPr>
        <w:t xml:space="preserve">the value generated and jobs supported in industries that supply inputs to the </w:t>
      </w:r>
      <w:r>
        <w:rPr>
          <w:rFonts w:ascii="Calibri" w:eastAsia="Microsoft JhengHei" w:hAnsi="Calibri"/>
        </w:rPr>
        <w:t xml:space="preserve">UK </w:t>
      </w:r>
      <w:r w:rsidR="00D46967">
        <w:rPr>
          <w:rFonts w:ascii="Calibri" w:eastAsia="Microsoft JhengHei" w:hAnsi="Calibri"/>
        </w:rPr>
        <w:t xml:space="preserve">MES </w:t>
      </w:r>
      <w:r>
        <w:rPr>
          <w:rFonts w:ascii="Calibri" w:eastAsia="Microsoft JhengHei" w:hAnsi="Calibri"/>
        </w:rPr>
        <w:t>industry.</w:t>
      </w:r>
    </w:p>
    <w:p w14:paraId="7372FBEB" w14:textId="2D450D12" w:rsidR="001E08C7" w:rsidRDefault="001E08C7" w:rsidP="00B1659E">
      <w:pPr>
        <w:pStyle w:val="ListBullet"/>
        <w:numPr>
          <w:ilvl w:val="0"/>
          <w:numId w:val="20"/>
        </w:numPr>
        <w:spacing w:after="0"/>
        <w:ind w:left="360"/>
        <w:rPr>
          <w:rFonts w:ascii="Calibri" w:eastAsia="Microsoft JhengHei" w:hAnsi="Calibri"/>
        </w:rPr>
      </w:pPr>
      <w:r w:rsidRPr="00AE687E">
        <w:rPr>
          <w:rFonts w:ascii="Calibri" w:eastAsia="Microsoft JhengHei" w:hAnsi="Calibri"/>
        </w:rPr>
        <w:lastRenderedPageBreak/>
        <w:t>I</w:t>
      </w:r>
      <w:r w:rsidRPr="00AE687E">
        <w:rPr>
          <w:rFonts w:ascii="Calibri" w:eastAsia="Microsoft JhengHei" w:hAnsi="Calibri" w:hint="eastAsia"/>
        </w:rPr>
        <w:t>nduced</w:t>
      </w:r>
      <w:r>
        <w:rPr>
          <w:rFonts w:ascii="Calibri" w:eastAsia="Microsoft JhengHei" w:hAnsi="Calibri"/>
        </w:rPr>
        <w:t xml:space="preserve"> impact</w:t>
      </w:r>
      <w:r w:rsidRPr="00AE687E">
        <w:rPr>
          <w:rFonts w:ascii="Calibri" w:eastAsia="Microsoft JhengHei" w:hAnsi="Calibri"/>
        </w:rPr>
        <w:t>:</w:t>
      </w:r>
      <w:r w:rsidRPr="00AE687E">
        <w:rPr>
          <w:rFonts w:ascii="Calibri" w:eastAsia="Microsoft JhengHei" w:hAnsi="Calibri" w:hint="eastAsia"/>
        </w:rPr>
        <w:t xml:space="preserve"> </w:t>
      </w:r>
      <w:r>
        <w:rPr>
          <w:rFonts w:ascii="Calibri" w:eastAsia="Microsoft JhengHei" w:hAnsi="Calibri"/>
        </w:rPr>
        <w:t xml:space="preserve">this is </w:t>
      </w:r>
      <w:r w:rsidRPr="00AE687E">
        <w:rPr>
          <w:rFonts w:ascii="Calibri" w:eastAsia="Microsoft JhengHei" w:hAnsi="Calibri"/>
        </w:rPr>
        <w:t>the value generated and jobs supported in the wider economy when the direc</w:t>
      </w:r>
      <w:r w:rsidR="00D46967">
        <w:rPr>
          <w:rFonts w:ascii="Calibri" w:eastAsia="Microsoft JhengHei" w:hAnsi="Calibri"/>
        </w:rPr>
        <w:t>t and indirect employees of the MES</w:t>
      </w:r>
      <w:r w:rsidR="00A60075">
        <w:rPr>
          <w:rFonts w:ascii="Calibri" w:eastAsia="Microsoft JhengHei" w:hAnsi="Calibri"/>
        </w:rPr>
        <w:t xml:space="preserve"> </w:t>
      </w:r>
      <w:r>
        <w:rPr>
          <w:rFonts w:ascii="Calibri" w:eastAsia="Microsoft JhengHei" w:hAnsi="Calibri"/>
        </w:rPr>
        <w:t>industry s</w:t>
      </w:r>
      <w:r w:rsidRPr="00AE687E">
        <w:rPr>
          <w:rFonts w:ascii="Calibri" w:eastAsia="Microsoft JhengHei" w:hAnsi="Calibri"/>
        </w:rPr>
        <w:t xml:space="preserve">pend wages and salaries on final goods and services. </w:t>
      </w:r>
    </w:p>
    <w:p w14:paraId="459D5F93" w14:textId="77777777" w:rsidR="0002603A" w:rsidRPr="00AE687E" w:rsidRDefault="0002603A" w:rsidP="0002603A">
      <w:pPr>
        <w:pStyle w:val="ListBullet"/>
        <w:numPr>
          <w:ilvl w:val="0"/>
          <w:numId w:val="0"/>
        </w:numPr>
        <w:spacing w:after="0"/>
        <w:rPr>
          <w:rFonts w:ascii="Calibri" w:eastAsia="Microsoft JhengHei" w:hAnsi="Calibri"/>
        </w:rPr>
      </w:pPr>
    </w:p>
    <w:p w14:paraId="0EC5EBFD" w14:textId="49B12870" w:rsidR="001E08C7" w:rsidRDefault="001E08C7" w:rsidP="00A60DE5">
      <w:pPr>
        <w:spacing w:after="0"/>
      </w:pPr>
      <w:r>
        <w:t xml:space="preserve">These three impacts are then combined to convey </w:t>
      </w:r>
      <w:r w:rsidR="00374397">
        <w:t>the aggregate impact</w:t>
      </w:r>
      <w:r>
        <w:t xml:space="preserve"> associated with each activity within the </w:t>
      </w:r>
      <w:r w:rsidR="00567112">
        <w:rPr>
          <w:rFonts w:ascii="Calibri" w:eastAsia="Microsoft JhengHei" w:hAnsi="Calibri"/>
        </w:rPr>
        <w:t>MES</w:t>
      </w:r>
      <w:r w:rsidR="00A60075">
        <w:rPr>
          <w:rFonts w:ascii="Calibri" w:eastAsia="Microsoft JhengHei" w:hAnsi="Calibri"/>
        </w:rPr>
        <w:t xml:space="preserve"> </w:t>
      </w:r>
      <w:r>
        <w:t>industry in terms of GVA, employment</w:t>
      </w:r>
      <w:r w:rsidR="00BE1639">
        <w:t xml:space="preserve">, </w:t>
      </w:r>
      <w:r w:rsidR="00A60DE5">
        <w:t xml:space="preserve">business </w:t>
      </w:r>
      <w:r w:rsidR="00BE1639">
        <w:t>turnover,</w:t>
      </w:r>
      <w:r>
        <w:t xml:space="preserve"> and the compensation of employees. </w:t>
      </w:r>
    </w:p>
    <w:p w14:paraId="6296151F" w14:textId="77777777" w:rsidR="001E08C7" w:rsidRDefault="001E08C7" w:rsidP="00A60DE5">
      <w:pPr>
        <w:spacing w:after="0"/>
      </w:pPr>
    </w:p>
    <w:p w14:paraId="2D7E6D93" w14:textId="5B1B82DB" w:rsidR="00F01551" w:rsidRDefault="00F01551" w:rsidP="00F01551">
      <w:pPr>
        <w:pStyle w:val="Heading2"/>
      </w:pPr>
      <w:bookmarkStart w:id="7" w:name="_Toc18069700"/>
      <w:r>
        <w:t>Structure of the report</w:t>
      </w:r>
      <w:bookmarkEnd w:id="7"/>
    </w:p>
    <w:p w14:paraId="0CC589C8" w14:textId="77777777" w:rsidR="00BB5740" w:rsidRDefault="00BB5740" w:rsidP="00BB5740">
      <w:r>
        <w:t>The remainder of the report is structured as follows:</w:t>
      </w:r>
    </w:p>
    <w:p w14:paraId="1143806C" w14:textId="5E4304A4" w:rsidR="00BB5740" w:rsidRDefault="00BB5740" w:rsidP="00A60DE5">
      <w:pPr>
        <w:pStyle w:val="ListBullet"/>
        <w:numPr>
          <w:ilvl w:val="0"/>
          <w:numId w:val="23"/>
        </w:numPr>
        <w:spacing w:after="120"/>
        <w:ind w:left="360"/>
        <w:rPr>
          <w:rFonts w:ascii="Calibri" w:eastAsia="Microsoft JhengHei" w:hAnsi="Calibri"/>
        </w:rPr>
      </w:pPr>
      <w:r>
        <w:rPr>
          <w:rFonts w:ascii="Calibri" w:eastAsia="Microsoft JhengHei" w:hAnsi="Calibri"/>
        </w:rPr>
        <w:t xml:space="preserve">Section </w:t>
      </w:r>
      <w:r w:rsidR="00E61FE9">
        <w:rPr>
          <w:rFonts w:ascii="Calibri" w:eastAsia="Microsoft JhengHei" w:hAnsi="Calibri"/>
        </w:rPr>
        <w:t>3</w:t>
      </w:r>
      <w:r>
        <w:rPr>
          <w:rFonts w:ascii="Calibri" w:eastAsia="Microsoft JhengHei" w:hAnsi="Calibri"/>
        </w:rPr>
        <w:t xml:space="preserve"> provides an overview of </w:t>
      </w:r>
      <w:r w:rsidR="00EE0C13">
        <w:rPr>
          <w:rFonts w:ascii="Calibri" w:eastAsia="Microsoft JhengHei" w:hAnsi="Calibri"/>
        </w:rPr>
        <w:t>how the Maritime S</w:t>
      </w:r>
      <w:r w:rsidR="00580A64">
        <w:rPr>
          <w:rFonts w:ascii="Calibri" w:eastAsia="Microsoft JhengHei" w:hAnsi="Calibri"/>
        </w:rPr>
        <w:t xml:space="preserve">ector has been defined, and how the </w:t>
      </w:r>
      <w:r w:rsidR="00567112">
        <w:rPr>
          <w:rFonts w:ascii="Calibri" w:eastAsia="Microsoft JhengHei" w:hAnsi="Calibri"/>
        </w:rPr>
        <w:t>MES industry</w:t>
      </w:r>
      <w:r w:rsidR="00580A64">
        <w:rPr>
          <w:rFonts w:ascii="Calibri" w:eastAsia="Microsoft JhengHei" w:hAnsi="Calibri"/>
        </w:rPr>
        <w:t xml:space="preserve"> fits within this definition. Further information is also provided on how the key macroeconomic indicators have been captured or estimated;</w:t>
      </w:r>
    </w:p>
    <w:p w14:paraId="20C8DC44" w14:textId="28CFCFC3" w:rsidR="00BB5740" w:rsidRPr="00B86153" w:rsidRDefault="00BB5740" w:rsidP="00A60DE5">
      <w:pPr>
        <w:pStyle w:val="ListBullet"/>
        <w:numPr>
          <w:ilvl w:val="0"/>
          <w:numId w:val="23"/>
        </w:numPr>
        <w:spacing w:after="120"/>
        <w:ind w:left="360"/>
        <w:rPr>
          <w:rFonts w:ascii="Calibri" w:eastAsia="Microsoft JhengHei" w:hAnsi="Calibri"/>
        </w:rPr>
      </w:pPr>
      <w:r w:rsidRPr="00B86153">
        <w:rPr>
          <w:rFonts w:ascii="Calibri" w:eastAsia="Microsoft JhengHei" w:hAnsi="Calibri"/>
        </w:rPr>
        <w:t xml:space="preserve">Section </w:t>
      </w:r>
      <w:r w:rsidR="002A03F9">
        <w:rPr>
          <w:rFonts w:ascii="Calibri" w:eastAsia="Microsoft JhengHei" w:hAnsi="Calibri"/>
        </w:rPr>
        <w:t>3</w:t>
      </w:r>
      <w:r w:rsidRPr="00B86153">
        <w:rPr>
          <w:rFonts w:ascii="Calibri" w:eastAsia="Microsoft JhengHei" w:hAnsi="Calibri"/>
        </w:rPr>
        <w:t xml:space="preserve"> outlines the direct economic impacts of the </w:t>
      </w:r>
      <w:r w:rsidR="00567112">
        <w:rPr>
          <w:rFonts w:ascii="Calibri" w:eastAsia="Microsoft JhengHei" w:hAnsi="Calibri"/>
        </w:rPr>
        <w:t>MES</w:t>
      </w:r>
      <w:r w:rsidR="00D33347">
        <w:rPr>
          <w:rFonts w:ascii="Calibri" w:eastAsia="Microsoft JhengHei" w:hAnsi="Calibri"/>
        </w:rPr>
        <w:t xml:space="preserve"> industry</w:t>
      </w:r>
      <w:r w:rsidRPr="00B86153">
        <w:rPr>
          <w:rFonts w:ascii="Calibri" w:eastAsia="Microsoft JhengHei" w:hAnsi="Calibri"/>
        </w:rPr>
        <w:t xml:space="preserve">. We consider </w:t>
      </w:r>
      <w:r>
        <w:rPr>
          <w:rFonts w:ascii="Calibri" w:eastAsia="Microsoft JhengHei" w:hAnsi="Calibri"/>
        </w:rPr>
        <w:t xml:space="preserve">the direct impacts through </w:t>
      </w:r>
      <w:r w:rsidRPr="00B86153">
        <w:rPr>
          <w:rFonts w:ascii="Calibri" w:eastAsia="Microsoft JhengHei" w:hAnsi="Calibri"/>
        </w:rPr>
        <w:t xml:space="preserve">GVA, employment, </w:t>
      </w:r>
      <w:r>
        <w:rPr>
          <w:rFonts w:ascii="Calibri" w:eastAsia="Microsoft JhengHei" w:hAnsi="Calibri"/>
        </w:rPr>
        <w:t xml:space="preserve">the </w:t>
      </w:r>
      <w:r w:rsidRPr="00B86153">
        <w:rPr>
          <w:rFonts w:ascii="Calibri" w:eastAsia="Microsoft JhengHei" w:hAnsi="Calibri"/>
        </w:rPr>
        <w:t>compensation of employees</w:t>
      </w:r>
      <w:r>
        <w:rPr>
          <w:rFonts w:ascii="Calibri" w:eastAsia="Microsoft JhengHei" w:hAnsi="Calibri"/>
        </w:rPr>
        <w:t>,</w:t>
      </w:r>
      <w:r w:rsidRPr="00B86153">
        <w:rPr>
          <w:rFonts w:ascii="Calibri" w:eastAsia="Microsoft JhengHei" w:hAnsi="Calibri"/>
        </w:rPr>
        <w:t xml:space="preserve"> and contribution to the </w:t>
      </w:r>
      <w:r>
        <w:rPr>
          <w:rFonts w:ascii="Calibri" w:eastAsia="Microsoft JhengHei" w:hAnsi="Calibri"/>
        </w:rPr>
        <w:t>UK E</w:t>
      </w:r>
      <w:r w:rsidRPr="00B86153">
        <w:rPr>
          <w:rFonts w:ascii="Calibri" w:eastAsia="Microsoft JhengHei" w:hAnsi="Calibri"/>
        </w:rPr>
        <w:t>xchequer</w:t>
      </w:r>
      <w:r>
        <w:rPr>
          <w:rFonts w:ascii="Calibri" w:eastAsia="Microsoft JhengHei" w:hAnsi="Calibri"/>
        </w:rPr>
        <w:t xml:space="preserve"> through tax revenues contributed by the industry. </w:t>
      </w:r>
    </w:p>
    <w:p w14:paraId="54B6EAA1" w14:textId="287F560A" w:rsidR="00BB5740" w:rsidRPr="0072405E" w:rsidRDefault="00BB5740" w:rsidP="00A60DE5">
      <w:pPr>
        <w:pStyle w:val="ListBullet"/>
        <w:numPr>
          <w:ilvl w:val="0"/>
          <w:numId w:val="23"/>
        </w:numPr>
        <w:spacing w:after="120"/>
        <w:ind w:left="360"/>
        <w:rPr>
          <w:rFonts w:ascii="Calibri" w:eastAsia="Microsoft JhengHei" w:hAnsi="Calibri"/>
        </w:rPr>
      </w:pPr>
      <w:r w:rsidRPr="00B86153">
        <w:rPr>
          <w:rFonts w:ascii="Calibri" w:eastAsia="Microsoft JhengHei" w:hAnsi="Calibri"/>
        </w:rPr>
        <w:t xml:space="preserve">Section </w:t>
      </w:r>
      <w:r w:rsidR="002A03F9">
        <w:rPr>
          <w:rFonts w:ascii="Calibri" w:eastAsia="Microsoft JhengHei" w:hAnsi="Calibri"/>
        </w:rPr>
        <w:t>4</w:t>
      </w:r>
      <w:r>
        <w:rPr>
          <w:rFonts w:ascii="Calibri" w:eastAsia="Microsoft JhengHei" w:hAnsi="Calibri"/>
        </w:rPr>
        <w:t xml:space="preserve"> </w:t>
      </w:r>
      <w:r w:rsidRPr="00B86153">
        <w:rPr>
          <w:rFonts w:ascii="Calibri" w:eastAsia="Microsoft JhengHei" w:hAnsi="Calibri"/>
        </w:rPr>
        <w:t xml:space="preserve">considers the multiplier impacts of </w:t>
      </w:r>
      <w:r w:rsidR="00ED0D11">
        <w:rPr>
          <w:rFonts w:ascii="Calibri" w:eastAsia="Microsoft JhengHei" w:hAnsi="Calibri"/>
        </w:rPr>
        <w:t xml:space="preserve">the </w:t>
      </w:r>
      <w:r w:rsidR="00567112">
        <w:rPr>
          <w:rFonts w:ascii="Calibri" w:eastAsia="Microsoft JhengHei" w:hAnsi="Calibri"/>
        </w:rPr>
        <w:t>MES</w:t>
      </w:r>
      <w:r w:rsidR="00D33347">
        <w:rPr>
          <w:rFonts w:ascii="Calibri" w:eastAsia="Microsoft JhengHei" w:hAnsi="Calibri"/>
        </w:rPr>
        <w:t xml:space="preserve"> industry</w:t>
      </w:r>
      <w:r>
        <w:rPr>
          <w:rFonts w:ascii="Calibri" w:eastAsia="Microsoft JhengHei" w:hAnsi="Calibri"/>
        </w:rPr>
        <w:t xml:space="preserve"> </w:t>
      </w:r>
      <w:r>
        <w:t>through the activities it stimulates in the local supply chain and in the wider economy when employees directly and indirectly employed by the industry spend their wages and salaries in the local and wider economy.</w:t>
      </w:r>
    </w:p>
    <w:p w14:paraId="2F7E1901" w14:textId="087BF9DE" w:rsidR="0072405E" w:rsidRPr="00E8734A" w:rsidRDefault="0072405E" w:rsidP="0072405E">
      <w:pPr>
        <w:pStyle w:val="ListBullet"/>
        <w:numPr>
          <w:ilvl w:val="0"/>
          <w:numId w:val="23"/>
        </w:numPr>
        <w:spacing w:after="120"/>
        <w:ind w:left="360"/>
        <w:rPr>
          <w:rFonts w:ascii="Calibri" w:eastAsia="Microsoft JhengHei" w:hAnsi="Calibri"/>
        </w:rPr>
      </w:pPr>
      <w:r>
        <w:rPr>
          <w:rFonts w:ascii="Calibri" w:eastAsia="Microsoft JhengHei" w:hAnsi="Calibri"/>
        </w:rPr>
        <w:t xml:space="preserve">Section 5 examines the direct and multiplier impacts of </w:t>
      </w:r>
      <w:r w:rsidR="00ED0D11">
        <w:rPr>
          <w:rFonts w:ascii="Calibri" w:eastAsia="Microsoft JhengHei" w:hAnsi="Calibri"/>
        </w:rPr>
        <w:t xml:space="preserve">the </w:t>
      </w:r>
      <w:r w:rsidR="00567112">
        <w:rPr>
          <w:rFonts w:ascii="Calibri" w:eastAsia="Microsoft JhengHei" w:hAnsi="Calibri"/>
        </w:rPr>
        <w:t>MES</w:t>
      </w:r>
      <w:r w:rsidR="00EE0C13">
        <w:rPr>
          <w:rFonts w:ascii="Calibri" w:eastAsia="Microsoft JhengHei" w:hAnsi="Calibri"/>
        </w:rPr>
        <w:t xml:space="preserve"> </w:t>
      </w:r>
      <w:r w:rsidR="00D33347">
        <w:rPr>
          <w:rFonts w:ascii="Calibri" w:eastAsia="Microsoft JhengHei" w:hAnsi="Calibri"/>
        </w:rPr>
        <w:t>industry</w:t>
      </w:r>
      <w:r>
        <w:rPr>
          <w:rFonts w:ascii="Calibri" w:eastAsia="Microsoft JhengHei" w:hAnsi="Calibri"/>
        </w:rPr>
        <w:t xml:space="preserve"> at regional level, as disaggregated by the 12 former Government Office Regions (GORS).</w:t>
      </w:r>
      <w:r w:rsidRPr="0072405E">
        <w:rPr>
          <w:vertAlign w:val="superscript"/>
        </w:rPr>
        <w:footnoteReference w:id="6"/>
      </w:r>
      <w:r w:rsidRPr="0072405E">
        <w:rPr>
          <w:vertAlign w:val="superscript"/>
        </w:rPr>
        <w:t xml:space="preserve"> </w:t>
      </w:r>
    </w:p>
    <w:p w14:paraId="5BE5B69D" w14:textId="11B41BDB" w:rsidR="00E8734A" w:rsidRPr="00B86153" w:rsidRDefault="00E8734A" w:rsidP="0072405E">
      <w:pPr>
        <w:pStyle w:val="ListBullet"/>
        <w:numPr>
          <w:ilvl w:val="0"/>
          <w:numId w:val="23"/>
        </w:numPr>
        <w:spacing w:after="120"/>
        <w:ind w:left="360"/>
        <w:rPr>
          <w:rFonts w:ascii="Calibri" w:eastAsia="Microsoft JhengHei" w:hAnsi="Calibri"/>
        </w:rPr>
      </w:pPr>
      <w:r>
        <w:rPr>
          <w:rFonts w:ascii="Calibri" w:eastAsia="Microsoft JhengHei" w:hAnsi="Calibri"/>
        </w:rPr>
        <w:t xml:space="preserve">Section 6 </w:t>
      </w:r>
      <w:r w:rsidR="004A17FE">
        <w:rPr>
          <w:rFonts w:ascii="Calibri" w:eastAsia="Microsoft JhengHei" w:hAnsi="Calibri"/>
        </w:rPr>
        <w:t>outlines</w:t>
      </w:r>
      <w:r>
        <w:rPr>
          <w:rFonts w:ascii="Calibri" w:eastAsia="Microsoft JhengHei" w:hAnsi="Calibri"/>
        </w:rPr>
        <w:t xml:space="preserve"> the future potential of autonomous vessels </w:t>
      </w:r>
      <w:r w:rsidR="0002603A">
        <w:rPr>
          <w:rFonts w:ascii="Calibri" w:eastAsia="Microsoft JhengHei" w:hAnsi="Calibri"/>
        </w:rPr>
        <w:t>using a case study example</w:t>
      </w:r>
      <w:r w:rsidR="00B57ED3">
        <w:rPr>
          <w:rFonts w:ascii="Calibri" w:eastAsia="Microsoft JhengHei" w:hAnsi="Calibri"/>
        </w:rPr>
        <w:t xml:space="preserve">. </w:t>
      </w:r>
    </w:p>
    <w:p w14:paraId="6F864302" w14:textId="77777777" w:rsidR="00BB5740" w:rsidRPr="00BB5740" w:rsidRDefault="00BB5740" w:rsidP="00A60DE5"/>
    <w:p w14:paraId="422ED7ED" w14:textId="26C8B8BF" w:rsidR="0086705B" w:rsidRDefault="00D34B77" w:rsidP="00980EB9">
      <w:pPr>
        <w:pStyle w:val="Heading1"/>
      </w:pPr>
      <w:bookmarkStart w:id="8" w:name="_Toc18069701"/>
      <w:r>
        <w:lastRenderedPageBreak/>
        <w:t xml:space="preserve">The Maritime Sector and the </w:t>
      </w:r>
      <w:r w:rsidR="00C14079">
        <w:t>marine engineering and scientific</w:t>
      </w:r>
      <w:r w:rsidR="00ED0D11">
        <w:t xml:space="preserve"> </w:t>
      </w:r>
      <w:r>
        <w:t>industry</w:t>
      </w:r>
      <w:bookmarkEnd w:id="8"/>
    </w:p>
    <w:p w14:paraId="0B44B77F" w14:textId="617219F7" w:rsidR="00E92798" w:rsidRDefault="00E92798" w:rsidP="00E92798">
      <w:pPr>
        <w:spacing w:after="120"/>
      </w:pPr>
      <w:r>
        <w:t xml:space="preserve">Here we </w:t>
      </w:r>
      <w:r w:rsidR="00EE0C13">
        <w:t>set out how the wider Maritime S</w:t>
      </w:r>
      <w:r>
        <w:t>ector has been defined for the purposes of the study. On a holistic level, the wider sector</w:t>
      </w:r>
      <w:r w:rsidR="00EE0C13">
        <w:t xml:space="preserve"> can be disaggregated into the shipping, ports, m</w:t>
      </w:r>
      <w:r>
        <w:t>arine</w:t>
      </w:r>
      <w:r w:rsidR="00EE0C13">
        <w:t xml:space="preserve"> engineering</w:t>
      </w:r>
      <w:r w:rsidR="00E61FE9">
        <w:t xml:space="preserve"> and scientific</w:t>
      </w:r>
      <w:r w:rsidR="00477C94">
        <w:t xml:space="preserve"> (MES)</w:t>
      </w:r>
      <w:r w:rsidR="00EE0C13">
        <w:t>, leisure m</w:t>
      </w:r>
      <w:r w:rsidR="00ED0D11">
        <w:t>arine</w:t>
      </w:r>
      <w:r w:rsidR="00EE0C13">
        <w:t xml:space="preserve"> and maritime business s</w:t>
      </w:r>
      <w:r>
        <w:t xml:space="preserve">ervices industries, which in themselves are formed of numerous individual and distinct activities, of which the </w:t>
      </w:r>
      <w:r w:rsidR="00E61FE9">
        <w:t>MES</w:t>
      </w:r>
      <w:r w:rsidR="00C14A4C">
        <w:t xml:space="preserve"> industry </w:t>
      </w:r>
      <w:r>
        <w:t xml:space="preserve">is the focus of this report. </w:t>
      </w:r>
    </w:p>
    <w:p w14:paraId="3598B702" w14:textId="1051F3B5" w:rsidR="00081145" w:rsidRDefault="00E92798" w:rsidP="00081145">
      <w:pPr>
        <w:pStyle w:val="Heading2"/>
      </w:pPr>
      <w:r>
        <w:t xml:space="preserve"> </w:t>
      </w:r>
      <w:bookmarkStart w:id="9" w:name="_Toc487021226"/>
      <w:bookmarkStart w:id="10" w:name="_Toc18069702"/>
      <w:r w:rsidR="00873E97">
        <w:t>The definition of the Maritime S</w:t>
      </w:r>
      <w:r w:rsidR="00081145">
        <w:t>ector and its constituent industries</w:t>
      </w:r>
      <w:bookmarkEnd w:id="9"/>
      <w:bookmarkEnd w:id="10"/>
    </w:p>
    <w:p w14:paraId="3EB19787" w14:textId="7F929B9F" w:rsidR="00081145" w:rsidRDefault="00081145" w:rsidP="00B1659E">
      <w:r>
        <w:t>Maritime UK have provided a list of activities which fall unde</w:t>
      </w:r>
      <w:r w:rsidR="00873E97">
        <w:t>r the auspices of the Maritime S</w:t>
      </w:r>
      <w:r>
        <w:t>ector; Cebr has subsequently undertaken a mapping exercise using this list to identify how each of these four industries aligns with the nation</w:t>
      </w:r>
      <w:r w:rsidR="00DF39F0">
        <w:t>al accounts. For most Maritime S</w:t>
      </w:r>
      <w:r>
        <w:t xml:space="preserve">ector activities, a corresponding Standard Industrial Classification (SIC) code exists which enables the identification and quantification of the direct economic impacts using publicly-available data sources. A minority of activities do not map neatly against the SIC framework, necessitating the use of industry or local-level data for quantification purposes. </w:t>
      </w:r>
    </w:p>
    <w:p w14:paraId="22C31AC4" w14:textId="77777777" w:rsidR="00F76695" w:rsidRPr="00B857A5" w:rsidRDefault="00F76695" w:rsidP="00F76695">
      <w:pPr>
        <w:pStyle w:val="ListBullet"/>
        <w:numPr>
          <w:ilvl w:val="0"/>
          <w:numId w:val="23"/>
        </w:numPr>
        <w:spacing w:after="120"/>
        <w:ind w:left="360"/>
        <w:rPr>
          <w:b/>
          <w:szCs w:val="22"/>
        </w:rPr>
      </w:pPr>
      <w:r>
        <w:rPr>
          <w:rFonts w:ascii="Calibri" w:eastAsia="Microsoft JhengHei" w:hAnsi="Calibri"/>
          <w:b/>
          <w:szCs w:val="22"/>
        </w:rPr>
        <w:t>Shipping industry</w:t>
      </w:r>
    </w:p>
    <w:p w14:paraId="31E68F2C" w14:textId="77777777" w:rsidR="00F76695" w:rsidRPr="00D96868" w:rsidRDefault="00F76695" w:rsidP="00F76695">
      <w:pPr>
        <w:pStyle w:val="ListBullet"/>
        <w:numPr>
          <w:ilvl w:val="1"/>
          <w:numId w:val="23"/>
        </w:numPr>
        <w:spacing w:after="0"/>
        <w:rPr>
          <w:b/>
          <w:szCs w:val="22"/>
        </w:rPr>
      </w:pPr>
      <w:r w:rsidRPr="00D96868">
        <w:rPr>
          <w:szCs w:val="22"/>
        </w:rPr>
        <w:t>International passenger transport (cruise and ferry);</w:t>
      </w:r>
    </w:p>
    <w:p w14:paraId="750F46C6" w14:textId="77777777" w:rsidR="00F76695" w:rsidRPr="00D96868" w:rsidRDefault="00F76695" w:rsidP="00F76695">
      <w:pPr>
        <w:pStyle w:val="ListBullet"/>
        <w:numPr>
          <w:ilvl w:val="1"/>
          <w:numId w:val="23"/>
        </w:numPr>
        <w:spacing w:after="0"/>
        <w:rPr>
          <w:b/>
          <w:szCs w:val="22"/>
        </w:rPr>
      </w:pPr>
      <w:r w:rsidRPr="00D96868">
        <w:rPr>
          <w:szCs w:val="22"/>
        </w:rPr>
        <w:t>Domestic and inland waterway passenger transport;</w:t>
      </w:r>
    </w:p>
    <w:p w14:paraId="661B182F" w14:textId="77777777" w:rsidR="00F76695" w:rsidRPr="00D96868" w:rsidRDefault="00F76695" w:rsidP="00F76695">
      <w:pPr>
        <w:pStyle w:val="ListBullet"/>
        <w:numPr>
          <w:ilvl w:val="1"/>
          <w:numId w:val="23"/>
        </w:numPr>
        <w:spacing w:after="0"/>
        <w:rPr>
          <w:szCs w:val="22"/>
        </w:rPr>
      </w:pPr>
      <w:r w:rsidRPr="00D96868">
        <w:rPr>
          <w:szCs w:val="22"/>
        </w:rPr>
        <w:t>International freight transport (bulk, container, gas and tanker);</w:t>
      </w:r>
    </w:p>
    <w:p w14:paraId="387B9F76" w14:textId="77777777" w:rsidR="00F76695" w:rsidRPr="00D96868" w:rsidRDefault="00F76695" w:rsidP="00F76695">
      <w:pPr>
        <w:pStyle w:val="ListBullet"/>
        <w:numPr>
          <w:ilvl w:val="1"/>
          <w:numId w:val="23"/>
        </w:numPr>
        <w:spacing w:after="0"/>
        <w:rPr>
          <w:szCs w:val="22"/>
        </w:rPr>
      </w:pPr>
      <w:r w:rsidRPr="00D96868">
        <w:rPr>
          <w:szCs w:val="22"/>
        </w:rPr>
        <w:t>Domestic &amp; inland waterway freight transport;</w:t>
      </w:r>
    </w:p>
    <w:p w14:paraId="79A14A48" w14:textId="77777777" w:rsidR="00F76695" w:rsidRPr="00D96868" w:rsidRDefault="00F76695" w:rsidP="00F76695">
      <w:pPr>
        <w:pStyle w:val="ListBullet"/>
        <w:numPr>
          <w:ilvl w:val="1"/>
          <w:numId w:val="23"/>
        </w:numPr>
        <w:spacing w:after="120"/>
        <w:rPr>
          <w:b/>
          <w:szCs w:val="22"/>
        </w:rPr>
      </w:pPr>
      <w:r w:rsidRPr="00D96868">
        <w:rPr>
          <w:szCs w:val="22"/>
        </w:rPr>
        <w:t>Other shipping activity.</w:t>
      </w:r>
    </w:p>
    <w:p w14:paraId="3BAB92E2" w14:textId="77777777" w:rsidR="00F76695" w:rsidRPr="0004066A" w:rsidRDefault="00F76695" w:rsidP="00F76695">
      <w:pPr>
        <w:pStyle w:val="ListBullet"/>
        <w:numPr>
          <w:ilvl w:val="0"/>
          <w:numId w:val="23"/>
        </w:numPr>
        <w:spacing w:after="120"/>
        <w:ind w:left="360"/>
        <w:rPr>
          <w:rFonts w:ascii="Calibri" w:eastAsia="Microsoft JhengHei" w:hAnsi="Calibri"/>
          <w:b/>
          <w:szCs w:val="22"/>
        </w:rPr>
      </w:pPr>
      <w:r>
        <w:rPr>
          <w:rFonts w:ascii="Calibri" w:eastAsia="Microsoft JhengHei" w:hAnsi="Calibri"/>
          <w:b/>
          <w:szCs w:val="22"/>
        </w:rPr>
        <w:t>Ports industry</w:t>
      </w:r>
    </w:p>
    <w:p w14:paraId="402EC324" w14:textId="77777777" w:rsidR="00F76695" w:rsidRPr="00D65BA4" w:rsidRDefault="00F76695" w:rsidP="00F76695">
      <w:pPr>
        <w:pStyle w:val="ListBullet"/>
        <w:numPr>
          <w:ilvl w:val="1"/>
          <w:numId w:val="23"/>
        </w:numPr>
        <w:spacing w:after="0"/>
        <w:rPr>
          <w:rFonts w:ascii="Calibri" w:eastAsia="Microsoft JhengHei" w:hAnsi="Calibri"/>
          <w:szCs w:val="22"/>
        </w:rPr>
      </w:pPr>
      <w:r w:rsidRPr="00D65BA4">
        <w:rPr>
          <w:rFonts w:ascii="Calibri" w:eastAsia="Microsoft JhengHei" w:hAnsi="Calibri"/>
          <w:szCs w:val="22"/>
        </w:rPr>
        <w:t>Warehousing and storage;</w:t>
      </w:r>
    </w:p>
    <w:p w14:paraId="5D010A27" w14:textId="77777777" w:rsidR="00F76695" w:rsidRPr="00B857A5" w:rsidRDefault="00F76695" w:rsidP="00F76695">
      <w:pPr>
        <w:pStyle w:val="ListBullet"/>
        <w:numPr>
          <w:ilvl w:val="1"/>
          <w:numId w:val="23"/>
        </w:numPr>
        <w:spacing w:after="0"/>
        <w:rPr>
          <w:rFonts w:ascii="Calibri" w:eastAsia="Microsoft JhengHei" w:hAnsi="Calibri"/>
          <w:b/>
          <w:szCs w:val="22"/>
        </w:rPr>
      </w:pPr>
      <w:r w:rsidRPr="00B857A5">
        <w:rPr>
          <w:szCs w:val="22"/>
        </w:rPr>
        <w:t>Port activities and management;</w:t>
      </w:r>
    </w:p>
    <w:p w14:paraId="0BEF5E5A" w14:textId="77777777" w:rsidR="00F76695" w:rsidRPr="00E91851" w:rsidRDefault="00F76695" w:rsidP="00F76695">
      <w:pPr>
        <w:pStyle w:val="ListBullet"/>
        <w:numPr>
          <w:ilvl w:val="1"/>
          <w:numId w:val="23"/>
        </w:numPr>
        <w:spacing w:after="0"/>
        <w:rPr>
          <w:rFonts w:ascii="Calibri" w:eastAsia="Microsoft JhengHei" w:hAnsi="Calibri"/>
          <w:b/>
          <w:szCs w:val="22"/>
        </w:rPr>
      </w:pPr>
      <w:r w:rsidRPr="00E91851">
        <w:rPr>
          <w:szCs w:val="22"/>
        </w:rPr>
        <w:t>Stevedores, cargo and passenger handling;</w:t>
      </w:r>
    </w:p>
    <w:p w14:paraId="7903508C" w14:textId="77777777" w:rsidR="00F76695" w:rsidRPr="00E91851" w:rsidRDefault="00F76695" w:rsidP="00F76695">
      <w:pPr>
        <w:pStyle w:val="ListBullet"/>
        <w:numPr>
          <w:ilvl w:val="1"/>
          <w:numId w:val="23"/>
        </w:numPr>
        <w:spacing w:after="120"/>
        <w:rPr>
          <w:rFonts w:ascii="Calibri" w:eastAsia="Microsoft JhengHei" w:hAnsi="Calibri"/>
          <w:b/>
          <w:szCs w:val="22"/>
        </w:rPr>
      </w:pPr>
      <w:r w:rsidRPr="00E91851">
        <w:rPr>
          <w:szCs w:val="22"/>
        </w:rPr>
        <w:t>Border agency, HMRC and public sector employees operating in ports.</w:t>
      </w:r>
    </w:p>
    <w:p w14:paraId="0F36115C" w14:textId="77777777" w:rsidR="00F76695" w:rsidRPr="00E91851" w:rsidRDefault="00F76695" w:rsidP="00F76695">
      <w:pPr>
        <w:pStyle w:val="ListBullet"/>
        <w:numPr>
          <w:ilvl w:val="0"/>
          <w:numId w:val="23"/>
        </w:numPr>
        <w:spacing w:after="120"/>
        <w:ind w:left="360"/>
        <w:rPr>
          <w:rFonts w:ascii="Calibri" w:eastAsia="Microsoft JhengHei" w:hAnsi="Calibri"/>
          <w:b/>
          <w:szCs w:val="22"/>
        </w:rPr>
      </w:pPr>
      <w:r>
        <w:rPr>
          <w:rFonts w:ascii="Calibri" w:eastAsia="Microsoft JhengHei" w:hAnsi="Calibri"/>
          <w:b/>
          <w:szCs w:val="22"/>
        </w:rPr>
        <w:t>Leisure marine industry</w:t>
      </w:r>
    </w:p>
    <w:p w14:paraId="2844ABB3" w14:textId="77777777" w:rsidR="00F76695" w:rsidRDefault="00F76695" w:rsidP="00F76695">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Recreational marine activities, marine finance and legal activities and general marine services;</w:t>
      </w:r>
    </w:p>
    <w:p w14:paraId="6D7BAB1F" w14:textId="77777777" w:rsidR="00F76695" w:rsidRPr="0049169E" w:rsidRDefault="00F76695" w:rsidP="00F76695">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Boatbuilding (marine leisure vessels);</w:t>
      </w:r>
    </w:p>
    <w:p w14:paraId="3C60ADD6" w14:textId="77777777" w:rsidR="00F76695" w:rsidRPr="00E91851" w:rsidRDefault="00F76695" w:rsidP="00F76695">
      <w:pPr>
        <w:pStyle w:val="ListBullet"/>
        <w:numPr>
          <w:ilvl w:val="0"/>
          <w:numId w:val="0"/>
        </w:numPr>
        <w:spacing w:after="0"/>
        <w:ind w:left="644"/>
        <w:rPr>
          <w:rFonts w:ascii="Calibri" w:eastAsia="Microsoft JhengHei" w:hAnsi="Calibri"/>
          <w:szCs w:val="22"/>
        </w:rPr>
      </w:pPr>
    </w:p>
    <w:p w14:paraId="63F9C208" w14:textId="77777777" w:rsidR="00F76695" w:rsidRPr="00E91851" w:rsidRDefault="00F76695" w:rsidP="00F76695">
      <w:pPr>
        <w:pStyle w:val="ListBullet"/>
        <w:numPr>
          <w:ilvl w:val="0"/>
          <w:numId w:val="23"/>
        </w:numPr>
        <w:spacing w:after="120"/>
        <w:ind w:left="360"/>
        <w:rPr>
          <w:rFonts w:ascii="Calibri" w:eastAsia="Microsoft JhengHei" w:hAnsi="Calibri"/>
          <w:b/>
          <w:szCs w:val="22"/>
        </w:rPr>
      </w:pPr>
      <w:r>
        <w:rPr>
          <w:rFonts w:ascii="Calibri" w:eastAsia="Microsoft JhengHei" w:hAnsi="Calibri"/>
          <w:b/>
          <w:szCs w:val="22"/>
        </w:rPr>
        <w:t>Marine e</w:t>
      </w:r>
      <w:r w:rsidRPr="00E91851">
        <w:rPr>
          <w:rFonts w:ascii="Calibri" w:eastAsia="Microsoft JhengHei" w:hAnsi="Calibri"/>
          <w:b/>
          <w:szCs w:val="22"/>
        </w:rPr>
        <w:t>ngineering</w:t>
      </w:r>
      <w:r>
        <w:rPr>
          <w:rFonts w:ascii="Calibri" w:eastAsia="Microsoft JhengHei" w:hAnsi="Calibri"/>
          <w:b/>
          <w:szCs w:val="22"/>
        </w:rPr>
        <w:t xml:space="preserve"> and scientific industry</w:t>
      </w:r>
    </w:p>
    <w:p w14:paraId="7F959E32" w14:textId="77777777" w:rsidR="00F76695" w:rsidRPr="00E91851" w:rsidRDefault="00F76695" w:rsidP="00F76695">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Shipbuilding;</w:t>
      </w:r>
    </w:p>
    <w:p w14:paraId="29E2D695" w14:textId="77777777" w:rsidR="00F76695" w:rsidRPr="00E91851" w:rsidRDefault="00F76695" w:rsidP="00F76695">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Marine renewable energy;</w:t>
      </w:r>
    </w:p>
    <w:p w14:paraId="7E4ED3B0" w14:textId="77777777" w:rsidR="00F76695" w:rsidRPr="00E91851" w:rsidRDefault="00F76695" w:rsidP="00F76695">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Marine support activities for offshore oil and gas, engineering and mining;</w:t>
      </w:r>
    </w:p>
    <w:p w14:paraId="311C04AB" w14:textId="77777777" w:rsidR="00F76695" w:rsidRPr="00E91851" w:rsidRDefault="00F76695" w:rsidP="00F76695">
      <w:pPr>
        <w:pStyle w:val="ListBullet"/>
        <w:numPr>
          <w:ilvl w:val="1"/>
          <w:numId w:val="23"/>
        </w:numPr>
        <w:spacing w:after="120"/>
        <w:rPr>
          <w:rFonts w:ascii="Calibri" w:eastAsia="Microsoft JhengHei" w:hAnsi="Calibri"/>
          <w:szCs w:val="22"/>
        </w:rPr>
      </w:pPr>
      <w:r w:rsidRPr="00E91851">
        <w:rPr>
          <w:rFonts w:ascii="Calibri" w:eastAsia="Microsoft JhengHei" w:hAnsi="Calibri"/>
          <w:szCs w:val="22"/>
        </w:rPr>
        <w:t>Marine science and academic activities, including government vessels and technical consulting;</w:t>
      </w:r>
    </w:p>
    <w:p w14:paraId="1AEBE62C" w14:textId="77777777" w:rsidR="00F76695" w:rsidRPr="00E91851" w:rsidRDefault="00F76695" w:rsidP="00F76695">
      <w:pPr>
        <w:pStyle w:val="ListBullet"/>
        <w:numPr>
          <w:ilvl w:val="0"/>
          <w:numId w:val="23"/>
        </w:numPr>
        <w:spacing w:after="120"/>
        <w:ind w:left="360"/>
        <w:rPr>
          <w:b/>
          <w:szCs w:val="22"/>
        </w:rPr>
      </w:pPr>
      <w:r w:rsidRPr="00E91851">
        <w:rPr>
          <w:rFonts w:ascii="Calibri" w:eastAsia="Microsoft JhengHei" w:hAnsi="Calibri"/>
          <w:b/>
          <w:szCs w:val="22"/>
        </w:rPr>
        <w:t>Maritime</w:t>
      </w:r>
      <w:r w:rsidRPr="00E91851">
        <w:rPr>
          <w:b/>
          <w:szCs w:val="22"/>
        </w:rPr>
        <w:t xml:space="preserve"> Business Services industry</w:t>
      </w:r>
    </w:p>
    <w:p w14:paraId="66E9D57D" w14:textId="77777777" w:rsidR="00F76695" w:rsidRPr="00EA7F8D" w:rsidRDefault="00F76695" w:rsidP="00F76695">
      <w:pPr>
        <w:pStyle w:val="ListBullet"/>
        <w:numPr>
          <w:ilvl w:val="1"/>
          <w:numId w:val="23"/>
        </w:numPr>
        <w:spacing w:after="0"/>
        <w:rPr>
          <w:b/>
          <w:szCs w:val="22"/>
        </w:rPr>
      </w:pPr>
      <w:r>
        <w:rPr>
          <w:szCs w:val="22"/>
        </w:rPr>
        <w:t>Shipbroking services</w:t>
      </w:r>
      <w:r w:rsidRPr="00B857A5">
        <w:rPr>
          <w:szCs w:val="22"/>
        </w:rPr>
        <w:t>;</w:t>
      </w:r>
    </w:p>
    <w:p w14:paraId="33AFFC65" w14:textId="77777777" w:rsidR="00F76695" w:rsidRPr="008D399F" w:rsidRDefault="00F76695" w:rsidP="00F76695">
      <w:pPr>
        <w:pStyle w:val="ListBullet"/>
        <w:numPr>
          <w:ilvl w:val="1"/>
          <w:numId w:val="23"/>
        </w:numPr>
        <w:spacing w:after="0"/>
        <w:rPr>
          <w:b/>
          <w:szCs w:val="22"/>
        </w:rPr>
      </w:pPr>
      <w:r>
        <w:rPr>
          <w:szCs w:val="22"/>
        </w:rPr>
        <w:t>Maritime Insurance services</w:t>
      </w:r>
      <w:r w:rsidRPr="008D399F">
        <w:rPr>
          <w:szCs w:val="22"/>
        </w:rPr>
        <w:t>;</w:t>
      </w:r>
    </w:p>
    <w:p w14:paraId="01727C52" w14:textId="77777777" w:rsidR="00F76695" w:rsidRPr="00C554CD" w:rsidRDefault="00F76695" w:rsidP="00F76695">
      <w:pPr>
        <w:pStyle w:val="ListBullet"/>
        <w:numPr>
          <w:ilvl w:val="1"/>
          <w:numId w:val="23"/>
        </w:numPr>
        <w:spacing w:after="0"/>
        <w:rPr>
          <w:szCs w:val="22"/>
        </w:rPr>
      </w:pPr>
      <w:r>
        <w:rPr>
          <w:szCs w:val="22"/>
        </w:rPr>
        <w:t>Maritime Financial services</w:t>
      </w:r>
      <w:r w:rsidRPr="008D399F">
        <w:rPr>
          <w:szCs w:val="22"/>
        </w:rPr>
        <w:t>;</w:t>
      </w:r>
    </w:p>
    <w:p w14:paraId="20181029" w14:textId="77777777" w:rsidR="00F76695" w:rsidRPr="007D0AE4" w:rsidRDefault="00F76695" w:rsidP="00F76695">
      <w:pPr>
        <w:pStyle w:val="ListBullet"/>
        <w:numPr>
          <w:ilvl w:val="1"/>
          <w:numId w:val="23"/>
        </w:numPr>
        <w:spacing w:after="0"/>
        <w:rPr>
          <w:szCs w:val="22"/>
        </w:rPr>
      </w:pPr>
      <w:r>
        <w:rPr>
          <w:szCs w:val="22"/>
        </w:rPr>
        <w:t>Maritime Legal services;</w:t>
      </w:r>
    </w:p>
    <w:p w14:paraId="5630BB7A" w14:textId="77777777" w:rsidR="00F76695" w:rsidRPr="00C554CD" w:rsidRDefault="00F76695" w:rsidP="00F76695">
      <w:pPr>
        <w:pStyle w:val="ListBullet"/>
        <w:numPr>
          <w:ilvl w:val="1"/>
          <w:numId w:val="23"/>
        </w:numPr>
        <w:spacing w:after="0"/>
        <w:rPr>
          <w:szCs w:val="22"/>
        </w:rPr>
      </w:pPr>
      <w:r>
        <w:rPr>
          <w:szCs w:val="22"/>
        </w:rPr>
        <w:t>Ship Surveying and Classification activities;</w:t>
      </w:r>
      <w:r w:rsidRPr="005F085E">
        <w:rPr>
          <w:szCs w:val="22"/>
        </w:rPr>
        <w:t xml:space="preserve"> </w:t>
      </w:r>
    </w:p>
    <w:p w14:paraId="269520B5" w14:textId="77777777" w:rsidR="00F76695" w:rsidRPr="007D0AE4" w:rsidRDefault="00F76695" w:rsidP="00F76695">
      <w:pPr>
        <w:pStyle w:val="ListBullet"/>
        <w:numPr>
          <w:ilvl w:val="1"/>
          <w:numId w:val="23"/>
        </w:numPr>
        <w:spacing w:after="0"/>
        <w:rPr>
          <w:szCs w:val="22"/>
        </w:rPr>
      </w:pPr>
      <w:r>
        <w:rPr>
          <w:szCs w:val="22"/>
        </w:rPr>
        <w:t>Maritime Education (including Maritime university courses and cadetships);</w:t>
      </w:r>
    </w:p>
    <w:p w14:paraId="421498C5" w14:textId="77777777" w:rsidR="00F76695" w:rsidRDefault="00F76695" w:rsidP="00F76695">
      <w:pPr>
        <w:pStyle w:val="ListBullet"/>
        <w:numPr>
          <w:ilvl w:val="1"/>
          <w:numId w:val="23"/>
        </w:numPr>
        <w:spacing w:after="0"/>
        <w:rPr>
          <w:szCs w:val="22"/>
        </w:rPr>
      </w:pPr>
      <w:r>
        <w:rPr>
          <w:szCs w:val="22"/>
        </w:rPr>
        <w:t>Maritime Consultancy; and</w:t>
      </w:r>
      <w:r w:rsidRPr="005F085E">
        <w:rPr>
          <w:szCs w:val="22"/>
        </w:rPr>
        <w:t xml:space="preserve"> </w:t>
      </w:r>
    </w:p>
    <w:p w14:paraId="40C7D06C" w14:textId="4C938957" w:rsidR="00F76695" w:rsidRDefault="00F76695" w:rsidP="00F76695">
      <w:pPr>
        <w:pStyle w:val="ListBullet"/>
        <w:numPr>
          <w:ilvl w:val="1"/>
          <w:numId w:val="23"/>
        </w:numPr>
        <w:spacing w:after="0"/>
        <w:rPr>
          <w:szCs w:val="22"/>
        </w:rPr>
      </w:pPr>
      <w:r>
        <w:rPr>
          <w:szCs w:val="22"/>
        </w:rPr>
        <w:t>Maritime Accountancy.</w:t>
      </w:r>
    </w:p>
    <w:p w14:paraId="0E07F781" w14:textId="0C24E6C2" w:rsidR="00E92798" w:rsidRDefault="002921B1" w:rsidP="00F76695">
      <w:pPr>
        <w:spacing w:after="120"/>
      </w:pPr>
      <w:r>
        <w:lastRenderedPageBreak/>
        <w:t>In this report</w:t>
      </w:r>
      <w:r w:rsidR="00081145">
        <w:t xml:space="preserve"> we focus solely on the </w:t>
      </w:r>
      <w:r w:rsidR="00E61FE9">
        <w:t>MES</w:t>
      </w:r>
      <w:r w:rsidR="00ED0D11">
        <w:t xml:space="preserve"> </w:t>
      </w:r>
      <w:r w:rsidR="00081145">
        <w:t xml:space="preserve">industry. The remainder of this section focuses on how the direct economic impacts of the constituent activities have been measured, in light of difficulties in establishing how </w:t>
      </w:r>
      <w:r w:rsidR="000B5326">
        <w:t xml:space="preserve">aspects of the </w:t>
      </w:r>
      <w:r w:rsidR="003C1B8A">
        <w:t>industry map</w:t>
      </w:r>
      <w:r w:rsidR="00081145">
        <w:t xml:space="preserve"> against the </w:t>
      </w:r>
      <w:r w:rsidR="002C1BAC">
        <w:t xml:space="preserve">National </w:t>
      </w:r>
      <w:r w:rsidR="000B2C35">
        <w:t>A</w:t>
      </w:r>
      <w:r w:rsidR="00081145">
        <w:t xml:space="preserve">ccounts framework. </w:t>
      </w:r>
    </w:p>
    <w:p w14:paraId="0D10672D" w14:textId="131724BF" w:rsidR="00081145" w:rsidRDefault="007C3149" w:rsidP="00E92798">
      <w:pPr>
        <w:pStyle w:val="Heading2"/>
      </w:pPr>
      <w:bookmarkStart w:id="11" w:name="_Toc18069703"/>
      <w:r>
        <w:t xml:space="preserve">Quantifying the direct economic impacts </w:t>
      </w:r>
      <w:r w:rsidR="000A6279">
        <w:t xml:space="preserve">of the </w:t>
      </w:r>
      <w:r w:rsidR="00ED0D11">
        <w:t>marine engineering</w:t>
      </w:r>
      <w:r w:rsidR="00C14079">
        <w:t xml:space="preserve"> and scientific</w:t>
      </w:r>
      <w:r w:rsidR="000B5326">
        <w:t xml:space="preserve"> </w:t>
      </w:r>
      <w:r w:rsidR="000A6279">
        <w:t>industry</w:t>
      </w:r>
      <w:bookmarkEnd w:id="11"/>
    </w:p>
    <w:p w14:paraId="2174AF67" w14:textId="1AE835BC" w:rsidR="00E00CF1" w:rsidRDefault="00F65328" w:rsidP="00E00CF1">
      <w:pPr>
        <w:spacing w:after="120"/>
        <w:rPr>
          <w:b/>
        </w:rPr>
      </w:pPr>
      <w:r w:rsidRPr="00E00CF1">
        <w:rPr>
          <w:b/>
        </w:rPr>
        <w:t xml:space="preserve">Quantifying the </w:t>
      </w:r>
      <w:r w:rsidR="00E00CF1" w:rsidRPr="00E00CF1">
        <w:rPr>
          <w:b/>
        </w:rPr>
        <w:t>direct</w:t>
      </w:r>
      <w:r w:rsidRPr="00E00CF1">
        <w:rPr>
          <w:b/>
        </w:rPr>
        <w:t xml:space="preserve"> economic impacts</w:t>
      </w:r>
      <w:r w:rsidR="00E00CF1" w:rsidRPr="00E00CF1">
        <w:rPr>
          <w:b/>
        </w:rPr>
        <w:t xml:space="preserve"> for </w:t>
      </w:r>
      <w:r w:rsidR="00ED0D11">
        <w:rPr>
          <w:b/>
        </w:rPr>
        <w:t xml:space="preserve">the </w:t>
      </w:r>
      <w:r w:rsidR="00E61FE9">
        <w:rPr>
          <w:b/>
        </w:rPr>
        <w:t>MES</w:t>
      </w:r>
      <w:r w:rsidR="00712FF5">
        <w:rPr>
          <w:b/>
        </w:rPr>
        <w:t xml:space="preserve"> industry</w:t>
      </w:r>
    </w:p>
    <w:p w14:paraId="7AFCB907" w14:textId="447299CA" w:rsidR="00B9327C" w:rsidRDefault="002877B2" w:rsidP="00B1659E">
      <w:pPr>
        <w:pStyle w:val="ListBullet"/>
        <w:numPr>
          <w:ilvl w:val="0"/>
          <w:numId w:val="0"/>
        </w:numPr>
        <w:spacing w:after="120"/>
        <w:rPr>
          <w:rFonts w:ascii="Calibri" w:eastAsia="Microsoft JhengHei" w:hAnsi="Calibri"/>
          <w:szCs w:val="22"/>
        </w:rPr>
      </w:pPr>
      <w:r>
        <w:rPr>
          <w:rFonts w:ascii="Calibri" w:eastAsia="Microsoft JhengHei" w:hAnsi="Calibri"/>
          <w:szCs w:val="22"/>
        </w:rPr>
        <w:fldChar w:fldCharType="begin"/>
      </w:r>
      <w:r>
        <w:rPr>
          <w:rFonts w:ascii="Calibri" w:eastAsia="Microsoft JhengHei" w:hAnsi="Calibri"/>
          <w:szCs w:val="22"/>
        </w:rPr>
        <w:instrText xml:space="preserve"> REF _Ref16147648 \h </w:instrText>
      </w:r>
      <w:r>
        <w:rPr>
          <w:rFonts w:ascii="Calibri" w:eastAsia="Microsoft JhengHei" w:hAnsi="Calibri"/>
          <w:szCs w:val="22"/>
        </w:rPr>
      </w:r>
      <w:r>
        <w:rPr>
          <w:rFonts w:ascii="Calibri" w:eastAsia="Microsoft JhengHei" w:hAnsi="Calibri"/>
          <w:szCs w:val="22"/>
        </w:rPr>
        <w:fldChar w:fldCharType="separate"/>
      </w:r>
      <w:r>
        <w:t xml:space="preserve">Table </w:t>
      </w:r>
      <w:r>
        <w:rPr>
          <w:noProof/>
        </w:rPr>
        <w:t>1</w:t>
      </w:r>
      <w:r>
        <w:rPr>
          <w:rFonts w:ascii="Calibri" w:eastAsia="Microsoft JhengHei" w:hAnsi="Calibri"/>
          <w:szCs w:val="22"/>
        </w:rPr>
        <w:fldChar w:fldCharType="end"/>
      </w:r>
      <w:r w:rsidR="00B003B3">
        <w:rPr>
          <w:rFonts w:ascii="Calibri" w:eastAsia="Microsoft JhengHei" w:hAnsi="Calibri"/>
          <w:szCs w:val="22"/>
        </w:rPr>
        <w:t xml:space="preserve"> </w:t>
      </w:r>
      <w:r w:rsidR="00B9327C">
        <w:rPr>
          <w:rFonts w:ascii="Calibri" w:eastAsia="Microsoft JhengHei" w:hAnsi="Calibri"/>
          <w:szCs w:val="22"/>
        </w:rPr>
        <w:t>below shows how acti</w:t>
      </w:r>
      <w:r w:rsidR="00ED0D11">
        <w:rPr>
          <w:rFonts w:ascii="Calibri" w:eastAsia="Microsoft JhengHei" w:hAnsi="Calibri"/>
          <w:szCs w:val="22"/>
        </w:rPr>
        <w:t xml:space="preserve">vities for the </w:t>
      </w:r>
      <w:r w:rsidR="00652BDD">
        <w:rPr>
          <w:rFonts w:ascii="Calibri" w:eastAsia="Microsoft JhengHei" w:hAnsi="Calibri"/>
          <w:szCs w:val="22"/>
        </w:rPr>
        <w:t>MES</w:t>
      </w:r>
      <w:r w:rsidR="00B9327C">
        <w:rPr>
          <w:rFonts w:ascii="Calibri" w:eastAsia="Microsoft JhengHei" w:hAnsi="Calibri"/>
          <w:szCs w:val="22"/>
        </w:rPr>
        <w:t xml:space="preserve"> industry have been identified, and the data sources used to capture and quantify the associated economic activity. </w:t>
      </w:r>
      <w:r w:rsidR="00495493">
        <w:rPr>
          <w:rFonts w:ascii="Calibri" w:eastAsia="Microsoft JhengHei" w:hAnsi="Calibri"/>
          <w:szCs w:val="22"/>
        </w:rPr>
        <w:t xml:space="preserve"> </w:t>
      </w:r>
    </w:p>
    <w:p w14:paraId="1CBF9D88" w14:textId="7586FC09" w:rsidR="009B31F5" w:rsidRDefault="002877B2" w:rsidP="00852386">
      <w:pPr>
        <w:pStyle w:val="Caption"/>
      </w:pPr>
      <w:bookmarkStart w:id="12" w:name="_Ref16147648"/>
      <w:r>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1</w:t>
      </w:r>
      <w:r w:rsidR="00EF7809">
        <w:rPr>
          <w:noProof/>
        </w:rPr>
        <w:fldChar w:fldCharType="end"/>
      </w:r>
      <w:bookmarkEnd w:id="12"/>
      <w:r w:rsidR="00B9327C">
        <w:t xml:space="preserve">: Mapping </w:t>
      </w:r>
      <w:r w:rsidR="00BA0A9F">
        <w:t>the</w:t>
      </w:r>
      <w:r w:rsidR="00B9327C">
        <w:t xml:space="preserve"> </w:t>
      </w:r>
      <w:r w:rsidR="00BA0A9F">
        <w:t xml:space="preserve">activities of the </w:t>
      </w:r>
      <w:r w:rsidR="004B4256">
        <w:t>MES</w:t>
      </w:r>
      <w:r w:rsidR="00B9327C">
        <w:t xml:space="preserve"> industry</w:t>
      </w:r>
    </w:p>
    <w:tbl>
      <w:tblPr>
        <w:tblW w:w="9532" w:type="dxa"/>
        <w:tblInd w:w="-10" w:type="dxa"/>
        <w:tblLook w:val="04A0" w:firstRow="1" w:lastRow="0" w:firstColumn="1" w:lastColumn="0" w:noHBand="0" w:noVBand="1"/>
      </w:tblPr>
      <w:tblGrid>
        <w:gridCol w:w="1294"/>
        <w:gridCol w:w="1680"/>
        <w:gridCol w:w="5083"/>
        <w:gridCol w:w="1475"/>
      </w:tblGrid>
      <w:tr w:rsidR="009B31F5" w:rsidRPr="009B31F5" w14:paraId="0DD74C76" w14:textId="77777777" w:rsidTr="00031844">
        <w:trPr>
          <w:trHeight w:val="142"/>
        </w:trPr>
        <w:tc>
          <w:tcPr>
            <w:tcW w:w="1271" w:type="dxa"/>
            <w:tcBorders>
              <w:top w:val="single" w:sz="8" w:space="0" w:color="FFFFFF"/>
              <w:left w:val="single" w:sz="8" w:space="0" w:color="FFFFFF"/>
              <w:bottom w:val="single" w:sz="12" w:space="0" w:color="FFFFFF"/>
              <w:right w:val="single" w:sz="12" w:space="0" w:color="FFFFFF"/>
            </w:tcBorders>
            <w:shd w:val="clear" w:color="000000" w:fill="008C9B"/>
            <w:vAlign w:val="center"/>
            <w:hideMark/>
          </w:tcPr>
          <w:p w14:paraId="2CA1111F" w14:textId="77777777" w:rsidR="009B31F5" w:rsidRPr="009B31F5" w:rsidRDefault="009B31F5" w:rsidP="009B31F5">
            <w:pPr>
              <w:spacing w:after="0"/>
              <w:rPr>
                <w:rFonts w:ascii="Calibri" w:eastAsia="Times New Roman" w:hAnsi="Calibri"/>
                <w:b/>
                <w:bCs/>
                <w:color w:val="FFFFFF"/>
                <w:sz w:val="20"/>
                <w:lang w:eastAsia="en-GB"/>
              </w:rPr>
            </w:pPr>
            <w:r w:rsidRPr="009B31F5">
              <w:rPr>
                <w:rFonts w:ascii="Calibri" w:eastAsia="Times New Roman" w:hAnsi="Calibri"/>
                <w:b/>
                <w:bCs/>
                <w:color w:val="FFFFFF"/>
                <w:sz w:val="20"/>
                <w:lang w:eastAsia="en-GB"/>
              </w:rPr>
              <w:t>INDUSTRY</w:t>
            </w:r>
          </w:p>
        </w:tc>
        <w:tc>
          <w:tcPr>
            <w:tcW w:w="1683" w:type="dxa"/>
            <w:tcBorders>
              <w:top w:val="single" w:sz="8" w:space="0" w:color="FFFFFF"/>
              <w:left w:val="nil"/>
              <w:bottom w:val="single" w:sz="12" w:space="0" w:color="FFFFFF"/>
              <w:right w:val="single" w:sz="12" w:space="0" w:color="FFFFFF"/>
            </w:tcBorders>
            <w:shd w:val="clear" w:color="000000" w:fill="008C9B"/>
            <w:vAlign w:val="center"/>
            <w:hideMark/>
          </w:tcPr>
          <w:p w14:paraId="3A1A8A3C" w14:textId="77777777" w:rsidR="009B31F5" w:rsidRPr="009B31F5" w:rsidRDefault="009B31F5" w:rsidP="009B31F5">
            <w:pPr>
              <w:spacing w:after="0"/>
              <w:rPr>
                <w:rFonts w:ascii="Calibri" w:eastAsia="Times New Roman" w:hAnsi="Calibri"/>
                <w:b/>
                <w:bCs/>
                <w:color w:val="FFFFFF"/>
                <w:sz w:val="20"/>
                <w:lang w:eastAsia="en-GB"/>
              </w:rPr>
            </w:pPr>
            <w:r w:rsidRPr="009B31F5">
              <w:rPr>
                <w:rFonts w:ascii="Calibri" w:eastAsia="Times New Roman" w:hAnsi="Calibri"/>
                <w:b/>
                <w:bCs/>
                <w:color w:val="FFFFFF"/>
                <w:sz w:val="20"/>
                <w:lang w:eastAsia="en-GB"/>
              </w:rPr>
              <w:t>ACTIVITY</w:t>
            </w:r>
          </w:p>
        </w:tc>
        <w:tc>
          <w:tcPr>
            <w:tcW w:w="5101" w:type="dxa"/>
            <w:tcBorders>
              <w:top w:val="single" w:sz="8" w:space="0" w:color="FFFFFF"/>
              <w:left w:val="nil"/>
              <w:bottom w:val="single" w:sz="12" w:space="0" w:color="FFFFFF"/>
              <w:right w:val="single" w:sz="12" w:space="0" w:color="FFFFFF"/>
            </w:tcBorders>
            <w:shd w:val="clear" w:color="000000" w:fill="008C9B"/>
            <w:vAlign w:val="center"/>
            <w:hideMark/>
          </w:tcPr>
          <w:p w14:paraId="2735ED93" w14:textId="77777777" w:rsidR="009B31F5" w:rsidRPr="009B31F5" w:rsidRDefault="009B31F5" w:rsidP="009B31F5">
            <w:pPr>
              <w:spacing w:after="0"/>
              <w:rPr>
                <w:rFonts w:ascii="Calibri" w:eastAsia="Times New Roman" w:hAnsi="Calibri"/>
                <w:b/>
                <w:bCs/>
                <w:color w:val="FFFFFF"/>
                <w:sz w:val="20"/>
                <w:lang w:eastAsia="en-GB"/>
              </w:rPr>
            </w:pPr>
            <w:r w:rsidRPr="009B31F5">
              <w:rPr>
                <w:rFonts w:ascii="Calibri" w:eastAsia="Times New Roman" w:hAnsi="Calibri"/>
                <w:b/>
                <w:bCs/>
                <w:color w:val="FFFFFF"/>
                <w:sz w:val="20"/>
                <w:lang w:eastAsia="en-GB"/>
              </w:rPr>
              <w:t>MAPPING</w:t>
            </w:r>
          </w:p>
        </w:tc>
        <w:tc>
          <w:tcPr>
            <w:tcW w:w="1477" w:type="dxa"/>
            <w:tcBorders>
              <w:top w:val="single" w:sz="8" w:space="0" w:color="FFFFFF"/>
              <w:left w:val="nil"/>
              <w:bottom w:val="single" w:sz="12" w:space="0" w:color="FFFFFF"/>
              <w:right w:val="single" w:sz="12" w:space="0" w:color="FFFFFF"/>
            </w:tcBorders>
            <w:shd w:val="clear" w:color="000000" w:fill="008C9B"/>
            <w:vAlign w:val="center"/>
            <w:hideMark/>
          </w:tcPr>
          <w:p w14:paraId="5AE7E8B5" w14:textId="77777777" w:rsidR="009B31F5" w:rsidRPr="009B31F5" w:rsidRDefault="009B31F5" w:rsidP="009B31F5">
            <w:pPr>
              <w:spacing w:after="0"/>
              <w:rPr>
                <w:rFonts w:ascii="Calibri" w:eastAsia="Times New Roman" w:hAnsi="Calibri"/>
                <w:b/>
                <w:bCs/>
                <w:color w:val="FFFFFF"/>
                <w:sz w:val="20"/>
                <w:lang w:eastAsia="en-GB"/>
              </w:rPr>
            </w:pPr>
            <w:r w:rsidRPr="009B31F5">
              <w:rPr>
                <w:rFonts w:ascii="Calibri" w:eastAsia="Times New Roman" w:hAnsi="Calibri"/>
                <w:b/>
                <w:bCs/>
                <w:color w:val="FFFFFF"/>
                <w:sz w:val="20"/>
                <w:lang w:eastAsia="en-GB"/>
              </w:rPr>
              <w:t xml:space="preserve">SOURCE(S) </w:t>
            </w:r>
          </w:p>
        </w:tc>
      </w:tr>
      <w:tr w:rsidR="009B31F5" w:rsidRPr="009B31F5" w14:paraId="710E1406" w14:textId="77777777" w:rsidTr="00477C94">
        <w:trPr>
          <w:trHeight w:val="908"/>
        </w:trPr>
        <w:tc>
          <w:tcPr>
            <w:tcW w:w="1271" w:type="dxa"/>
            <w:vMerge w:val="restart"/>
            <w:tcBorders>
              <w:top w:val="nil"/>
              <w:left w:val="single" w:sz="8" w:space="0" w:color="FFFFFF"/>
              <w:bottom w:val="nil"/>
              <w:right w:val="single" w:sz="12" w:space="0" w:color="FFFFFF"/>
            </w:tcBorders>
            <w:shd w:val="clear" w:color="000000" w:fill="008C9B"/>
            <w:vAlign w:val="center"/>
            <w:hideMark/>
          </w:tcPr>
          <w:p w14:paraId="47D6FE1C" w14:textId="64E547B2" w:rsidR="009B31F5" w:rsidRPr="00E61FE9" w:rsidRDefault="009B31F5" w:rsidP="00E61FE9">
            <w:pPr>
              <w:spacing w:after="0"/>
              <w:jc w:val="center"/>
              <w:rPr>
                <w:rFonts w:ascii="Calibri" w:eastAsia="Times New Roman" w:hAnsi="Calibri"/>
                <w:b/>
                <w:bCs/>
                <w:color w:val="FFFFFF"/>
                <w:szCs w:val="22"/>
                <w:lang w:eastAsia="en-GB"/>
              </w:rPr>
            </w:pPr>
            <w:r w:rsidRPr="009B31F5">
              <w:rPr>
                <w:rFonts w:ascii="Calibri" w:eastAsia="Times New Roman" w:hAnsi="Calibri"/>
                <w:b/>
                <w:bCs/>
                <w:color w:val="FFFFFF"/>
                <w:szCs w:val="22"/>
                <w:lang w:eastAsia="en-GB"/>
              </w:rPr>
              <w:t>Marine Engineering &amp; Scientific</w:t>
            </w:r>
            <w:r w:rsidR="003C32FC">
              <w:rPr>
                <w:rFonts w:ascii="Calibri" w:eastAsia="Times New Roman" w:hAnsi="Calibri"/>
                <w:b/>
                <w:bCs/>
                <w:color w:val="FFFFFF"/>
                <w:szCs w:val="22"/>
                <w:lang w:eastAsia="en-GB"/>
              </w:rPr>
              <w:t xml:space="preserve"> Industry</w:t>
            </w:r>
            <w:r w:rsidRPr="009B31F5">
              <w:rPr>
                <w:rFonts w:ascii="Calibri" w:eastAsia="Times New Roman" w:hAnsi="Calibri"/>
                <w:b/>
                <w:bCs/>
                <w:color w:val="FFFFFF"/>
                <w:szCs w:val="22"/>
                <w:lang w:eastAsia="en-GB"/>
              </w:rPr>
              <w:t xml:space="preserve"> </w:t>
            </w:r>
          </w:p>
        </w:tc>
        <w:tc>
          <w:tcPr>
            <w:tcW w:w="1683" w:type="dxa"/>
            <w:tcBorders>
              <w:top w:val="nil"/>
              <w:left w:val="nil"/>
              <w:bottom w:val="single" w:sz="8" w:space="0" w:color="FFFFFF"/>
              <w:right w:val="single" w:sz="8" w:space="0" w:color="FFFFFF"/>
            </w:tcBorders>
            <w:shd w:val="clear" w:color="000000" w:fill="E7EEEF"/>
            <w:vAlign w:val="center"/>
            <w:hideMark/>
          </w:tcPr>
          <w:p w14:paraId="7D8E3F5C" w14:textId="51DAC36A" w:rsidR="009B31F5" w:rsidRPr="00477C94" w:rsidRDefault="00D46967" w:rsidP="009B31F5">
            <w:pPr>
              <w:spacing w:after="0"/>
              <w:jc w:val="center"/>
              <w:rPr>
                <w:rFonts w:ascii="Calibri" w:eastAsia="Times New Roman" w:hAnsi="Calibri"/>
                <w:color w:val="000000"/>
                <w:sz w:val="18"/>
                <w:lang w:eastAsia="en-GB"/>
              </w:rPr>
            </w:pPr>
            <w:r>
              <w:rPr>
                <w:rFonts w:ascii="Calibri" w:eastAsia="Times New Roman" w:hAnsi="Calibri"/>
                <w:color w:val="000000"/>
                <w:sz w:val="18"/>
                <w:lang w:eastAsia="en-GB"/>
              </w:rPr>
              <w:t>Shipbuilding and marine e</w:t>
            </w:r>
            <w:r w:rsidR="009B31F5" w:rsidRPr="00477C94">
              <w:rPr>
                <w:rFonts w:ascii="Calibri" w:eastAsia="Times New Roman" w:hAnsi="Calibri"/>
                <w:color w:val="000000"/>
                <w:sz w:val="18"/>
                <w:lang w:eastAsia="en-GB"/>
              </w:rPr>
              <w:t>ngineering</w:t>
            </w:r>
          </w:p>
        </w:tc>
        <w:tc>
          <w:tcPr>
            <w:tcW w:w="5101" w:type="dxa"/>
            <w:tcBorders>
              <w:top w:val="nil"/>
              <w:left w:val="nil"/>
              <w:bottom w:val="single" w:sz="8" w:space="0" w:color="FFFFFF"/>
              <w:right w:val="single" w:sz="8" w:space="0" w:color="FFFFFF"/>
            </w:tcBorders>
            <w:shd w:val="clear" w:color="000000" w:fill="E7EEEF"/>
            <w:vAlign w:val="center"/>
            <w:hideMark/>
          </w:tcPr>
          <w:p w14:paraId="5521B0F8" w14:textId="77777777" w:rsidR="009B31F5" w:rsidRPr="00477C94" w:rsidRDefault="009B31F5" w:rsidP="009B31F5">
            <w:pPr>
              <w:spacing w:after="0"/>
              <w:jc w:val="both"/>
              <w:rPr>
                <w:rFonts w:ascii="Calibri" w:eastAsia="Times New Roman" w:hAnsi="Calibri"/>
                <w:color w:val="000000"/>
                <w:sz w:val="18"/>
                <w:lang w:eastAsia="en-GB"/>
              </w:rPr>
            </w:pPr>
            <w:r w:rsidRPr="00477C94">
              <w:rPr>
                <w:rFonts w:ascii="Calibri" w:eastAsia="Times New Roman" w:hAnsi="Calibri"/>
                <w:color w:val="000000"/>
                <w:sz w:val="18"/>
                <w:lang w:eastAsia="en-GB"/>
              </w:rPr>
              <w:t>Identified in the National Accounts framework through SIC code 3011 ("Building of ships and floating structures") and 3315 (“Repair and maintenance of ships and boats”)</w:t>
            </w:r>
          </w:p>
        </w:tc>
        <w:tc>
          <w:tcPr>
            <w:tcW w:w="1477" w:type="dxa"/>
            <w:tcBorders>
              <w:top w:val="nil"/>
              <w:left w:val="nil"/>
              <w:bottom w:val="single" w:sz="8" w:space="0" w:color="FFFFFF"/>
              <w:right w:val="single" w:sz="8" w:space="0" w:color="FFFFFF"/>
            </w:tcBorders>
            <w:shd w:val="clear" w:color="000000" w:fill="E7EEEF"/>
            <w:vAlign w:val="center"/>
            <w:hideMark/>
          </w:tcPr>
          <w:p w14:paraId="088F0060" w14:textId="77777777" w:rsidR="009B31F5" w:rsidRPr="00477C94" w:rsidRDefault="009B31F5" w:rsidP="009B31F5">
            <w:pPr>
              <w:spacing w:after="0"/>
              <w:jc w:val="center"/>
              <w:rPr>
                <w:rFonts w:ascii="Calibri" w:eastAsia="Times New Roman" w:hAnsi="Calibri"/>
                <w:color w:val="000000"/>
                <w:sz w:val="18"/>
                <w:lang w:eastAsia="en-GB"/>
              </w:rPr>
            </w:pPr>
            <w:r w:rsidRPr="00477C94">
              <w:rPr>
                <w:rFonts w:ascii="Calibri" w:eastAsia="Times New Roman" w:hAnsi="Calibri"/>
                <w:color w:val="000000"/>
                <w:sz w:val="18"/>
                <w:lang w:eastAsia="en-GB"/>
              </w:rPr>
              <w:t>ABS, BRES, FAME, Cebr Analysis</w:t>
            </w:r>
          </w:p>
        </w:tc>
      </w:tr>
      <w:tr w:rsidR="009B31F5" w:rsidRPr="009B31F5" w14:paraId="29E6F46E" w14:textId="77777777" w:rsidTr="00477C94">
        <w:trPr>
          <w:trHeight w:val="1211"/>
        </w:trPr>
        <w:tc>
          <w:tcPr>
            <w:tcW w:w="1271" w:type="dxa"/>
            <w:vMerge/>
            <w:tcBorders>
              <w:top w:val="nil"/>
              <w:left w:val="single" w:sz="8" w:space="0" w:color="FFFFFF"/>
              <w:bottom w:val="nil"/>
              <w:right w:val="single" w:sz="12" w:space="0" w:color="FFFFFF"/>
            </w:tcBorders>
            <w:vAlign w:val="center"/>
            <w:hideMark/>
          </w:tcPr>
          <w:p w14:paraId="44233060" w14:textId="77777777" w:rsidR="009B31F5" w:rsidRPr="009B31F5" w:rsidRDefault="009B31F5" w:rsidP="009B31F5">
            <w:pPr>
              <w:spacing w:after="0"/>
              <w:rPr>
                <w:rFonts w:ascii="Calibri" w:eastAsia="Times New Roman" w:hAnsi="Calibri"/>
                <w:b/>
                <w:bCs/>
                <w:color w:val="FFFFFF"/>
                <w:szCs w:val="22"/>
                <w:lang w:eastAsia="en-GB"/>
              </w:rPr>
            </w:pPr>
          </w:p>
        </w:tc>
        <w:tc>
          <w:tcPr>
            <w:tcW w:w="1683" w:type="dxa"/>
            <w:tcBorders>
              <w:top w:val="nil"/>
              <w:left w:val="nil"/>
              <w:bottom w:val="single" w:sz="8" w:space="0" w:color="FFFFFF"/>
              <w:right w:val="single" w:sz="8" w:space="0" w:color="FFFFFF"/>
            </w:tcBorders>
            <w:shd w:val="clear" w:color="000000" w:fill="D0CECE"/>
            <w:vAlign w:val="center"/>
            <w:hideMark/>
          </w:tcPr>
          <w:p w14:paraId="1503B901" w14:textId="047EA47E" w:rsidR="009B31F5" w:rsidRPr="00477C94" w:rsidRDefault="00D46967" w:rsidP="009B31F5">
            <w:pPr>
              <w:spacing w:after="0"/>
              <w:jc w:val="center"/>
              <w:rPr>
                <w:rFonts w:ascii="Calibri" w:eastAsia="Times New Roman" w:hAnsi="Calibri"/>
                <w:color w:val="000000"/>
                <w:sz w:val="18"/>
                <w:lang w:eastAsia="en-GB"/>
              </w:rPr>
            </w:pPr>
            <w:r>
              <w:rPr>
                <w:rFonts w:ascii="Calibri" w:eastAsia="Times New Roman" w:hAnsi="Calibri"/>
                <w:color w:val="000000"/>
                <w:sz w:val="18"/>
                <w:lang w:eastAsia="en-GB"/>
              </w:rPr>
              <w:t>Marine r</w:t>
            </w:r>
            <w:r w:rsidR="009B31F5" w:rsidRPr="00477C94">
              <w:rPr>
                <w:rFonts w:ascii="Calibri" w:eastAsia="Times New Roman" w:hAnsi="Calibri"/>
                <w:color w:val="000000"/>
                <w:sz w:val="18"/>
                <w:lang w:eastAsia="en-GB"/>
              </w:rPr>
              <w:t>enewab</w:t>
            </w:r>
            <w:r>
              <w:rPr>
                <w:rFonts w:ascii="Calibri" w:eastAsia="Times New Roman" w:hAnsi="Calibri"/>
                <w:color w:val="000000"/>
                <w:sz w:val="18"/>
                <w:lang w:eastAsia="en-GB"/>
              </w:rPr>
              <w:t>le e</w:t>
            </w:r>
            <w:r w:rsidR="009B31F5" w:rsidRPr="00477C94">
              <w:rPr>
                <w:rFonts w:ascii="Calibri" w:eastAsia="Times New Roman" w:hAnsi="Calibri"/>
                <w:color w:val="000000"/>
                <w:sz w:val="18"/>
                <w:lang w:eastAsia="en-GB"/>
              </w:rPr>
              <w:t>nergy</w:t>
            </w:r>
          </w:p>
        </w:tc>
        <w:tc>
          <w:tcPr>
            <w:tcW w:w="5101" w:type="dxa"/>
            <w:tcBorders>
              <w:top w:val="nil"/>
              <w:left w:val="nil"/>
              <w:bottom w:val="single" w:sz="8" w:space="0" w:color="FFFFFF"/>
              <w:right w:val="single" w:sz="8" w:space="0" w:color="FFFFFF"/>
            </w:tcBorders>
            <w:shd w:val="clear" w:color="000000" w:fill="D0CECE"/>
            <w:vAlign w:val="center"/>
            <w:hideMark/>
          </w:tcPr>
          <w:p w14:paraId="4ADD24F1" w14:textId="77777777" w:rsidR="009B31F5" w:rsidRPr="00477C94" w:rsidRDefault="009B31F5" w:rsidP="009B31F5">
            <w:pPr>
              <w:spacing w:after="0"/>
              <w:jc w:val="both"/>
              <w:rPr>
                <w:rFonts w:ascii="Calibri" w:eastAsia="Times New Roman" w:hAnsi="Calibri"/>
                <w:color w:val="000000"/>
                <w:sz w:val="18"/>
                <w:lang w:eastAsia="en-GB"/>
              </w:rPr>
            </w:pPr>
            <w:r w:rsidRPr="00477C94">
              <w:rPr>
                <w:rFonts w:ascii="Calibri" w:eastAsia="Times New Roman" w:hAnsi="Calibri"/>
                <w:color w:val="000000"/>
                <w:sz w:val="18"/>
                <w:lang w:eastAsia="en-GB"/>
              </w:rPr>
              <w:t>Marine renewable energy activities do not map neatly across the SIC framework. Cebr have therefore drawn upon the BIS report, “The size and performance of the UK-low carbon economy” BIS report (2013) to derive employment, turnover and GVA estimates.</w:t>
            </w:r>
          </w:p>
        </w:tc>
        <w:tc>
          <w:tcPr>
            <w:tcW w:w="1477" w:type="dxa"/>
            <w:tcBorders>
              <w:top w:val="nil"/>
              <w:left w:val="nil"/>
              <w:bottom w:val="single" w:sz="8" w:space="0" w:color="FFFFFF"/>
              <w:right w:val="single" w:sz="8" w:space="0" w:color="FFFFFF"/>
            </w:tcBorders>
            <w:shd w:val="clear" w:color="000000" w:fill="D0CECE"/>
            <w:vAlign w:val="center"/>
            <w:hideMark/>
          </w:tcPr>
          <w:p w14:paraId="20DF19A1" w14:textId="77777777" w:rsidR="009B31F5" w:rsidRPr="00477C94" w:rsidRDefault="009B31F5" w:rsidP="009B31F5">
            <w:pPr>
              <w:spacing w:after="0"/>
              <w:jc w:val="center"/>
              <w:rPr>
                <w:rFonts w:ascii="Calibri" w:eastAsia="Times New Roman" w:hAnsi="Calibri"/>
                <w:color w:val="000000"/>
                <w:sz w:val="18"/>
                <w:lang w:eastAsia="en-GB"/>
              </w:rPr>
            </w:pPr>
            <w:r w:rsidRPr="00477C94">
              <w:rPr>
                <w:rFonts w:ascii="Calibri" w:eastAsia="Times New Roman" w:hAnsi="Calibri"/>
                <w:color w:val="000000"/>
                <w:sz w:val="18"/>
                <w:lang w:eastAsia="en-GB"/>
              </w:rPr>
              <w:t>BIS, Cebr Analysis</w:t>
            </w:r>
          </w:p>
        </w:tc>
      </w:tr>
      <w:tr w:rsidR="009B31F5" w:rsidRPr="009B31F5" w14:paraId="0F37025D" w14:textId="77777777" w:rsidTr="00031844">
        <w:trPr>
          <w:trHeight w:val="633"/>
        </w:trPr>
        <w:tc>
          <w:tcPr>
            <w:tcW w:w="1271" w:type="dxa"/>
            <w:vMerge/>
            <w:tcBorders>
              <w:top w:val="nil"/>
              <w:left w:val="single" w:sz="8" w:space="0" w:color="FFFFFF"/>
              <w:bottom w:val="nil"/>
              <w:right w:val="single" w:sz="12" w:space="0" w:color="FFFFFF"/>
            </w:tcBorders>
            <w:vAlign w:val="center"/>
            <w:hideMark/>
          </w:tcPr>
          <w:p w14:paraId="1C3BE99E" w14:textId="77777777" w:rsidR="009B31F5" w:rsidRPr="009B31F5" w:rsidRDefault="009B31F5" w:rsidP="009B31F5">
            <w:pPr>
              <w:spacing w:after="0"/>
              <w:rPr>
                <w:rFonts w:ascii="Calibri" w:eastAsia="Times New Roman" w:hAnsi="Calibri"/>
                <w:b/>
                <w:bCs/>
                <w:color w:val="FFFFFF"/>
                <w:szCs w:val="22"/>
                <w:lang w:eastAsia="en-GB"/>
              </w:rPr>
            </w:pPr>
          </w:p>
        </w:tc>
        <w:tc>
          <w:tcPr>
            <w:tcW w:w="1683" w:type="dxa"/>
            <w:tcBorders>
              <w:top w:val="nil"/>
              <w:left w:val="nil"/>
              <w:bottom w:val="single" w:sz="8" w:space="0" w:color="FFFFFF"/>
              <w:right w:val="single" w:sz="8" w:space="0" w:color="FFFFFF"/>
            </w:tcBorders>
            <w:shd w:val="clear" w:color="000000" w:fill="E7EEEF"/>
            <w:vAlign w:val="center"/>
            <w:hideMark/>
          </w:tcPr>
          <w:p w14:paraId="417E1B14" w14:textId="6227671D" w:rsidR="009B31F5" w:rsidRPr="00477C94" w:rsidRDefault="00D46967" w:rsidP="00D46967">
            <w:pPr>
              <w:spacing w:after="0"/>
              <w:jc w:val="center"/>
              <w:rPr>
                <w:rFonts w:ascii="Calibri" w:eastAsia="Times New Roman" w:hAnsi="Calibri"/>
                <w:color w:val="000000"/>
                <w:sz w:val="18"/>
                <w:lang w:eastAsia="en-GB"/>
              </w:rPr>
            </w:pPr>
            <w:r>
              <w:rPr>
                <w:rFonts w:ascii="Calibri" w:eastAsia="Times New Roman" w:hAnsi="Calibri"/>
                <w:color w:val="000000"/>
                <w:sz w:val="18"/>
                <w:lang w:eastAsia="en-GB"/>
              </w:rPr>
              <w:t>Marine support activities for o</w:t>
            </w:r>
            <w:r w:rsidR="003C32FC">
              <w:rPr>
                <w:rFonts w:ascii="Calibri" w:eastAsia="Times New Roman" w:hAnsi="Calibri"/>
                <w:color w:val="000000"/>
                <w:sz w:val="18"/>
                <w:lang w:eastAsia="en-GB"/>
              </w:rPr>
              <w:t>ffshore</w:t>
            </w:r>
            <w:r>
              <w:rPr>
                <w:rFonts w:ascii="Calibri" w:eastAsia="Times New Roman" w:hAnsi="Calibri"/>
                <w:color w:val="000000"/>
                <w:sz w:val="18"/>
                <w:lang w:eastAsia="en-GB"/>
              </w:rPr>
              <w:t xml:space="preserve"> oil and gas, engineering and m</w:t>
            </w:r>
            <w:r w:rsidR="009B31F5" w:rsidRPr="00477C94">
              <w:rPr>
                <w:rFonts w:ascii="Calibri" w:eastAsia="Times New Roman" w:hAnsi="Calibri"/>
                <w:color w:val="000000"/>
                <w:sz w:val="18"/>
                <w:lang w:eastAsia="en-GB"/>
              </w:rPr>
              <w:t>ining</w:t>
            </w:r>
          </w:p>
        </w:tc>
        <w:tc>
          <w:tcPr>
            <w:tcW w:w="5101" w:type="dxa"/>
            <w:tcBorders>
              <w:top w:val="nil"/>
              <w:left w:val="nil"/>
              <w:bottom w:val="single" w:sz="8" w:space="0" w:color="FFFFFF"/>
              <w:right w:val="single" w:sz="8" w:space="0" w:color="FFFFFF"/>
            </w:tcBorders>
            <w:shd w:val="clear" w:color="000000" w:fill="E7EEEF"/>
            <w:vAlign w:val="center"/>
            <w:hideMark/>
          </w:tcPr>
          <w:p w14:paraId="1DE1AF73" w14:textId="77777777" w:rsidR="009B31F5" w:rsidRPr="00477C94" w:rsidRDefault="009B31F5" w:rsidP="009B31F5">
            <w:pPr>
              <w:spacing w:after="0"/>
              <w:jc w:val="both"/>
              <w:rPr>
                <w:rFonts w:ascii="Calibri" w:eastAsia="Times New Roman" w:hAnsi="Calibri"/>
                <w:color w:val="000000"/>
                <w:sz w:val="18"/>
                <w:lang w:eastAsia="en-GB"/>
              </w:rPr>
            </w:pPr>
            <w:r w:rsidRPr="00477C94">
              <w:rPr>
                <w:rFonts w:ascii="Calibri" w:eastAsia="Times New Roman" w:hAnsi="Calibri"/>
                <w:color w:val="000000"/>
                <w:sz w:val="18"/>
                <w:lang w:eastAsia="en-GB"/>
              </w:rPr>
              <w:t>Identified in the National Accounts framework through SIC code 91, "Support activities for petroleum and natural gas extraction".</w:t>
            </w:r>
          </w:p>
        </w:tc>
        <w:tc>
          <w:tcPr>
            <w:tcW w:w="1477" w:type="dxa"/>
            <w:tcBorders>
              <w:top w:val="nil"/>
              <w:left w:val="nil"/>
              <w:bottom w:val="single" w:sz="8" w:space="0" w:color="FFFFFF"/>
              <w:right w:val="single" w:sz="8" w:space="0" w:color="FFFFFF"/>
            </w:tcBorders>
            <w:shd w:val="clear" w:color="000000" w:fill="E7EEEF"/>
            <w:vAlign w:val="center"/>
            <w:hideMark/>
          </w:tcPr>
          <w:p w14:paraId="761498CE" w14:textId="77777777" w:rsidR="009B31F5" w:rsidRPr="00477C94" w:rsidRDefault="009B31F5" w:rsidP="009B31F5">
            <w:pPr>
              <w:spacing w:after="0"/>
              <w:jc w:val="center"/>
              <w:rPr>
                <w:rFonts w:ascii="Calibri" w:eastAsia="Times New Roman" w:hAnsi="Calibri"/>
                <w:color w:val="000000"/>
                <w:sz w:val="18"/>
                <w:lang w:eastAsia="en-GB"/>
              </w:rPr>
            </w:pPr>
            <w:r w:rsidRPr="00477C94">
              <w:rPr>
                <w:rFonts w:ascii="Calibri" w:eastAsia="Times New Roman" w:hAnsi="Calibri"/>
                <w:color w:val="000000"/>
                <w:sz w:val="18"/>
                <w:lang w:eastAsia="en-GB"/>
              </w:rPr>
              <w:t>FAME, Cebr Analysis</w:t>
            </w:r>
          </w:p>
        </w:tc>
      </w:tr>
      <w:tr w:rsidR="009B31F5" w:rsidRPr="009B31F5" w14:paraId="13773654" w14:textId="77777777" w:rsidTr="00D50B65">
        <w:trPr>
          <w:trHeight w:val="1585"/>
        </w:trPr>
        <w:tc>
          <w:tcPr>
            <w:tcW w:w="1271" w:type="dxa"/>
            <w:vMerge/>
            <w:tcBorders>
              <w:top w:val="nil"/>
              <w:left w:val="single" w:sz="8" w:space="0" w:color="FFFFFF"/>
              <w:bottom w:val="nil"/>
              <w:right w:val="single" w:sz="12" w:space="0" w:color="FFFFFF"/>
            </w:tcBorders>
            <w:vAlign w:val="center"/>
            <w:hideMark/>
          </w:tcPr>
          <w:p w14:paraId="4C625013" w14:textId="77777777" w:rsidR="009B31F5" w:rsidRPr="009B31F5" w:rsidRDefault="009B31F5" w:rsidP="009B31F5">
            <w:pPr>
              <w:spacing w:after="0"/>
              <w:rPr>
                <w:rFonts w:ascii="Calibri" w:eastAsia="Times New Roman" w:hAnsi="Calibri"/>
                <w:b/>
                <w:bCs/>
                <w:color w:val="FFFFFF"/>
                <w:szCs w:val="22"/>
                <w:lang w:eastAsia="en-GB"/>
              </w:rPr>
            </w:pPr>
          </w:p>
        </w:tc>
        <w:tc>
          <w:tcPr>
            <w:tcW w:w="1683" w:type="dxa"/>
            <w:tcBorders>
              <w:top w:val="nil"/>
              <w:left w:val="nil"/>
              <w:bottom w:val="single" w:sz="8" w:space="0" w:color="FFFFFF"/>
              <w:right w:val="single" w:sz="8" w:space="0" w:color="FFFFFF"/>
            </w:tcBorders>
            <w:shd w:val="clear" w:color="000000" w:fill="D0CECE"/>
            <w:vAlign w:val="center"/>
            <w:hideMark/>
          </w:tcPr>
          <w:p w14:paraId="72A6BBC5" w14:textId="4EE64AC9" w:rsidR="009B31F5" w:rsidRPr="00477C94" w:rsidRDefault="00AB7F78" w:rsidP="009B31F5">
            <w:pPr>
              <w:spacing w:after="0"/>
              <w:jc w:val="center"/>
              <w:rPr>
                <w:rFonts w:ascii="Calibri" w:eastAsia="Times New Roman" w:hAnsi="Calibri"/>
                <w:color w:val="000000"/>
                <w:sz w:val="18"/>
                <w:lang w:eastAsia="en-GB"/>
              </w:rPr>
            </w:pPr>
            <w:r>
              <w:rPr>
                <w:rFonts w:ascii="Calibri" w:eastAsia="Times New Roman" w:hAnsi="Calibri"/>
                <w:color w:val="000000"/>
                <w:sz w:val="18"/>
                <w:lang w:eastAsia="en-GB"/>
              </w:rPr>
              <w:t>Marine scientific and t</w:t>
            </w:r>
            <w:r w:rsidR="009B31F5" w:rsidRPr="00477C94">
              <w:rPr>
                <w:rFonts w:ascii="Calibri" w:eastAsia="Times New Roman" w:hAnsi="Calibri"/>
                <w:color w:val="000000"/>
                <w:sz w:val="18"/>
                <w:lang w:eastAsia="en-GB"/>
              </w:rPr>
              <w:t>echnical</w:t>
            </w:r>
          </w:p>
        </w:tc>
        <w:tc>
          <w:tcPr>
            <w:tcW w:w="5101" w:type="dxa"/>
            <w:tcBorders>
              <w:top w:val="nil"/>
              <w:left w:val="nil"/>
              <w:bottom w:val="single" w:sz="8" w:space="0" w:color="FFFFFF"/>
              <w:right w:val="single" w:sz="8" w:space="0" w:color="FFFFFF"/>
            </w:tcBorders>
            <w:shd w:val="clear" w:color="000000" w:fill="D0CECE"/>
            <w:vAlign w:val="center"/>
            <w:hideMark/>
          </w:tcPr>
          <w:p w14:paraId="017E70BA" w14:textId="77777777" w:rsidR="009B31F5" w:rsidRPr="00477C94" w:rsidRDefault="009B31F5" w:rsidP="009B31F5">
            <w:pPr>
              <w:spacing w:after="0"/>
              <w:jc w:val="both"/>
              <w:rPr>
                <w:rFonts w:ascii="Calibri" w:eastAsia="Times New Roman" w:hAnsi="Calibri"/>
                <w:color w:val="000000"/>
                <w:sz w:val="18"/>
                <w:lang w:eastAsia="en-GB"/>
              </w:rPr>
            </w:pPr>
            <w:r w:rsidRPr="00477C94">
              <w:rPr>
                <w:rFonts w:ascii="Calibri" w:eastAsia="Times New Roman" w:hAnsi="Calibri"/>
                <w:color w:val="000000"/>
                <w:sz w:val="18"/>
                <w:lang w:eastAsia="en-GB"/>
              </w:rPr>
              <w:t>Marine Scientific and Technical activities do not map neatly across the SIC framework, as they are typically bundled together with other activities within the Manufacturing and "Other Scientific and Professional" sectors. Cebr have therefore drawn upon the Society of Maritime Industries (SMI) "Annual Review of UK Marine Scientific Industries" reports to gather data.</w:t>
            </w:r>
          </w:p>
        </w:tc>
        <w:tc>
          <w:tcPr>
            <w:tcW w:w="1477" w:type="dxa"/>
            <w:tcBorders>
              <w:top w:val="nil"/>
              <w:left w:val="nil"/>
              <w:bottom w:val="single" w:sz="8" w:space="0" w:color="FFFFFF"/>
              <w:right w:val="single" w:sz="8" w:space="0" w:color="FFFFFF"/>
            </w:tcBorders>
            <w:shd w:val="clear" w:color="000000" w:fill="D0CECE"/>
            <w:vAlign w:val="center"/>
            <w:hideMark/>
          </w:tcPr>
          <w:p w14:paraId="6AB7424B" w14:textId="77777777" w:rsidR="009B31F5" w:rsidRPr="00477C94" w:rsidRDefault="009B31F5" w:rsidP="009B31F5">
            <w:pPr>
              <w:spacing w:after="0"/>
              <w:jc w:val="center"/>
              <w:rPr>
                <w:rFonts w:ascii="Calibri" w:eastAsia="Times New Roman" w:hAnsi="Calibri"/>
                <w:color w:val="000000"/>
                <w:sz w:val="18"/>
                <w:lang w:eastAsia="en-GB"/>
              </w:rPr>
            </w:pPr>
            <w:r w:rsidRPr="00477C94">
              <w:rPr>
                <w:rFonts w:ascii="Calibri" w:eastAsia="Times New Roman" w:hAnsi="Calibri"/>
                <w:color w:val="000000"/>
                <w:sz w:val="18"/>
                <w:lang w:eastAsia="en-GB"/>
              </w:rPr>
              <w:t>SMI, Cebr Analysis</w:t>
            </w:r>
          </w:p>
        </w:tc>
      </w:tr>
    </w:tbl>
    <w:p w14:paraId="3D5E43C7" w14:textId="77777777" w:rsidR="00B9327C" w:rsidRDefault="00B9327C" w:rsidP="009B31F5">
      <w:pPr>
        <w:keepNext/>
        <w:keepLines/>
        <w:spacing w:before="60" w:after="120"/>
        <w:ind w:left="6480"/>
        <w:rPr>
          <w:i/>
          <w:color w:val="000000" w:themeColor="text1"/>
          <w:sz w:val="18"/>
        </w:rPr>
      </w:pPr>
      <w:r w:rsidRPr="00910768">
        <w:rPr>
          <w:i/>
          <w:color w:val="000000" w:themeColor="text1"/>
          <w:sz w:val="18"/>
        </w:rPr>
        <w:t>Source: Maritime UK, Cebr analysis</w:t>
      </w:r>
    </w:p>
    <w:p w14:paraId="3E4DA1D5" w14:textId="66D79380" w:rsidR="00484723" w:rsidRDefault="00484723" w:rsidP="00484723">
      <w:pPr>
        <w:pStyle w:val="Heading2"/>
      </w:pPr>
      <w:bookmarkStart w:id="13" w:name="_Toc16157870"/>
      <w:bookmarkStart w:id="14" w:name="_Toc16157901"/>
      <w:bookmarkStart w:id="15" w:name="_Toc18069704"/>
      <w:bookmarkEnd w:id="13"/>
      <w:bookmarkEnd w:id="14"/>
      <w:r>
        <w:t xml:space="preserve">Quantifying the </w:t>
      </w:r>
      <w:r w:rsidR="008C5B15">
        <w:t xml:space="preserve">direct </w:t>
      </w:r>
      <w:r>
        <w:t>economic impacts of the industry</w:t>
      </w:r>
      <w:r w:rsidR="008C5B15">
        <w:t xml:space="preserve"> at regional level</w:t>
      </w:r>
      <w:bookmarkEnd w:id="15"/>
    </w:p>
    <w:p w14:paraId="3B0AE85B" w14:textId="43680D6A" w:rsidR="000C7F1A" w:rsidRDefault="008C5B15" w:rsidP="00401068">
      <w:r>
        <w:t xml:space="preserve">In this final subsection we set out the approach taken to disaggregate the direct </w:t>
      </w:r>
      <w:r w:rsidR="00374397">
        <w:t>and aggregate economic</w:t>
      </w:r>
      <w:r>
        <w:t xml:space="preserve"> impacts at regional level. </w:t>
      </w:r>
      <w:r w:rsidR="00877143">
        <w:t>For some activities</w:t>
      </w:r>
      <w:r w:rsidRPr="008C5B15">
        <w:t xml:space="preserve">, the </w:t>
      </w:r>
      <w:r>
        <w:t xml:space="preserve">approach taken to disaggregate the direct economic impacts of the </w:t>
      </w:r>
      <w:r w:rsidR="004D7F28">
        <w:t>MES</w:t>
      </w:r>
      <w:r w:rsidR="00DF39F0">
        <w:t xml:space="preserve"> </w:t>
      </w:r>
      <w:r w:rsidR="00A977EF">
        <w:t xml:space="preserve">industry </w:t>
      </w:r>
      <w:r w:rsidR="00877143">
        <w:t xml:space="preserve">has involved </w:t>
      </w:r>
      <w:r w:rsidR="000C7F1A">
        <w:t xml:space="preserve">combining the direct economic impacts at UK-level with publicly-available statistics which can be disaggregated at regional level. However, </w:t>
      </w:r>
      <w:r w:rsidR="00877143">
        <w:t xml:space="preserve">for some activities </w:t>
      </w:r>
      <w:r w:rsidR="000C7F1A">
        <w:t xml:space="preserve">this approach is precluded </w:t>
      </w:r>
      <w:r w:rsidR="00705D29">
        <w:t>as they cannot be separately identified within the National Accounts framework</w:t>
      </w:r>
      <w:r w:rsidR="000C7F1A">
        <w:t>.</w:t>
      </w:r>
    </w:p>
    <w:p w14:paraId="63D78453" w14:textId="32E873AB" w:rsidR="008928D2" w:rsidRDefault="008928D2" w:rsidP="00D900CE">
      <w:pPr>
        <w:spacing w:after="120"/>
        <w:rPr>
          <w:b/>
        </w:rPr>
      </w:pPr>
      <w:r w:rsidRPr="0024346A">
        <w:rPr>
          <w:b/>
        </w:rPr>
        <w:t>Shipbuilding</w:t>
      </w:r>
    </w:p>
    <w:p w14:paraId="2A85BBB0" w14:textId="7644289A" w:rsidR="006C0A3C" w:rsidRDefault="00AB7F78" w:rsidP="00401068">
      <w:r>
        <w:t>As s</w:t>
      </w:r>
      <w:r w:rsidR="00365AF7" w:rsidRPr="0024346A">
        <w:t>hipbuilding activities are explicitly identified within the National Accounts framework (under SIC code 3011, as described in Table 1 above)</w:t>
      </w:r>
      <w:r w:rsidR="00C114A3">
        <w:t>, macroecono</w:t>
      </w:r>
      <w:r>
        <w:t>mic data for s</w:t>
      </w:r>
      <w:r w:rsidR="00C114A3">
        <w:t>hipbuilding activities as sourced from the FAME database have then been combined with publicly-av</w:t>
      </w:r>
      <w:r>
        <w:t>ailable data sources capturing s</w:t>
      </w:r>
      <w:r w:rsidR="00C114A3">
        <w:t xml:space="preserve">hipbuilding activity at regional-level. </w:t>
      </w:r>
    </w:p>
    <w:p w14:paraId="09E983D2" w14:textId="39D4B8A2" w:rsidR="00365AF7" w:rsidRDefault="00C114A3" w:rsidP="00401068">
      <w:r>
        <w:lastRenderedPageBreak/>
        <w:t xml:space="preserve">Alongside FAME, </w:t>
      </w:r>
      <w:r>
        <w:rPr>
          <w:rFonts w:ascii="Calibri" w:eastAsia="Microsoft JhengHei" w:hAnsi="Calibri"/>
          <w:szCs w:val="22"/>
        </w:rPr>
        <w:t>t</w:t>
      </w:r>
      <w:r w:rsidR="00365AF7">
        <w:rPr>
          <w:rFonts w:ascii="Calibri" w:eastAsia="Microsoft JhengHei" w:hAnsi="Calibri"/>
          <w:szCs w:val="22"/>
        </w:rPr>
        <w:t>he major source of employment was the Business Register and Employment Survey (BRES)</w:t>
      </w:r>
      <w:r w:rsidR="00365AF7" w:rsidRPr="00A54F4D">
        <w:rPr>
          <w:vertAlign w:val="superscript"/>
        </w:rPr>
        <w:footnoteReference w:id="7"/>
      </w:r>
      <w:r>
        <w:rPr>
          <w:rFonts w:ascii="Calibri" w:eastAsia="Microsoft JhengHei" w:hAnsi="Calibri"/>
          <w:szCs w:val="22"/>
        </w:rPr>
        <w:t xml:space="preserve">, </w:t>
      </w:r>
      <w:r w:rsidR="00365AF7" w:rsidRPr="00365AF7">
        <w:t xml:space="preserve">as accessed through NOMIS. </w:t>
      </w:r>
      <w:r w:rsidR="000433EA">
        <w:t>BRES e</w:t>
      </w:r>
      <w:r w:rsidR="00365AF7" w:rsidRPr="00365AF7">
        <w:t xml:space="preserve">mployment data associated with </w:t>
      </w:r>
      <w:r w:rsidR="00365AF7">
        <w:t xml:space="preserve">the 3012 SIC code </w:t>
      </w:r>
      <w:r w:rsidR="00365AF7" w:rsidRPr="00365AF7">
        <w:t xml:space="preserve">were gathered and an implied regional breakdown estimated after interpolating for some missing information. </w:t>
      </w:r>
      <w:r w:rsidR="00365AF7">
        <w:t xml:space="preserve">Shipbuilding </w:t>
      </w:r>
      <w:r w:rsidR="00365AF7" w:rsidRPr="00365AF7">
        <w:t xml:space="preserve">employment in Northern Ireland has been estimated using a combination of BRES and the </w:t>
      </w:r>
      <w:r w:rsidR="004D7F28">
        <w:t>ABS</w:t>
      </w:r>
      <w:r w:rsidR="00365AF7" w:rsidRPr="00365AF7">
        <w:t>, the latter providing the proportion of employment in Northern Ireland across the broader industrial sector categories.</w:t>
      </w:r>
      <w:r w:rsidR="00870E35" w:rsidRPr="00870E35">
        <w:t xml:space="preserve"> </w:t>
      </w:r>
      <w:r w:rsidR="004D7F28">
        <w:fldChar w:fldCharType="begin"/>
      </w:r>
      <w:r w:rsidR="004D7F28">
        <w:instrText xml:space="preserve"> REF _Ref16147788 \h </w:instrText>
      </w:r>
      <w:r w:rsidR="004D7F28">
        <w:fldChar w:fldCharType="separate"/>
      </w:r>
      <w:r w:rsidR="004D7F28">
        <w:t xml:space="preserve">Table </w:t>
      </w:r>
      <w:r w:rsidR="004D7F28">
        <w:rPr>
          <w:noProof/>
        </w:rPr>
        <w:t>2</w:t>
      </w:r>
      <w:r w:rsidR="004D7F28">
        <w:fldChar w:fldCharType="end"/>
      </w:r>
      <w:r w:rsidR="004D7F28">
        <w:t xml:space="preserve"> </w:t>
      </w:r>
      <w:r w:rsidR="00870E35" w:rsidRPr="00031844">
        <w:t>below shows the implied regional breakdown of employment in Shipbuild</w:t>
      </w:r>
      <w:r w:rsidR="00031844" w:rsidRPr="00031844">
        <w:t>ing activities from 2010 to 2017</w:t>
      </w:r>
      <w:r w:rsidR="00870E35" w:rsidRPr="00031844">
        <w:t xml:space="preserve"> using the approach described above.</w:t>
      </w:r>
    </w:p>
    <w:p w14:paraId="573F212E" w14:textId="1204A397" w:rsidR="006E4A5A" w:rsidRDefault="004D7F28" w:rsidP="00852386">
      <w:pPr>
        <w:pStyle w:val="Caption"/>
      </w:pPr>
      <w:bookmarkStart w:id="16" w:name="_Ref16147788"/>
      <w:r>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2</w:t>
      </w:r>
      <w:r w:rsidR="00EF7809">
        <w:rPr>
          <w:noProof/>
        </w:rPr>
        <w:fldChar w:fldCharType="end"/>
      </w:r>
      <w:bookmarkEnd w:id="16"/>
      <w:r w:rsidR="006E4A5A">
        <w:t xml:space="preserve">: </w:t>
      </w:r>
      <w:r w:rsidR="00AD44A9">
        <w:t>The regional breakdown</w:t>
      </w:r>
      <w:r w:rsidR="006E4A5A">
        <w:t xml:space="preserve"> of UK employment in </w:t>
      </w:r>
      <w:r w:rsidR="00F3733D">
        <w:t>s</w:t>
      </w:r>
      <w:r w:rsidR="00AD44A9">
        <w:t>hipbuilding activities</w:t>
      </w:r>
      <w:r w:rsidR="00652BDD">
        <w:t>, 2010 to 2017</w:t>
      </w:r>
    </w:p>
    <w:tbl>
      <w:tblPr>
        <w:tblW w:w="9550" w:type="dxa"/>
        <w:tblLook w:val="04A0" w:firstRow="1" w:lastRow="0" w:firstColumn="1" w:lastColumn="0" w:noHBand="0" w:noVBand="1"/>
      </w:tblPr>
      <w:tblGrid>
        <w:gridCol w:w="2430"/>
        <w:gridCol w:w="890"/>
        <w:gridCol w:w="890"/>
        <w:gridCol w:w="890"/>
        <w:gridCol w:w="890"/>
        <w:gridCol w:w="890"/>
        <w:gridCol w:w="890"/>
        <w:gridCol w:w="890"/>
        <w:gridCol w:w="890"/>
      </w:tblGrid>
      <w:tr w:rsidR="00031844" w:rsidRPr="00031844" w14:paraId="1EB0AF34" w14:textId="77777777" w:rsidTr="00031844">
        <w:trPr>
          <w:trHeight w:val="295"/>
        </w:trPr>
        <w:tc>
          <w:tcPr>
            <w:tcW w:w="2430" w:type="dxa"/>
            <w:tcBorders>
              <w:top w:val="single" w:sz="8" w:space="0" w:color="FFFFFF"/>
              <w:left w:val="nil"/>
              <w:bottom w:val="single" w:sz="12" w:space="0" w:color="FFFFFF"/>
              <w:right w:val="single" w:sz="8" w:space="0" w:color="FFFFFF"/>
            </w:tcBorders>
            <w:shd w:val="clear" w:color="000000" w:fill="008C9B"/>
            <w:vAlign w:val="center"/>
            <w:hideMark/>
          </w:tcPr>
          <w:p w14:paraId="054AF685" w14:textId="73796A07" w:rsidR="00031844" w:rsidRPr="00031844" w:rsidRDefault="00031844" w:rsidP="00031844">
            <w:pPr>
              <w:spacing w:after="0"/>
              <w:rPr>
                <w:rFonts w:ascii="Calibri" w:eastAsia="Times New Roman" w:hAnsi="Calibri"/>
                <w:b/>
                <w:bCs/>
                <w:color w:val="FFFFFF"/>
                <w:sz w:val="20"/>
                <w:lang w:eastAsia="en-GB"/>
              </w:rPr>
            </w:pPr>
            <w:r>
              <w:rPr>
                <w:rFonts w:ascii="Calibri" w:eastAsia="Times New Roman" w:hAnsi="Calibri"/>
                <w:b/>
                <w:bCs/>
                <w:color w:val="FFFFFF"/>
                <w:sz w:val="20"/>
                <w:lang w:eastAsia="en-GB"/>
              </w:rPr>
              <w:t xml:space="preserve">Share of Aggregate </w:t>
            </w:r>
            <w:r w:rsidRPr="00031844">
              <w:rPr>
                <w:rFonts w:ascii="Calibri" w:eastAsia="Times New Roman" w:hAnsi="Calibri"/>
                <w:b/>
                <w:bCs/>
                <w:color w:val="FFFFFF"/>
                <w:sz w:val="20"/>
                <w:lang w:eastAsia="en-GB"/>
              </w:rPr>
              <w:t>E</w:t>
            </w:r>
            <w:r>
              <w:rPr>
                <w:rFonts w:ascii="Calibri" w:eastAsia="Times New Roman" w:hAnsi="Calibri"/>
                <w:b/>
                <w:bCs/>
                <w:color w:val="FFFFFF"/>
                <w:sz w:val="20"/>
                <w:lang w:eastAsia="en-GB"/>
              </w:rPr>
              <w:t>mployment</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27E010CD" w14:textId="77777777" w:rsidR="00031844" w:rsidRPr="00031844" w:rsidRDefault="00031844" w:rsidP="00031844">
            <w:pPr>
              <w:spacing w:after="0"/>
              <w:jc w:val="center"/>
              <w:rPr>
                <w:rFonts w:ascii="Calibri" w:eastAsia="Times New Roman" w:hAnsi="Calibri"/>
                <w:b/>
                <w:bCs/>
                <w:color w:val="FFFFFF"/>
                <w:sz w:val="20"/>
                <w:lang w:eastAsia="en-GB"/>
              </w:rPr>
            </w:pPr>
            <w:r w:rsidRPr="00031844">
              <w:rPr>
                <w:rFonts w:ascii="Calibri" w:eastAsia="Times New Roman" w:hAnsi="Calibri"/>
                <w:b/>
                <w:bCs/>
                <w:color w:val="FFFFFF"/>
                <w:sz w:val="20"/>
                <w:lang w:eastAsia="en-GB"/>
              </w:rPr>
              <w:t>2010</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59F1630F" w14:textId="77777777" w:rsidR="00031844" w:rsidRPr="00031844" w:rsidRDefault="00031844" w:rsidP="00031844">
            <w:pPr>
              <w:spacing w:after="0"/>
              <w:jc w:val="center"/>
              <w:rPr>
                <w:rFonts w:ascii="Calibri" w:eastAsia="Times New Roman" w:hAnsi="Calibri"/>
                <w:b/>
                <w:bCs/>
                <w:color w:val="FFFFFF"/>
                <w:sz w:val="20"/>
                <w:lang w:eastAsia="en-GB"/>
              </w:rPr>
            </w:pPr>
            <w:r w:rsidRPr="00031844">
              <w:rPr>
                <w:rFonts w:ascii="Calibri" w:eastAsia="Times New Roman" w:hAnsi="Calibri"/>
                <w:b/>
                <w:bCs/>
                <w:color w:val="FFFFFF"/>
                <w:sz w:val="20"/>
                <w:lang w:eastAsia="en-GB"/>
              </w:rPr>
              <w:t>2011</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1C722772" w14:textId="77777777" w:rsidR="00031844" w:rsidRPr="00031844" w:rsidRDefault="00031844" w:rsidP="00031844">
            <w:pPr>
              <w:spacing w:after="0"/>
              <w:jc w:val="center"/>
              <w:rPr>
                <w:rFonts w:ascii="Calibri" w:eastAsia="Times New Roman" w:hAnsi="Calibri"/>
                <w:b/>
                <w:bCs/>
                <w:color w:val="FFFFFF"/>
                <w:sz w:val="20"/>
                <w:lang w:eastAsia="en-GB"/>
              </w:rPr>
            </w:pPr>
            <w:r w:rsidRPr="00031844">
              <w:rPr>
                <w:rFonts w:ascii="Calibri" w:eastAsia="Times New Roman" w:hAnsi="Calibri"/>
                <w:b/>
                <w:bCs/>
                <w:color w:val="FFFFFF"/>
                <w:sz w:val="20"/>
                <w:lang w:eastAsia="en-GB"/>
              </w:rPr>
              <w:t>2012</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625FF097" w14:textId="77777777" w:rsidR="00031844" w:rsidRPr="00031844" w:rsidRDefault="00031844" w:rsidP="00031844">
            <w:pPr>
              <w:spacing w:after="0"/>
              <w:jc w:val="center"/>
              <w:rPr>
                <w:rFonts w:ascii="Calibri" w:eastAsia="Times New Roman" w:hAnsi="Calibri"/>
                <w:b/>
                <w:bCs/>
                <w:color w:val="FFFFFF"/>
                <w:sz w:val="20"/>
                <w:lang w:eastAsia="en-GB"/>
              </w:rPr>
            </w:pPr>
            <w:r w:rsidRPr="00031844">
              <w:rPr>
                <w:rFonts w:ascii="Calibri" w:eastAsia="Times New Roman" w:hAnsi="Calibri"/>
                <w:b/>
                <w:bCs/>
                <w:color w:val="FFFFFF"/>
                <w:sz w:val="20"/>
                <w:lang w:eastAsia="en-GB"/>
              </w:rPr>
              <w:t>2013</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159DC931" w14:textId="77777777" w:rsidR="00031844" w:rsidRPr="00031844" w:rsidRDefault="00031844" w:rsidP="00031844">
            <w:pPr>
              <w:spacing w:after="0"/>
              <w:jc w:val="center"/>
              <w:rPr>
                <w:rFonts w:ascii="Calibri" w:eastAsia="Times New Roman" w:hAnsi="Calibri"/>
                <w:b/>
                <w:bCs/>
                <w:color w:val="FFFFFF"/>
                <w:sz w:val="20"/>
                <w:lang w:eastAsia="en-GB"/>
              </w:rPr>
            </w:pPr>
            <w:r w:rsidRPr="00031844">
              <w:rPr>
                <w:rFonts w:ascii="Calibri" w:eastAsia="Times New Roman" w:hAnsi="Calibri"/>
                <w:b/>
                <w:bCs/>
                <w:color w:val="FFFFFF"/>
                <w:sz w:val="20"/>
                <w:lang w:eastAsia="en-GB"/>
              </w:rPr>
              <w:t>2014</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613C2BB3" w14:textId="77777777" w:rsidR="00031844" w:rsidRPr="00031844" w:rsidRDefault="00031844" w:rsidP="00031844">
            <w:pPr>
              <w:spacing w:after="0"/>
              <w:jc w:val="center"/>
              <w:rPr>
                <w:rFonts w:ascii="Calibri" w:eastAsia="Times New Roman" w:hAnsi="Calibri"/>
                <w:b/>
                <w:bCs/>
                <w:color w:val="FFFFFF"/>
                <w:sz w:val="20"/>
                <w:lang w:eastAsia="en-GB"/>
              </w:rPr>
            </w:pPr>
            <w:r w:rsidRPr="00031844">
              <w:rPr>
                <w:rFonts w:ascii="Calibri" w:eastAsia="Times New Roman" w:hAnsi="Calibri"/>
                <w:b/>
                <w:bCs/>
                <w:color w:val="FFFFFF"/>
                <w:sz w:val="20"/>
                <w:lang w:eastAsia="en-GB"/>
              </w:rPr>
              <w:t>2015</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5C655621" w14:textId="77777777" w:rsidR="00031844" w:rsidRPr="00031844" w:rsidRDefault="00031844" w:rsidP="00031844">
            <w:pPr>
              <w:spacing w:after="0"/>
              <w:jc w:val="center"/>
              <w:rPr>
                <w:rFonts w:ascii="Calibri" w:eastAsia="Times New Roman" w:hAnsi="Calibri"/>
                <w:b/>
                <w:bCs/>
                <w:color w:val="FFFFFF"/>
                <w:sz w:val="20"/>
                <w:lang w:eastAsia="en-GB"/>
              </w:rPr>
            </w:pPr>
            <w:r w:rsidRPr="00031844">
              <w:rPr>
                <w:rFonts w:ascii="Calibri" w:eastAsia="Times New Roman" w:hAnsi="Calibri"/>
                <w:b/>
                <w:bCs/>
                <w:color w:val="FFFFFF"/>
                <w:sz w:val="20"/>
                <w:lang w:eastAsia="en-GB"/>
              </w:rPr>
              <w:t>2016</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36A6239B" w14:textId="77777777" w:rsidR="00031844" w:rsidRPr="00031844" w:rsidRDefault="00031844" w:rsidP="00031844">
            <w:pPr>
              <w:spacing w:after="0"/>
              <w:jc w:val="center"/>
              <w:rPr>
                <w:rFonts w:ascii="Calibri" w:eastAsia="Times New Roman" w:hAnsi="Calibri"/>
                <w:b/>
                <w:bCs/>
                <w:color w:val="FFFFFF"/>
                <w:sz w:val="20"/>
                <w:lang w:eastAsia="en-GB"/>
              </w:rPr>
            </w:pPr>
            <w:r w:rsidRPr="00031844">
              <w:rPr>
                <w:rFonts w:ascii="Calibri" w:eastAsia="Times New Roman" w:hAnsi="Calibri"/>
                <w:b/>
                <w:bCs/>
                <w:color w:val="FFFFFF"/>
                <w:sz w:val="20"/>
                <w:lang w:eastAsia="en-GB"/>
              </w:rPr>
              <w:t>2017</w:t>
            </w:r>
          </w:p>
        </w:tc>
      </w:tr>
      <w:tr w:rsidR="00031844" w:rsidRPr="00031844" w14:paraId="7F8785F1" w14:textId="77777777" w:rsidTr="00031844">
        <w:trPr>
          <w:trHeight w:val="309"/>
        </w:trPr>
        <w:tc>
          <w:tcPr>
            <w:tcW w:w="2430" w:type="dxa"/>
            <w:tcBorders>
              <w:top w:val="nil"/>
              <w:left w:val="single" w:sz="8" w:space="0" w:color="FFFFFF"/>
              <w:bottom w:val="single" w:sz="8" w:space="0" w:color="FFFFFF"/>
              <w:right w:val="single" w:sz="8" w:space="0" w:color="FFFFFF"/>
            </w:tcBorders>
            <w:shd w:val="clear" w:color="000000" w:fill="008C9B"/>
            <w:vAlign w:val="center"/>
            <w:hideMark/>
          </w:tcPr>
          <w:p w14:paraId="7B3E12B6" w14:textId="77777777" w:rsidR="00031844" w:rsidRPr="00031844" w:rsidRDefault="00031844" w:rsidP="00031844">
            <w:pPr>
              <w:spacing w:after="0"/>
              <w:rPr>
                <w:rFonts w:ascii="Calibri" w:eastAsia="Times New Roman" w:hAnsi="Calibri"/>
                <w:b/>
                <w:bCs/>
                <w:color w:val="FFFFFF"/>
                <w:sz w:val="20"/>
                <w:lang w:eastAsia="en-GB"/>
              </w:rPr>
            </w:pPr>
            <w:r w:rsidRPr="00031844">
              <w:rPr>
                <w:rFonts w:ascii="Calibri" w:eastAsia="Times New Roman" w:hAnsi="Calibri"/>
                <w:b/>
                <w:bCs/>
                <w:color w:val="FFFFFF"/>
                <w:sz w:val="20"/>
                <w:lang w:eastAsia="en-GB"/>
              </w:rPr>
              <w:t>England</w:t>
            </w:r>
          </w:p>
        </w:tc>
        <w:tc>
          <w:tcPr>
            <w:tcW w:w="890" w:type="dxa"/>
            <w:tcBorders>
              <w:top w:val="nil"/>
              <w:left w:val="nil"/>
              <w:bottom w:val="single" w:sz="8" w:space="0" w:color="FFFFFF"/>
              <w:right w:val="single" w:sz="8" w:space="0" w:color="FFFFFF"/>
            </w:tcBorders>
            <w:shd w:val="clear" w:color="000000" w:fill="E7EEEF"/>
            <w:vAlign w:val="center"/>
            <w:hideMark/>
          </w:tcPr>
          <w:p w14:paraId="1760D27F"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68.9%</w:t>
            </w:r>
          </w:p>
        </w:tc>
        <w:tc>
          <w:tcPr>
            <w:tcW w:w="890" w:type="dxa"/>
            <w:tcBorders>
              <w:top w:val="nil"/>
              <w:left w:val="nil"/>
              <w:bottom w:val="single" w:sz="8" w:space="0" w:color="FFFFFF"/>
              <w:right w:val="single" w:sz="8" w:space="0" w:color="FFFFFF"/>
            </w:tcBorders>
            <w:shd w:val="clear" w:color="000000" w:fill="E7EEEF"/>
            <w:vAlign w:val="center"/>
            <w:hideMark/>
          </w:tcPr>
          <w:p w14:paraId="787807B5"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68.8%</w:t>
            </w:r>
          </w:p>
        </w:tc>
        <w:tc>
          <w:tcPr>
            <w:tcW w:w="890" w:type="dxa"/>
            <w:tcBorders>
              <w:top w:val="nil"/>
              <w:left w:val="nil"/>
              <w:bottom w:val="single" w:sz="8" w:space="0" w:color="FFFFFF"/>
              <w:right w:val="single" w:sz="8" w:space="0" w:color="FFFFFF"/>
            </w:tcBorders>
            <w:shd w:val="clear" w:color="000000" w:fill="E7EEEF"/>
            <w:vAlign w:val="center"/>
            <w:hideMark/>
          </w:tcPr>
          <w:p w14:paraId="2FCCA616"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67.6%</w:t>
            </w:r>
          </w:p>
        </w:tc>
        <w:tc>
          <w:tcPr>
            <w:tcW w:w="890" w:type="dxa"/>
            <w:tcBorders>
              <w:top w:val="nil"/>
              <w:left w:val="nil"/>
              <w:bottom w:val="single" w:sz="8" w:space="0" w:color="FFFFFF"/>
              <w:right w:val="single" w:sz="8" w:space="0" w:color="FFFFFF"/>
            </w:tcBorders>
            <w:shd w:val="clear" w:color="000000" w:fill="E7EEEF"/>
            <w:vAlign w:val="center"/>
            <w:hideMark/>
          </w:tcPr>
          <w:p w14:paraId="590C733B"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67.5%</w:t>
            </w:r>
          </w:p>
        </w:tc>
        <w:tc>
          <w:tcPr>
            <w:tcW w:w="890" w:type="dxa"/>
            <w:tcBorders>
              <w:top w:val="nil"/>
              <w:left w:val="nil"/>
              <w:bottom w:val="single" w:sz="8" w:space="0" w:color="FFFFFF"/>
              <w:right w:val="single" w:sz="8" w:space="0" w:color="FFFFFF"/>
            </w:tcBorders>
            <w:shd w:val="clear" w:color="000000" w:fill="E7EEEF"/>
            <w:vAlign w:val="center"/>
            <w:hideMark/>
          </w:tcPr>
          <w:p w14:paraId="4DAD8516"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65.1%</w:t>
            </w:r>
          </w:p>
        </w:tc>
        <w:tc>
          <w:tcPr>
            <w:tcW w:w="890" w:type="dxa"/>
            <w:tcBorders>
              <w:top w:val="nil"/>
              <w:left w:val="nil"/>
              <w:bottom w:val="single" w:sz="8" w:space="0" w:color="FFFFFF"/>
              <w:right w:val="single" w:sz="8" w:space="0" w:color="FFFFFF"/>
            </w:tcBorders>
            <w:shd w:val="clear" w:color="000000" w:fill="E7EEEF"/>
            <w:vAlign w:val="center"/>
            <w:hideMark/>
          </w:tcPr>
          <w:p w14:paraId="14D770FD"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69.9%</w:t>
            </w:r>
          </w:p>
        </w:tc>
        <w:tc>
          <w:tcPr>
            <w:tcW w:w="890" w:type="dxa"/>
            <w:tcBorders>
              <w:top w:val="nil"/>
              <w:left w:val="nil"/>
              <w:bottom w:val="single" w:sz="8" w:space="0" w:color="FFFFFF"/>
              <w:right w:val="single" w:sz="8" w:space="0" w:color="FFFFFF"/>
            </w:tcBorders>
            <w:shd w:val="clear" w:color="000000" w:fill="E7EEEF"/>
            <w:vAlign w:val="center"/>
            <w:hideMark/>
          </w:tcPr>
          <w:p w14:paraId="28166524"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68.0%</w:t>
            </w:r>
          </w:p>
        </w:tc>
        <w:tc>
          <w:tcPr>
            <w:tcW w:w="890" w:type="dxa"/>
            <w:tcBorders>
              <w:top w:val="nil"/>
              <w:left w:val="nil"/>
              <w:bottom w:val="single" w:sz="8" w:space="0" w:color="FFFFFF"/>
              <w:right w:val="single" w:sz="8" w:space="0" w:color="FFFFFF"/>
            </w:tcBorders>
            <w:shd w:val="clear" w:color="000000" w:fill="E7EEEF"/>
            <w:vAlign w:val="center"/>
            <w:hideMark/>
          </w:tcPr>
          <w:p w14:paraId="7E32D7A3"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68.1%</w:t>
            </w:r>
          </w:p>
        </w:tc>
      </w:tr>
      <w:tr w:rsidR="00031844" w:rsidRPr="00031844" w14:paraId="20B5D545" w14:textId="77777777" w:rsidTr="00031844">
        <w:trPr>
          <w:trHeight w:val="295"/>
        </w:trPr>
        <w:tc>
          <w:tcPr>
            <w:tcW w:w="2430" w:type="dxa"/>
            <w:tcBorders>
              <w:top w:val="nil"/>
              <w:left w:val="single" w:sz="8" w:space="0" w:color="FFFFFF"/>
              <w:bottom w:val="single" w:sz="8" w:space="0" w:color="FFFFFF"/>
              <w:right w:val="single" w:sz="8" w:space="0" w:color="FFFFFF"/>
            </w:tcBorders>
            <w:shd w:val="clear" w:color="000000" w:fill="008C9B"/>
            <w:vAlign w:val="center"/>
            <w:hideMark/>
          </w:tcPr>
          <w:p w14:paraId="0D2A66F7" w14:textId="77777777" w:rsidR="00031844" w:rsidRPr="00031844" w:rsidRDefault="00031844" w:rsidP="00031844">
            <w:pPr>
              <w:spacing w:after="0"/>
              <w:rPr>
                <w:rFonts w:ascii="Calibri" w:eastAsia="Times New Roman" w:hAnsi="Calibri"/>
                <w:b/>
                <w:bCs/>
                <w:color w:val="FFFFFF"/>
                <w:sz w:val="20"/>
                <w:lang w:eastAsia="en-GB"/>
              </w:rPr>
            </w:pPr>
            <w:r w:rsidRPr="00031844">
              <w:rPr>
                <w:rFonts w:ascii="Calibri" w:eastAsia="Times New Roman" w:hAnsi="Calibri"/>
                <w:b/>
                <w:bCs/>
                <w:color w:val="FFFFFF"/>
                <w:sz w:val="20"/>
                <w:lang w:eastAsia="en-GB"/>
              </w:rPr>
              <w:t>Scotland</w:t>
            </w:r>
          </w:p>
        </w:tc>
        <w:tc>
          <w:tcPr>
            <w:tcW w:w="890" w:type="dxa"/>
            <w:tcBorders>
              <w:top w:val="nil"/>
              <w:left w:val="nil"/>
              <w:bottom w:val="single" w:sz="8" w:space="0" w:color="FFFFFF"/>
              <w:right w:val="single" w:sz="8" w:space="0" w:color="FFFFFF"/>
            </w:tcBorders>
            <w:shd w:val="clear" w:color="000000" w:fill="D0CECE"/>
            <w:vAlign w:val="center"/>
            <w:hideMark/>
          </w:tcPr>
          <w:p w14:paraId="2EBCC150"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26.5%</w:t>
            </w:r>
          </w:p>
        </w:tc>
        <w:tc>
          <w:tcPr>
            <w:tcW w:w="890" w:type="dxa"/>
            <w:tcBorders>
              <w:top w:val="nil"/>
              <w:left w:val="nil"/>
              <w:bottom w:val="single" w:sz="8" w:space="0" w:color="FFFFFF"/>
              <w:right w:val="single" w:sz="8" w:space="0" w:color="FFFFFF"/>
            </w:tcBorders>
            <w:shd w:val="clear" w:color="000000" w:fill="D0CECE"/>
            <w:vAlign w:val="center"/>
            <w:hideMark/>
          </w:tcPr>
          <w:p w14:paraId="1A50DAA7"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26.0%</w:t>
            </w:r>
          </w:p>
        </w:tc>
        <w:tc>
          <w:tcPr>
            <w:tcW w:w="890" w:type="dxa"/>
            <w:tcBorders>
              <w:top w:val="nil"/>
              <w:left w:val="nil"/>
              <w:bottom w:val="single" w:sz="8" w:space="0" w:color="FFFFFF"/>
              <w:right w:val="single" w:sz="8" w:space="0" w:color="FFFFFF"/>
            </w:tcBorders>
            <w:shd w:val="clear" w:color="000000" w:fill="D0CECE"/>
            <w:vAlign w:val="center"/>
            <w:hideMark/>
          </w:tcPr>
          <w:p w14:paraId="2AE1022D"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28.0%</w:t>
            </w:r>
          </w:p>
        </w:tc>
        <w:tc>
          <w:tcPr>
            <w:tcW w:w="890" w:type="dxa"/>
            <w:tcBorders>
              <w:top w:val="nil"/>
              <w:left w:val="nil"/>
              <w:bottom w:val="single" w:sz="8" w:space="0" w:color="FFFFFF"/>
              <w:right w:val="single" w:sz="8" w:space="0" w:color="FFFFFF"/>
            </w:tcBorders>
            <w:shd w:val="clear" w:color="000000" w:fill="D0CECE"/>
            <w:vAlign w:val="center"/>
            <w:hideMark/>
          </w:tcPr>
          <w:p w14:paraId="151D3318"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27.5%</w:t>
            </w:r>
          </w:p>
        </w:tc>
        <w:tc>
          <w:tcPr>
            <w:tcW w:w="890" w:type="dxa"/>
            <w:tcBorders>
              <w:top w:val="nil"/>
              <w:left w:val="nil"/>
              <w:bottom w:val="single" w:sz="8" w:space="0" w:color="FFFFFF"/>
              <w:right w:val="single" w:sz="8" w:space="0" w:color="FFFFFF"/>
            </w:tcBorders>
            <w:shd w:val="clear" w:color="000000" w:fill="D0CECE"/>
            <w:vAlign w:val="center"/>
            <w:hideMark/>
          </w:tcPr>
          <w:p w14:paraId="1C3DE2C8"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30.6%</w:t>
            </w:r>
          </w:p>
        </w:tc>
        <w:tc>
          <w:tcPr>
            <w:tcW w:w="890" w:type="dxa"/>
            <w:tcBorders>
              <w:top w:val="nil"/>
              <w:left w:val="nil"/>
              <w:bottom w:val="single" w:sz="8" w:space="0" w:color="FFFFFF"/>
              <w:right w:val="single" w:sz="8" w:space="0" w:color="FFFFFF"/>
            </w:tcBorders>
            <w:shd w:val="clear" w:color="000000" w:fill="D0CECE"/>
            <w:vAlign w:val="center"/>
            <w:hideMark/>
          </w:tcPr>
          <w:p w14:paraId="0D31DBF1"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25.3%</w:t>
            </w:r>
          </w:p>
        </w:tc>
        <w:tc>
          <w:tcPr>
            <w:tcW w:w="890" w:type="dxa"/>
            <w:tcBorders>
              <w:top w:val="nil"/>
              <w:left w:val="nil"/>
              <w:bottom w:val="single" w:sz="8" w:space="0" w:color="FFFFFF"/>
              <w:right w:val="single" w:sz="8" w:space="0" w:color="FFFFFF"/>
            </w:tcBorders>
            <w:shd w:val="clear" w:color="000000" w:fill="D0CECE"/>
            <w:vAlign w:val="center"/>
            <w:hideMark/>
          </w:tcPr>
          <w:p w14:paraId="4CCF5264"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26.5%</w:t>
            </w:r>
          </w:p>
        </w:tc>
        <w:tc>
          <w:tcPr>
            <w:tcW w:w="890" w:type="dxa"/>
            <w:tcBorders>
              <w:top w:val="nil"/>
              <w:left w:val="nil"/>
              <w:bottom w:val="single" w:sz="8" w:space="0" w:color="FFFFFF"/>
              <w:right w:val="single" w:sz="8" w:space="0" w:color="FFFFFF"/>
            </w:tcBorders>
            <w:shd w:val="clear" w:color="000000" w:fill="D0CECE"/>
            <w:vAlign w:val="center"/>
            <w:hideMark/>
          </w:tcPr>
          <w:p w14:paraId="489895C0"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27.3%</w:t>
            </w:r>
          </w:p>
        </w:tc>
      </w:tr>
      <w:tr w:rsidR="00031844" w:rsidRPr="00031844" w14:paraId="26124064" w14:textId="77777777" w:rsidTr="00031844">
        <w:trPr>
          <w:trHeight w:val="295"/>
        </w:trPr>
        <w:tc>
          <w:tcPr>
            <w:tcW w:w="2430" w:type="dxa"/>
            <w:tcBorders>
              <w:top w:val="nil"/>
              <w:left w:val="single" w:sz="8" w:space="0" w:color="FFFFFF"/>
              <w:bottom w:val="single" w:sz="8" w:space="0" w:color="FFFFFF"/>
              <w:right w:val="single" w:sz="8" w:space="0" w:color="FFFFFF"/>
            </w:tcBorders>
            <w:shd w:val="clear" w:color="000000" w:fill="008C9B"/>
            <w:vAlign w:val="center"/>
            <w:hideMark/>
          </w:tcPr>
          <w:p w14:paraId="7AC38ED5" w14:textId="77777777" w:rsidR="00031844" w:rsidRPr="00031844" w:rsidRDefault="00031844" w:rsidP="00031844">
            <w:pPr>
              <w:spacing w:after="0"/>
              <w:rPr>
                <w:rFonts w:ascii="Calibri" w:eastAsia="Times New Roman" w:hAnsi="Calibri"/>
                <w:b/>
                <w:bCs/>
                <w:color w:val="FFFFFF"/>
                <w:sz w:val="20"/>
                <w:lang w:eastAsia="en-GB"/>
              </w:rPr>
            </w:pPr>
            <w:r w:rsidRPr="00031844">
              <w:rPr>
                <w:rFonts w:ascii="Calibri" w:eastAsia="Times New Roman" w:hAnsi="Calibri"/>
                <w:b/>
                <w:bCs/>
                <w:color w:val="FFFFFF"/>
                <w:sz w:val="20"/>
                <w:lang w:eastAsia="en-GB"/>
              </w:rPr>
              <w:t>Wales</w:t>
            </w:r>
          </w:p>
        </w:tc>
        <w:tc>
          <w:tcPr>
            <w:tcW w:w="890" w:type="dxa"/>
            <w:tcBorders>
              <w:top w:val="nil"/>
              <w:left w:val="nil"/>
              <w:bottom w:val="single" w:sz="8" w:space="0" w:color="FFFFFF"/>
              <w:right w:val="single" w:sz="8" w:space="0" w:color="FFFFFF"/>
            </w:tcBorders>
            <w:shd w:val="clear" w:color="000000" w:fill="E7EEEF"/>
            <w:vAlign w:val="center"/>
            <w:hideMark/>
          </w:tcPr>
          <w:p w14:paraId="3B4B6842"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1.5%</w:t>
            </w:r>
          </w:p>
        </w:tc>
        <w:tc>
          <w:tcPr>
            <w:tcW w:w="890" w:type="dxa"/>
            <w:tcBorders>
              <w:top w:val="nil"/>
              <w:left w:val="nil"/>
              <w:bottom w:val="single" w:sz="8" w:space="0" w:color="FFFFFF"/>
              <w:right w:val="single" w:sz="8" w:space="0" w:color="FFFFFF"/>
            </w:tcBorders>
            <w:shd w:val="clear" w:color="000000" w:fill="E7EEEF"/>
            <w:vAlign w:val="center"/>
            <w:hideMark/>
          </w:tcPr>
          <w:p w14:paraId="56EB6E96"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1.7%</w:t>
            </w:r>
          </w:p>
        </w:tc>
        <w:tc>
          <w:tcPr>
            <w:tcW w:w="890" w:type="dxa"/>
            <w:tcBorders>
              <w:top w:val="nil"/>
              <w:left w:val="nil"/>
              <w:bottom w:val="single" w:sz="8" w:space="0" w:color="FFFFFF"/>
              <w:right w:val="single" w:sz="8" w:space="0" w:color="FFFFFF"/>
            </w:tcBorders>
            <w:shd w:val="clear" w:color="000000" w:fill="E7EEEF"/>
            <w:vAlign w:val="center"/>
            <w:hideMark/>
          </w:tcPr>
          <w:p w14:paraId="20FE5CB1"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1.2%</w:t>
            </w:r>
          </w:p>
        </w:tc>
        <w:tc>
          <w:tcPr>
            <w:tcW w:w="890" w:type="dxa"/>
            <w:tcBorders>
              <w:top w:val="nil"/>
              <w:left w:val="nil"/>
              <w:bottom w:val="single" w:sz="8" w:space="0" w:color="FFFFFF"/>
              <w:right w:val="single" w:sz="8" w:space="0" w:color="FFFFFF"/>
            </w:tcBorders>
            <w:shd w:val="clear" w:color="000000" w:fill="E7EEEF"/>
            <w:vAlign w:val="center"/>
            <w:hideMark/>
          </w:tcPr>
          <w:p w14:paraId="5936B0DD"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1.4%</w:t>
            </w:r>
          </w:p>
        </w:tc>
        <w:tc>
          <w:tcPr>
            <w:tcW w:w="890" w:type="dxa"/>
            <w:tcBorders>
              <w:top w:val="nil"/>
              <w:left w:val="nil"/>
              <w:bottom w:val="single" w:sz="8" w:space="0" w:color="FFFFFF"/>
              <w:right w:val="single" w:sz="8" w:space="0" w:color="FFFFFF"/>
            </w:tcBorders>
            <w:shd w:val="clear" w:color="000000" w:fill="E7EEEF"/>
            <w:vAlign w:val="center"/>
            <w:hideMark/>
          </w:tcPr>
          <w:p w14:paraId="222C01D4"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0.7%</w:t>
            </w:r>
          </w:p>
        </w:tc>
        <w:tc>
          <w:tcPr>
            <w:tcW w:w="890" w:type="dxa"/>
            <w:tcBorders>
              <w:top w:val="nil"/>
              <w:left w:val="nil"/>
              <w:bottom w:val="single" w:sz="8" w:space="0" w:color="FFFFFF"/>
              <w:right w:val="single" w:sz="8" w:space="0" w:color="FFFFFF"/>
            </w:tcBorders>
            <w:shd w:val="clear" w:color="000000" w:fill="E7EEEF"/>
            <w:vAlign w:val="center"/>
            <w:hideMark/>
          </w:tcPr>
          <w:p w14:paraId="0D4ED8F1"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1.3%</w:t>
            </w:r>
          </w:p>
        </w:tc>
        <w:tc>
          <w:tcPr>
            <w:tcW w:w="890" w:type="dxa"/>
            <w:tcBorders>
              <w:top w:val="nil"/>
              <w:left w:val="nil"/>
              <w:bottom w:val="single" w:sz="8" w:space="0" w:color="FFFFFF"/>
              <w:right w:val="single" w:sz="8" w:space="0" w:color="FFFFFF"/>
            </w:tcBorders>
            <w:shd w:val="clear" w:color="000000" w:fill="E7EEEF"/>
            <w:vAlign w:val="center"/>
            <w:hideMark/>
          </w:tcPr>
          <w:p w14:paraId="24E54E80"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1.8%</w:t>
            </w:r>
          </w:p>
        </w:tc>
        <w:tc>
          <w:tcPr>
            <w:tcW w:w="890" w:type="dxa"/>
            <w:tcBorders>
              <w:top w:val="nil"/>
              <w:left w:val="nil"/>
              <w:bottom w:val="single" w:sz="8" w:space="0" w:color="FFFFFF"/>
              <w:right w:val="single" w:sz="8" w:space="0" w:color="FFFFFF"/>
            </w:tcBorders>
            <w:shd w:val="clear" w:color="000000" w:fill="E7EEEF"/>
            <w:vAlign w:val="center"/>
            <w:hideMark/>
          </w:tcPr>
          <w:p w14:paraId="0C0139C7"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1.0%</w:t>
            </w:r>
          </w:p>
        </w:tc>
      </w:tr>
      <w:tr w:rsidR="00031844" w:rsidRPr="00031844" w14:paraId="0CB5FDEA" w14:textId="77777777" w:rsidTr="00031844">
        <w:trPr>
          <w:trHeight w:val="295"/>
        </w:trPr>
        <w:tc>
          <w:tcPr>
            <w:tcW w:w="2430" w:type="dxa"/>
            <w:tcBorders>
              <w:top w:val="nil"/>
              <w:left w:val="single" w:sz="8" w:space="0" w:color="FFFFFF"/>
              <w:bottom w:val="single" w:sz="8" w:space="0" w:color="FFFFFF"/>
              <w:right w:val="single" w:sz="8" w:space="0" w:color="FFFFFF"/>
            </w:tcBorders>
            <w:shd w:val="clear" w:color="000000" w:fill="008C9B"/>
            <w:vAlign w:val="center"/>
            <w:hideMark/>
          </w:tcPr>
          <w:p w14:paraId="253CFF8A" w14:textId="77777777" w:rsidR="00031844" w:rsidRPr="00031844" w:rsidRDefault="00031844" w:rsidP="00031844">
            <w:pPr>
              <w:spacing w:after="0"/>
              <w:rPr>
                <w:rFonts w:ascii="Calibri" w:eastAsia="Times New Roman" w:hAnsi="Calibri"/>
                <w:b/>
                <w:bCs/>
                <w:color w:val="FFFFFF"/>
                <w:sz w:val="20"/>
                <w:lang w:eastAsia="en-GB"/>
              </w:rPr>
            </w:pPr>
            <w:r w:rsidRPr="00031844">
              <w:rPr>
                <w:rFonts w:ascii="Calibri" w:eastAsia="Times New Roman" w:hAnsi="Calibri"/>
                <w:b/>
                <w:bCs/>
                <w:color w:val="FFFFFF"/>
                <w:sz w:val="20"/>
                <w:lang w:eastAsia="en-GB"/>
              </w:rPr>
              <w:t>Northern Ireland</w:t>
            </w:r>
          </w:p>
        </w:tc>
        <w:tc>
          <w:tcPr>
            <w:tcW w:w="890" w:type="dxa"/>
            <w:tcBorders>
              <w:top w:val="nil"/>
              <w:left w:val="nil"/>
              <w:bottom w:val="single" w:sz="8" w:space="0" w:color="FFFFFF"/>
              <w:right w:val="single" w:sz="8" w:space="0" w:color="FFFFFF"/>
            </w:tcBorders>
            <w:shd w:val="clear" w:color="000000" w:fill="D0CECE"/>
            <w:vAlign w:val="center"/>
            <w:hideMark/>
          </w:tcPr>
          <w:p w14:paraId="3024285A"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3.1%</w:t>
            </w:r>
          </w:p>
        </w:tc>
        <w:tc>
          <w:tcPr>
            <w:tcW w:w="890" w:type="dxa"/>
            <w:tcBorders>
              <w:top w:val="nil"/>
              <w:left w:val="nil"/>
              <w:bottom w:val="single" w:sz="8" w:space="0" w:color="FFFFFF"/>
              <w:right w:val="single" w:sz="8" w:space="0" w:color="FFFFFF"/>
            </w:tcBorders>
            <w:shd w:val="clear" w:color="000000" w:fill="D0CECE"/>
            <w:vAlign w:val="center"/>
            <w:hideMark/>
          </w:tcPr>
          <w:p w14:paraId="762CC8A7"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3.5%</w:t>
            </w:r>
          </w:p>
        </w:tc>
        <w:tc>
          <w:tcPr>
            <w:tcW w:w="890" w:type="dxa"/>
            <w:tcBorders>
              <w:top w:val="nil"/>
              <w:left w:val="nil"/>
              <w:bottom w:val="single" w:sz="8" w:space="0" w:color="FFFFFF"/>
              <w:right w:val="single" w:sz="8" w:space="0" w:color="FFFFFF"/>
            </w:tcBorders>
            <w:shd w:val="clear" w:color="000000" w:fill="D0CECE"/>
            <w:vAlign w:val="center"/>
            <w:hideMark/>
          </w:tcPr>
          <w:p w14:paraId="2F1AA535"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3.3%</w:t>
            </w:r>
          </w:p>
        </w:tc>
        <w:tc>
          <w:tcPr>
            <w:tcW w:w="890" w:type="dxa"/>
            <w:tcBorders>
              <w:top w:val="nil"/>
              <w:left w:val="nil"/>
              <w:bottom w:val="single" w:sz="8" w:space="0" w:color="FFFFFF"/>
              <w:right w:val="single" w:sz="8" w:space="0" w:color="FFFFFF"/>
            </w:tcBorders>
            <w:shd w:val="clear" w:color="000000" w:fill="D0CECE"/>
            <w:vAlign w:val="center"/>
            <w:hideMark/>
          </w:tcPr>
          <w:p w14:paraId="2C40A385"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3.6%</w:t>
            </w:r>
          </w:p>
        </w:tc>
        <w:tc>
          <w:tcPr>
            <w:tcW w:w="890" w:type="dxa"/>
            <w:tcBorders>
              <w:top w:val="nil"/>
              <w:left w:val="nil"/>
              <w:bottom w:val="single" w:sz="8" w:space="0" w:color="FFFFFF"/>
              <w:right w:val="single" w:sz="8" w:space="0" w:color="FFFFFF"/>
            </w:tcBorders>
            <w:shd w:val="clear" w:color="000000" w:fill="D0CECE"/>
            <w:vAlign w:val="center"/>
            <w:hideMark/>
          </w:tcPr>
          <w:p w14:paraId="46CDE0CF"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3.7%</w:t>
            </w:r>
          </w:p>
        </w:tc>
        <w:tc>
          <w:tcPr>
            <w:tcW w:w="890" w:type="dxa"/>
            <w:tcBorders>
              <w:top w:val="nil"/>
              <w:left w:val="nil"/>
              <w:bottom w:val="single" w:sz="8" w:space="0" w:color="FFFFFF"/>
              <w:right w:val="single" w:sz="8" w:space="0" w:color="FFFFFF"/>
            </w:tcBorders>
            <w:shd w:val="clear" w:color="000000" w:fill="D0CECE"/>
            <w:vAlign w:val="center"/>
            <w:hideMark/>
          </w:tcPr>
          <w:p w14:paraId="63364794"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3.5%</w:t>
            </w:r>
          </w:p>
        </w:tc>
        <w:tc>
          <w:tcPr>
            <w:tcW w:w="890" w:type="dxa"/>
            <w:tcBorders>
              <w:top w:val="nil"/>
              <w:left w:val="nil"/>
              <w:bottom w:val="single" w:sz="8" w:space="0" w:color="FFFFFF"/>
              <w:right w:val="single" w:sz="8" w:space="0" w:color="FFFFFF"/>
            </w:tcBorders>
            <w:shd w:val="clear" w:color="000000" w:fill="D0CECE"/>
            <w:vAlign w:val="center"/>
            <w:hideMark/>
          </w:tcPr>
          <w:p w14:paraId="3464E590"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3.7%</w:t>
            </w:r>
          </w:p>
        </w:tc>
        <w:tc>
          <w:tcPr>
            <w:tcW w:w="890" w:type="dxa"/>
            <w:tcBorders>
              <w:top w:val="nil"/>
              <w:left w:val="nil"/>
              <w:bottom w:val="single" w:sz="8" w:space="0" w:color="FFFFFF"/>
              <w:right w:val="single" w:sz="8" w:space="0" w:color="FFFFFF"/>
            </w:tcBorders>
            <w:shd w:val="clear" w:color="000000" w:fill="D0CECE"/>
            <w:vAlign w:val="center"/>
            <w:hideMark/>
          </w:tcPr>
          <w:p w14:paraId="1DC79543"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3.6%</w:t>
            </w:r>
          </w:p>
        </w:tc>
      </w:tr>
      <w:tr w:rsidR="00031844" w:rsidRPr="00031844" w14:paraId="05DDE0ED" w14:textId="77777777" w:rsidTr="00031844">
        <w:trPr>
          <w:trHeight w:val="295"/>
        </w:trPr>
        <w:tc>
          <w:tcPr>
            <w:tcW w:w="2430" w:type="dxa"/>
            <w:tcBorders>
              <w:top w:val="nil"/>
              <w:left w:val="single" w:sz="8" w:space="0" w:color="FFFFFF"/>
              <w:bottom w:val="single" w:sz="8" w:space="0" w:color="FFFFFF"/>
              <w:right w:val="single" w:sz="8" w:space="0" w:color="FFFFFF"/>
            </w:tcBorders>
            <w:shd w:val="clear" w:color="000000" w:fill="008C9B"/>
            <w:vAlign w:val="center"/>
            <w:hideMark/>
          </w:tcPr>
          <w:p w14:paraId="3CDAB3EE" w14:textId="77777777" w:rsidR="00031844" w:rsidRPr="00031844" w:rsidRDefault="00031844" w:rsidP="00031844">
            <w:pPr>
              <w:spacing w:after="0"/>
              <w:rPr>
                <w:rFonts w:ascii="Calibri" w:eastAsia="Times New Roman" w:hAnsi="Calibri"/>
                <w:color w:val="FFFFFF"/>
                <w:sz w:val="20"/>
                <w:lang w:eastAsia="en-GB"/>
              </w:rPr>
            </w:pPr>
            <w:r w:rsidRPr="00031844">
              <w:rPr>
                <w:rFonts w:ascii="Calibri" w:eastAsia="Times New Roman" w:hAnsi="Calibri"/>
                <w:color w:val="FFFFFF"/>
                <w:sz w:val="20"/>
                <w:lang w:eastAsia="en-GB"/>
              </w:rPr>
              <w:t>East of England</w:t>
            </w:r>
          </w:p>
        </w:tc>
        <w:tc>
          <w:tcPr>
            <w:tcW w:w="890" w:type="dxa"/>
            <w:tcBorders>
              <w:top w:val="nil"/>
              <w:left w:val="nil"/>
              <w:bottom w:val="single" w:sz="8" w:space="0" w:color="FFFFFF"/>
              <w:right w:val="single" w:sz="8" w:space="0" w:color="FFFFFF"/>
            </w:tcBorders>
            <w:shd w:val="clear" w:color="000000" w:fill="E7EEEF"/>
            <w:vAlign w:val="center"/>
            <w:hideMark/>
          </w:tcPr>
          <w:p w14:paraId="2D357499"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3.1%</w:t>
            </w:r>
          </w:p>
        </w:tc>
        <w:tc>
          <w:tcPr>
            <w:tcW w:w="890" w:type="dxa"/>
            <w:tcBorders>
              <w:top w:val="nil"/>
              <w:left w:val="nil"/>
              <w:bottom w:val="single" w:sz="8" w:space="0" w:color="FFFFFF"/>
              <w:right w:val="single" w:sz="8" w:space="0" w:color="FFFFFF"/>
            </w:tcBorders>
            <w:shd w:val="clear" w:color="000000" w:fill="E7EEEF"/>
            <w:vAlign w:val="center"/>
            <w:hideMark/>
          </w:tcPr>
          <w:p w14:paraId="76C6E1D4"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1.3%</w:t>
            </w:r>
          </w:p>
        </w:tc>
        <w:tc>
          <w:tcPr>
            <w:tcW w:w="890" w:type="dxa"/>
            <w:tcBorders>
              <w:top w:val="nil"/>
              <w:left w:val="nil"/>
              <w:bottom w:val="single" w:sz="8" w:space="0" w:color="FFFFFF"/>
              <w:right w:val="single" w:sz="8" w:space="0" w:color="FFFFFF"/>
            </w:tcBorders>
            <w:shd w:val="clear" w:color="000000" w:fill="E7EEEF"/>
            <w:vAlign w:val="center"/>
            <w:hideMark/>
          </w:tcPr>
          <w:p w14:paraId="46D27076"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1.0%</w:t>
            </w:r>
          </w:p>
        </w:tc>
        <w:tc>
          <w:tcPr>
            <w:tcW w:w="890" w:type="dxa"/>
            <w:tcBorders>
              <w:top w:val="nil"/>
              <w:left w:val="nil"/>
              <w:bottom w:val="single" w:sz="8" w:space="0" w:color="FFFFFF"/>
              <w:right w:val="single" w:sz="8" w:space="0" w:color="FFFFFF"/>
            </w:tcBorders>
            <w:shd w:val="clear" w:color="000000" w:fill="E7EEEF"/>
            <w:vAlign w:val="center"/>
            <w:hideMark/>
          </w:tcPr>
          <w:p w14:paraId="12312ED2"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2.1%</w:t>
            </w:r>
          </w:p>
        </w:tc>
        <w:tc>
          <w:tcPr>
            <w:tcW w:w="890" w:type="dxa"/>
            <w:tcBorders>
              <w:top w:val="nil"/>
              <w:left w:val="nil"/>
              <w:bottom w:val="single" w:sz="8" w:space="0" w:color="FFFFFF"/>
              <w:right w:val="single" w:sz="8" w:space="0" w:color="FFFFFF"/>
            </w:tcBorders>
            <w:shd w:val="clear" w:color="000000" w:fill="E7EEEF"/>
            <w:vAlign w:val="center"/>
            <w:hideMark/>
          </w:tcPr>
          <w:p w14:paraId="03DDDA80"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1.3%</w:t>
            </w:r>
          </w:p>
        </w:tc>
        <w:tc>
          <w:tcPr>
            <w:tcW w:w="890" w:type="dxa"/>
            <w:tcBorders>
              <w:top w:val="nil"/>
              <w:left w:val="nil"/>
              <w:bottom w:val="single" w:sz="8" w:space="0" w:color="FFFFFF"/>
              <w:right w:val="single" w:sz="8" w:space="0" w:color="FFFFFF"/>
            </w:tcBorders>
            <w:shd w:val="clear" w:color="000000" w:fill="E7EEEF"/>
            <w:vAlign w:val="center"/>
            <w:hideMark/>
          </w:tcPr>
          <w:p w14:paraId="71141A6B"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1.9%</w:t>
            </w:r>
          </w:p>
        </w:tc>
        <w:tc>
          <w:tcPr>
            <w:tcW w:w="890" w:type="dxa"/>
            <w:tcBorders>
              <w:top w:val="nil"/>
              <w:left w:val="nil"/>
              <w:bottom w:val="single" w:sz="8" w:space="0" w:color="FFFFFF"/>
              <w:right w:val="single" w:sz="8" w:space="0" w:color="FFFFFF"/>
            </w:tcBorders>
            <w:shd w:val="clear" w:color="000000" w:fill="E7EEEF"/>
            <w:vAlign w:val="center"/>
            <w:hideMark/>
          </w:tcPr>
          <w:p w14:paraId="2B46645F"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2.2%</w:t>
            </w:r>
          </w:p>
        </w:tc>
        <w:tc>
          <w:tcPr>
            <w:tcW w:w="890" w:type="dxa"/>
            <w:tcBorders>
              <w:top w:val="nil"/>
              <w:left w:val="nil"/>
              <w:bottom w:val="single" w:sz="8" w:space="0" w:color="FFFFFF"/>
              <w:right w:val="single" w:sz="8" w:space="0" w:color="FFFFFF"/>
            </w:tcBorders>
            <w:shd w:val="clear" w:color="000000" w:fill="E7EEEF"/>
            <w:vAlign w:val="center"/>
            <w:hideMark/>
          </w:tcPr>
          <w:p w14:paraId="468560C3"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1.6%</w:t>
            </w:r>
          </w:p>
        </w:tc>
      </w:tr>
      <w:tr w:rsidR="00031844" w:rsidRPr="00031844" w14:paraId="319A1D90" w14:textId="77777777" w:rsidTr="00031844">
        <w:trPr>
          <w:trHeight w:val="295"/>
        </w:trPr>
        <w:tc>
          <w:tcPr>
            <w:tcW w:w="2430" w:type="dxa"/>
            <w:tcBorders>
              <w:top w:val="nil"/>
              <w:left w:val="single" w:sz="8" w:space="0" w:color="FFFFFF"/>
              <w:bottom w:val="single" w:sz="8" w:space="0" w:color="FFFFFF"/>
              <w:right w:val="single" w:sz="8" w:space="0" w:color="FFFFFF"/>
            </w:tcBorders>
            <w:shd w:val="clear" w:color="000000" w:fill="008C9B"/>
            <w:vAlign w:val="center"/>
            <w:hideMark/>
          </w:tcPr>
          <w:p w14:paraId="2C0A8D89" w14:textId="77777777" w:rsidR="00031844" w:rsidRPr="00031844" w:rsidRDefault="00031844" w:rsidP="00031844">
            <w:pPr>
              <w:spacing w:after="0"/>
              <w:rPr>
                <w:rFonts w:ascii="Calibri" w:eastAsia="Times New Roman" w:hAnsi="Calibri"/>
                <w:color w:val="FFFFFF"/>
                <w:sz w:val="20"/>
                <w:lang w:eastAsia="en-GB"/>
              </w:rPr>
            </w:pPr>
            <w:r w:rsidRPr="00031844">
              <w:rPr>
                <w:rFonts w:ascii="Calibri" w:eastAsia="Times New Roman" w:hAnsi="Calibri"/>
                <w:color w:val="FFFFFF"/>
                <w:sz w:val="20"/>
                <w:lang w:eastAsia="en-GB"/>
              </w:rPr>
              <w:t>East Midlands</w:t>
            </w:r>
          </w:p>
        </w:tc>
        <w:tc>
          <w:tcPr>
            <w:tcW w:w="890" w:type="dxa"/>
            <w:tcBorders>
              <w:top w:val="nil"/>
              <w:left w:val="nil"/>
              <w:bottom w:val="single" w:sz="8" w:space="0" w:color="FFFFFF"/>
              <w:right w:val="single" w:sz="8" w:space="0" w:color="FFFFFF"/>
            </w:tcBorders>
            <w:shd w:val="clear" w:color="000000" w:fill="D0CECE"/>
            <w:vAlign w:val="center"/>
            <w:hideMark/>
          </w:tcPr>
          <w:p w14:paraId="2BE48568"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0.4%</w:t>
            </w:r>
          </w:p>
        </w:tc>
        <w:tc>
          <w:tcPr>
            <w:tcW w:w="890" w:type="dxa"/>
            <w:tcBorders>
              <w:top w:val="nil"/>
              <w:left w:val="nil"/>
              <w:bottom w:val="single" w:sz="8" w:space="0" w:color="FFFFFF"/>
              <w:right w:val="single" w:sz="8" w:space="0" w:color="FFFFFF"/>
            </w:tcBorders>
            <w:shd w:val="clear" w:color="000000" w:fill="D0CECE"/>
            <w:vAlign w:val="center"/>
            <w:hideMark/>
          </w:tcPr>
          <w:p w14:paraId="78DEA8F1"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0.7%</w:t>
            </w:r>
          </w:p>
        </w:tc>
        <w:tc>
          <w:tcPr>
            <w:tcW w:w="890" w:type="dxa"/>
            <w:tcBorders>
              <w:top w:val="nil"/>
              <w:left w:val="nil"/>
              <w:bottom w:val="single" w:sz="8" w:space="0" w:color="FFFFFF"/>
              <w:right w:val="single" w:sz="8" w:space="0" w:color="FFFFFF"/>
            </w:tcBorders>
            <w:shd w:val="clear" w:color="000000" w:fill="D0CECE"/>
            <w:vAlign w:val="center"/>
            <w:hideMark/>
          </w:tcPr>
          <w:p w14:paraId="11040E4E"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0.9%</w:t>
            </w:r>
          </w:p>
        </w:tc>
        <w:tc>
          <w:tcPr>
            <w:tcW w:w="890" w:type="dxa"/>
            <w:tcBorders>
              <w:top w:val="nil"/>
              <w:left w:val="nil"/>
              <w:bottom w:val="single" w:sz="8" w:space="0" w:color="FFFFFF"/>
              <w:right w:val="single" w:sz="8" w:space="0" w:color="FFFFFF"/>
            </w:tcBorders>
            <w:shd w:val="clear" w:color="000000" w:fill="D0CECE"/>
            <w:vAlign w:val="center"/>
            <w:hideMark/>
          </w:tcPr>
          <w:p w14:paraId="63A5776A"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0.7%</w:t>
            </w:r>
          </w:p>
        </w:tc>
        <w:tc>
          <w:tcPr>
            <w:tcW w:w="890" w:type="dxa"/>
            <w:tcBorders>
              <w:top w:val="nil"/>
              <w:left w:val="nil"/>
              <w:bottom w:val="single" w:sz="8" w:space="0" w:color="FFFFFF"/>
              <w:right w:val="single" w:sz="8" w:space="0" w:color="FFFFFF"/>
            </w:tcBorders>
            <w:shd w:val="clear" w:color="000000" w:fill="D0CECE"/>
            <w:vAlign w:val="center"/>
            <w:hideMark/>
          </w:tcPr>
          <w:p w14:paraId="5DE2F65F"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0.9%</w:t>
            </w:r>
          </w:p>
        </w:tc>
        <w:tc>
          <w:tcPr>
            <w:tcW w:w="890" w:type="dxa"/>
            <w:tcBorders>
              <w:top w:val="nil"/>
              <w:left w:val="nil"/>
              <w:bottom w:val="single" w:sz="8" w:space="0" w:color="FFFFFF"/>
              <w:right w:val="single" w:sz="8" w:space="0" w:color="FFFFFF"/>
            </w:tcBorders>
            <w:shd w:val="clear" w:color="000000" w:fill="D0CECE"/>
            <w:vAlign w:val="center"/>
            <w:hideMark/>
          </w:tcPr>
          <w:p w14:paraId="671284AF"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D0CECE"/>
            <w:vAlign w:val="center"/>
            <w:hideMark/>
          </w:tcPr>
          <w:p w14:paraId="4C79162C"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0.3%</w:t>
            </w:r>
          </w:p>
        </w:tc>
        <w:tc>
          <w:tcPr>
            <w:tcW w:w="890" w:type="dxa"/>
            <w:tcBorders>
              <w:top w:val="nil"/>
              <w:left w:val="nil"/>
              <w:bottom w:val="single" w:sz="8" w:space="0" w:color="FFFFFF"/>
              <w:right w:val="single" w:sz="8" w:space="0" w:color="FFFFFF"/>
            </w:tcBorders>
            <w:shd w:val="clear" w:color="000000" w:fill="D0CECE"/>
            <w:vAlign w:val="center"/>
            <w:hideMark/>
          </w:tcPr>
          <w:p w14:paraId="5C5485B3"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0.6%</w:t>
            </w:r>
          </w:p>
        </w:tc>
      </w:tr>
      <w:tr w:rsidR="00031844" w:rsidRPr="00031844" w14:paraId="0E82BCC2" w14:textId="77777777" w:rsidTr="00031844">
        <w:trPr>
          <w:trHeight w:val="295"/>
        </w:trPr>
        <w:tc>
          <w:tcPr>
            <w:tcW w:w="2430" w:type="dxa"/>
            <w:tcBorders>
              <w:top w:val="nil"/>
              <w:left w:val="single" w:sz="8" w:space="0" w:color="FFFFFF"/>
              <w:bottom w:val="single" w:sz="8" w:space="0" w:color="FFFFFF"/>
              <w:right w:val="single" w:sz="8" w:space="0" w:color="FFFFFF"/>
            </w:tcBorders>
            <w:shd w:val="clear" w:color="000000" w:fill="008C9B"/>
            <w:vAlign w:val="center"/>
            <w:hideMark/>
          </w:tcPr>
          <w:p w14:paraId="006CE89F" w14:textId="77777777" w:rsidR="00031844" w:rsidRPr="00031844" w:rsidRDefault="00031844" w:rsidP="00031844">
            <w:pPr>
              <w:spacing w:after="0"/>
              <w:rPr>
                <w:rFonts w:ascii="Calibri" w:eastAsia="Times New Roman" w:hAnsi="Calibri"/>
                <w:color w:val="FFFFFF"/>
                <w:sz w:val="20"/>
                <w:lang w:eastAsia="en-GB"/>
              </w:rPr>
            </w:pPr>
            <w:r w:rsidRPr="00031844">
              <w:rPr>
                <w:rFonts w:ascii="Calibri" w:eastAsia="Times New Roman" w:hAnsi="Calibri"/>
                <w:color w:val="FFFFFF"/>
                <w:sz w:val="20"/>
                <w:lang w:eastAsia="en-GB"/>
              </w:rPr>
              <w:t>London</w:t>
            </w:r>
          </w:p>
        </w:tc>
        <w:tc>
          <w:tcPr>
            <w:tcW w:w="890" w:type="dxa"/>
            <w:tcBorders>
              <w:top w:val="nil"/>
              <w:left w:val="nil"/>
              <w:bottom w:val="single" w:sz="8" w:space="0" w:color="FFFFFF"/>
              <w:right w:val="single" w:sz="8" w:space="0" w:color="FFFFFF"/>
            </w:tcBorders>
            <w:shd w:val="clear" w:color="000000" w:fill="E7EEEF"/>
            <w:vAlign w:val="center"/>
            <w:hideMark/>
          </w:tcPr>
          <w:p w14:paraId="6D24BDED"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0.1%</w:t>
            </w:r>
          </w:p>
        </w:tc>
        <w:tc>
          <w:tcPr>
            <w:tcW w:w="890" w:type="dxa"/>
            <w:tcBorders>
              <w:top w:val="nil"/>
              <w:left w:val="nil"/>
              <w:bottom w:val="single" w:sz="8" w:space="0" w:color="FFFFFF"/>
              <w:right w:val="single" w:sz="8" w:space="0" w:color="FFFFFF"/>
            </w:tcBorders>
            <w:shd w:val="clear" w:color="000000" w:fill="E7EEEF"/>
            <w:vAlign w:val="center"/>
            <w:hideMark/>
          </w:tcPr>
          <w:p w14:paraId="359726B5"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0.1%</w:t>
            </w:r>
          </w:p>
        </w:tc>
        <w:tc>
          <w:tcPr>
            <w:tcW w:w="890" w:type="dxa"/>
            <w:tcBorders>
              <w:top w:val="nil"/>
              <w:left w:val="nil"/>
              <w:bottom w:val="single" w:sz="8" w:space="0" w:color="FFFFFF"/>
              <w:right w:val="single" w:sz="8" w:space="0" w:color="FFFFFF"/>
            </w:tcBorders>
            <w:shd w:val="clear" w:color="000000" w:fill="E7EEEF"/>
            <w:vAlign w:val="center"/>
            <w:hideMark/>
          </w:tcPr>
          <w:p w14:paraId="02B4CBA5"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0.8%</w:t>
            </w:r>
          </w:p>
        </w:tc>
        <w:tc>
          <w:tcPr>
            <w:tcW w:w="890" w:type="dxa"/>
            <w:tcBorders>
              <w:top w:val="nil"/>
              <w:left w:val="nil"/>
              <w:bottom w:val="single" w:sz="8" w:space="0" w:color="FFFFFF"/>
              <w:right w:val="single" w:sz="8" w:space="0" w:color="FFFFFF"/>
            </w:tcBorders>
            <w:shd w:val="clear" w:color="000000" w:fill="E7EEEF"/>
            <w:vAlign w:val="center"/>
            <w:hideMark/>
          </w:tcPr>
          <w:p w14:paraId="6CF51CE8"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0.0%</w:t>
            </w:r>
          </w:p>
        </w:tc>
        <w:tc>
          <w:tcPr>
            <w:tcW w:w="890" w:type="dxa"/>
            <w:tcBorders>
              <w:top w:val="nil"/>
              <w:left w:val="nil"/>
              <w:bottom w:val="single" w:sz="8" w:space="0" w:color="FFFFFF"/>
              <w:right w:val="single" w:sz="8" w:space="0" w:color="FFFFFF"/>
            </w:tcBorders>
            <w:shd w:val="clear" w:color="000000" w:fill="E7EEEF"/>
            <w:vAlign w:val="center"/>
            <w:hideMark/>
          </w:tcPr>
          <w:p w14:paraId="1262D152"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0.3%</w:t>
            </w:r>
          </w:p>
        </w:tc>
        <w:tc>
          <w:tcPr>
            <w:tcW w:w="890" w:type="dxa"/>
            <w:tcBorders>
              <w:top w:val="nil"/>
              <w:left w:val="nil"/>
              <w:bottom w:val="single" w:sz="8" w:space="0" w:color="FFFFFF"/>
              <w:right w:val="single" w:sz="8" w:space="0" w:color="FFFFFF"/>
            </w:tcBorders>
            <w:shd w:val="clear" w:color="000000" w:fill="E7EEEF"/>
            <w:vAlign w:val="center"/>
            <w:hideMark/>
          </w:tcPr>
          <w:p w14:paraId="7404E385"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E7EEEF"/>
            <w:vAlign w:val="center"/>
            <w:hideMark/>
          </w:tcPr>
          <w:p w14:paraId="7A995003"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0.4%</w:t>
            </w:r>
          </w:p>
        </w:tc>
        <w:tc>
          <w:tcPr>
            <w:tcW w:w="890" w:type="dxa"/>
            <w:tcBorders>
              <w:top w:val="nil"/>
              <w:left w:val="nil"/>
              <w:bottom w:val="single" w:sz="8" w:space="0" w:color="FFFFFF"/>
              <w:right w:val="single" w:sz="8" w:space="0" w:color="FFFFFF"/>
            </w:tcBorders>
            <w:shd w:val="clear" w:color="000000" w:fill="E7EEEF"/>
            <w:vAlign w:val="center"/>
            <w:hideMark/>
          </w:tcPr>
          <w:p w14:paraId="669F761A"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0.0%</w:t>
            </w:r>
          </w:p>
        </w:tc>
      </w:tr>
      <w:tr w:rsidR="00031844" w:rsidRPr="00031844" w14:paraId="31646F90" w14:textId="77777777" w:rsidTr="00031844">
        <w:trPr>
          <w:trHeight w:val="295"/>
        </w:trPr>
        <w:tc>
          <w:tcPr>
            <w:tcW w:w="2430" w:type="dxa"/>
            <w:tcBorders>
              <w:top w:val="nil"/>
              <w:left w:val="single" w:sz="8" w:space="0" w:color="FFFFFF"/>
              <w:bottom w:val="single" w:sz="8" w:space="0" w:color="FFFFFF"/>
              <w:right w:val="single" w:sz="8" w:space="0" w:color="FFFFFF"/>
            </w:tcBorders>
            <w:shd w:val="clear" w:color="000000" w:fill="008C9B"/>
            <w:vAlign w:val="center"/>
            <w:hideMark/>
          </w:tcPr>
          <w:p w14:paraId="489014E0" w14:textId="77777777" w:rsidR="00031844" w:rsidRPr="00031844" w:rsidRDefault="00031844" w:rsidP="00031844">
            <w:pPr>
              <w:spacing w:after="0"/>
              <w:rPr>
                <w:rFonts w:ascii="Calibri" w:eastAsia="Times New Roman" w:hAnsi="Calibri"/>
                <w:color w:val="FFFFFF"/>
                <w:sz w:val="20"/>
                <w:lang w:eastAsia="en-GB"/>
              </w:rPr>
            </w:pPr>
            <w:r w:rsidRPr="00031844">
              <w:rPr>
                <w:rFonts w:ascii="Calibri" w:eastAsia="Times New Roman" w:hAnsi="Calibri"/>
                <w:color w:val="FFFFFF"/>
                <w:sz w:val="20"/>
                <w:lang w:eastAsia="en-GB"/>
              </w:rPr>
              <w:t>North East</w:t>
            </w:r>
          </w:p>
        </w:tc>
        <w:tc>
          <w:tcPr>
            <w:tcW w:w="890" w:type="dxa"/>
            <w:tcBorders>
              <w:top w:val="nil"/>
              <w:left w:val="nil"/>
              <w:bottom w:val="single" w:sz="8" w:space="0" w:color="FFFFFF"/>
              <w:right w:val="single" w:sz="8" w:space="0" w:color="FFFFFF"/>
            </w:tcBorders>
            <w:shd w:val="clear" w:color="000000" w:fill="D0CECE"/>
            <w:vAlign w:val="center"/>
            <w:hideMark/>
          </w:tcPr>
          <w:p w14:paraId="5A7DAA44"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4.4%</w:t>
            </w:r>
          </w:p>
        </w:tc>
        <w:tc>
          <w:tcPr>
            <w:tcW w:w="890" w:type="dxa"/>
            <w:tcBorders>
              <w:top w:val="nil"/>
              <w:left w:val="nil"/>
              <w:bottom w:val="single" w:sz="8" w:space="0" w:color="FFFFFF"/>
              <w:right w:val="single" w:sz="8" w:space="0" w:color="FFFFFF"/>
            </w:tcBorders>
            <w:shd w:val="clear" w:color="000000" w:fill="D0CECE"/>
            <w:vAlign w:val="center"/>
            <w:hideMark/>
          </w:tcPr>
          <w:p w14:paraId="21F9EB31"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3.0%</w:t>
            </w:r>
          </w:p>
        </w:tc>
        <w:tc>
          <w:tcPr>
            <w:tcW w:w="890" w:type="dxa"/>
            <w:tcBorders>
              <w:top w:val="nil"/>
              <w:left w:val="nil"/>
              <w:bottom w:val="single" w:sz="8" w:space="0" w:color="FFFFFF"/>
              <w:right w:val="single" w:sz="8" w:space="0" w:color="FFFFFF"/>
            </w:tcBorders>
            <w:shd w:val="clear" w:color="000000" w:fill="D0CECE"/>
            <w:vAlign w:val="center"/>
            <w:hideMark/>
          </w:tcPr>
          <w:p w14:paraId="0BC06D47"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2.3%</w:t>
            </w:r>
          </w:p>
        </w:tc>
        <w:tc>
          <w:tcPr>
            <w:tcW w:w="890" w:type="dxa"/>
            <w:tcBorders>
              <w:top w:val="nil"/>
              <w:left w:val="nil"/>
              <w:bottom w:val="single" w:sz="8" w:space="0" w:color="FFFFFF"/>
              <w:right w:val="single" w:sz="8" w:space="0" w:color="FFFFFF"/>
            </w:tcBorders>
            <w:shd w:val="clear" w:color="000000" w:fill="D0CECE"/>
            <w:vAlign w:val="center"/>
            <w:hideMark/>
          </w:tcPr>
          <w:p w14:paraId="702CF24A"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1.4%</w:t>
            </w:r>
          </w:p>
        </w:tc>
        <w:tc>
          <w:tcPr>
            <w:tcW w:w="890" w:type="dxa"/>
            <w:tcBorders>
              <w:top w:val="nil"/>
              <w:left w:val="nil"/>
              <w:bottom w:val="single" w:sz="8" w:space="0" w:color="FFFFFF"/>
              <w:right w:val="single" w:sz="8" w:space="0" w:color="FFFFFF"/>
            </w:tcBorders>
            <w:shd w:val="clear" w:color="000000" w:fill="D0CECE"/>
            <w:vAlign w:val="center"/>
            <w:hideMark/>
          </w:tcPr>
          <w:p w14:paraId="0757F540"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1.0%</w:t>
            </w:r>
          </w:p>
        </w:tc>
        <w:tc>
          <w:tcPr>
            <w:tcW w:w="890" w:type="dxa"/>
            <w:tcBorders>
              <w:top w:val="nil"/>
              <w:left w:val="nil"/>
              <w:bottom w:val="single" w:sz="8" w:space="0" w:color="FFFFFF"/>
              <w:right w:val="single" w:sz="8" w:space="0" w:color="FFFFFF"/>
            </w:tcBorders>
            <w:shd w:val="clear" w:color="000000" w:fill="D0CECE"/>
            <w:vAlign w:val="center"/>
            <w:hideMark/>
          </w:tcPr>
          <w:p w14:paraId="54684F2C"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0.8%</w:t>
            </w:r>
          </w:p>
        </w:tc>
        <w:tc>
          <w:tcPr>
            <w:tcW w:w="890" w:type="dxa"/>
            <w:tcBorders>
              <w:top w:val="nil"/>
              <w:left w:val="nil"/>
              <w:bottom w:val="single" w:sz="8" w:space="0" w:color="FFFFFF"/>
              <w:right w:val="single" w:sz="8" w:space="0" w:color="FFFFFF"/>
            </w:tcBorders>
            <w:shd w:val="clear" w:color="000000" w:fill="D0CECE"/>
            <w:vAlign w:val="center"/>
            <w:hideMark/>
          </w:tcPr>
          <w:p w14:paraId="40B22A4B"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0.8%</w:t>
            </w:r>
          </w:p>
        </w:tc>
        <w:tc>
          <w:tcPr>
            <w:tcW w:w="890" w:type="dxa"/>
            <w:tcBorders>
              <w:top w:val="nil"/>
              <w:left w:val="nil"/>
              <w:bottom w:val="single" w:sz="8" w:space="0" w:color="FFFFFF"/>
              <w:right w:val="single" w:sz="8" w:space="0" w:color="FFFFFF"/>
            </w:tcBorders>
            <w:shd w:val="clear" w:color="000000" w:fill="D0CECE"/>
            <w:vAlign w:val="center"/>
            <w:hideMark/>
          </w:tcPr>
          <w:p w14:paraId="0E0D5AE3"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0.6%</w:t>
            </w:r>
          </w:p>
        </w:tc>
      </w:tr>
      <w:tr w:rsidR="00031844" w:rsidRPr="00031844" w14:paraId="198B54E4" w14:textId="77777777" w:rsidTr="00031844">
        <w:trPr>
          <w:trHeight w:val="295"/>
        </w:trPr>
        <w:tc>
          <w:tcPr>
            <w:tcW w:w="2430" w:type="dxa"/>
            <w:tcBorders>
              <w:top w:val="nil"/>
              <w:left w:val="single" w:sz="8" w:space="0" w:color="FFFFFF"/>
              <w:bottom w:val="single" w:sz="8" w:space="0" w:color="FFFFFF"/>
              <w:right w:val="single" w:sz="8" w:space="0" w:color="FFFFFF"/>
            </w:tcBorders>
            <w:shd w:val="clear" w:color="000000" w:fill="008C9B"/>
            <w:vAlign w:val="center"/>
            <w:hideMark/>
          </w:tcPr>
          <w:p w14:paraId="7518AA85" w14:textId="77777777" w:rsidR="00031844" w:rsidRPr="00031844" w:rsidRDefault="00031844" w:rsidP="00031844">
            <w:pPr>
              <w:spacing w:after="0"/>
              <w:rPr>
                <w:rFonts w:ascii="Calibri" w:eastAsia="Times New Roman" w:hAnsi="Calibri"/>
                <w:color w:val="FFFFFF"/>
                <w:sz w:val="20"/>
                <w:lang w:eastAsia="en-GB"/>
              </w:rPr>
            </w:pPr>
            <w:r w:rsidRPr="00031844">
              <w:rPr>
                <w:rFonts w:ascii="Calibri" w:eastAsia="Times New Roman" w:hAnsi="Calibri"/>
                <w:color w:val="FFFFFF"/>
                <w:sz w:val="20"/>
                <w:lang w:eastAsia="en-GB"/>
              </w:rPr>
              <w:t>North West</w:t>
            </w:r>
          </w:p>
        </w:tc>
        <w:tc>
          <w:tcPr>
            <w:tcW w:w="890" w:type="dxa"/>
            <w:tcBorders>
              <w:top w:val="nil"/>
              <w:left w:val="nil"/>
              <w:bottom w:val="single" w:sz="8" w:space="0" w:color="FFFFFF"/>
              <w:right w:val="single" w:sz="8" w:space="0" w:color="FFFFFF"/>
            </w:tcBorders>
            <w:shd w:val="clear" w:color="000000" w:fill="E7EEEF"/>
            <w:vAlign w:val="center"/>
            <w:hideMark/>
          </w:tcPr>
          <w:p w14:paraId="4E52ADE5"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26.5%</w:t>
            </w:r>
          </w:p>
        </w:tc>
        <w:tc>
          <w:tcPr>
            <w:tcW w:w="890" w:type="dxa"/>
            <w:tcBorders>
              <w:top w:val="nil"/>
              <w:left w:val="nil"/>
              <w:bottom w:val="single" w:sz="8" w:space="0" w:color="FFFFFF"/>
              <w:right w:val="single" w:sz="8" w:space="0" w:color="FFFFFF"/>
            </w:tcBorders>
            <w:shd w:val="clear" w:color="000000" w:fill="E7EEEF"/>
            <w:vAlign w:val="center"/>
            <w:hideMark/>
          </w:tcPr>
          <w:p w14:paraId="54E61484"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26.0%</w:t>
            </w:r>
          </w:p>
        </w:tc>
        <w:tc>
          <w:tcPr>
            <w:tcW w:w="890" w:type="dxa"/>
            <w:tcBorders>
              <w:top w:val="nil"/>
              <w:left w:val="nil"/>
              <w:bottom w:val="single" w:sz="8" w:space="0" w:color="FFFFFF"/>
              <w:right w:val="single" w:sz="8" w:space="0" w:color="FFFFFF"/>
            </w:tcBorders>
            <w:shd w:val="clear" w:color="000000" w:fill="E7EEEF"/>
            <w:vAlign w:val="center"/>
            <w:hideMark/>
          </w:tcPr>
          <w:p w14:paraId="19ADDC21"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28.0%</w:t>
            </w:r>
          </w:p>
        </w:tc>
        <w:tc>
          <w:tcPr>
            <w:tcW w:w="890" w:type="dxa"/>
            <w:tcBorders>
              <w:top w:val="nil"/>
              <w:left w:val="nil"/>
              <w:bottom w:val="single" w:sz="8" w:space="0" w:color="FFFFFF"/>
              <w:right w:val="single" w:sz="8" w:space="0" w:color="FFFFFF"/>
            </w:tcBorders>
            <w:shd w:val="clear" w:color="000000" w:fill="E7EEEF"/>
            <w:vAlign w:val="center"/>
            <w:hideMark/>
          </w:tcPr>
          <w:p w14:paraId="3DE29F1A"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27.5%</w:t>
            </w:r>
          </w:p>
        </w:tc>
        <w:tc>
          <w:tcPr>
            <w:tcW w:w="890" w:type="dxa"/>
            <w:tcBorders>
              <w:top w:val="nil"/>
              <w:left w:val="nil"/>
              <w:bottom w:val="single" w:sz="8" w:space="0" w:color="FFFFFF"/>
              <w:right w:val="single" w:sz="8" w:space="0" w:color="FFFFFF"/>
            </w:tcBorders>
            <w:shd w:val="clear" w:color="000000" w:fill="E7EEEF"/>
            <w:vAlign w:val="center"/>
            <w:hideMark/>
          </w:tcPr>
          <w:p w14:paraId="39FE7C5E"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30.6%</w:t>
            </w:r>
          </w:p>
        </w:tc>
        <w:tc>
          <w:tcPr>
            <w:tcW w:w="890" w:type="dxa"/>
            <w:tcBorders>
              <w:top w:val="nil"/>
              <w:left w:val="nil"/>
              <w:bottom w:val="single" w:sz="8" w:space="0" w:color="FFFFFF"/>
              <w:right w:val="single" w:sz="8" w:space="0" w:color="FFFFFF"/>
            </w:tcBorders>
            <w:shd w:val="clear" w:color="000000" w:fill="E7EEEF"/>
            <w:vAlign w:val="center"/>
            <w:hideMark/>
          </w:tcPr>
          <w:p w14:paraId="72F5E668"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37.9%</w:t>
            </w:r>
          </w:p>
        </w:tc>
        <w:tc>
          <w:tcPr>
            <w:tcW w:w="890" w:type="dxa"/>
            <w:tcBorders>
              <w:top w:val="nil"/>
              <w:left w:val="nil"/>
              <w:bottom w:val="single" w:sz="8" w:space="0" w:color="FFFFFF"/>
              <w:right w:val="single" w:sz="8" w:space="0" w:color="FFFFFF"/>
            </w:tcBorders>
            <w:shd w:val="clear" w:color="000000" w:fill="E7EEEF"/>
            <w:vAlign w:val="center"/>
            <w:hideMark/>
          </w:tcPr>
          <w:p w14:paraId="5E950FD4"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35.3%</w:t>
            </w:r>
          </w:p>
        </w:tc>
        <w:tc>
          <w:tcPr>
            <w:tcW w:w="890" w:type="dxa"/>
            <w:tcBorders>
              <w:top w:val="nil"/>
              <w:left w:val="nil"/>
              <w:bottom w:val="single" w:sz="8" w:space="0" w:color="FFFFFF"/>
              <w:right w:val="single" w:sz="8" w:space="0" w:color="FFFFFF"/>
            </w:tcBorders>
            <w:shd w:val="clear" w:color="000000" w:fill="E7EEEF"/>
            <w:vAlign w:val="center"/>
            <w:hideMark/>
          </w:tcPr>
          <w:p w14:paraId="178D0F29"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36.4%</w:t>
            </w:r>
          </w:p>
        </w:tc>
      </w:tr>
      <w:tr w:rsidR="00031844" w:rsidRPr="00031844" w14:paraId="2B318995" w14:textId="77777777" w:rsidTr="00031844">
        <w:trPr>
          <w:trHeight w:val="295"/>
        </w:trPr>
        <w:tc>
          <w:tcPr>
            <w:tcW w:w="2430" w:type="dxa"/>
            <w:tcBorders>
              <w:top w:val="nil"/>
              <w:left w:val="single" w:sz="8" w:space="0" w:color="FFFFFF"/>
              <w:bottom w:val="single" w:sz="8" w:space="0" w:color="FFFFFF"/>
              <w:right w:val="single" w:sz="8" w:space="0" w:color="FFFFFF"/>
            </w:tcBorders>
            <w:shd w:val="clear" w:color="000000" w:fill="008C9B"/>
            <w:vAlign w:val="center"/>
            <w:hideMark/>
          </w:tcPr>
          <w:p w14:paraId="11445CC3" w14:textId="77777777" w:rsidR="00031844" w:rsidRPr="00031844" w:rsidRDefault="00031844" w:rsidP="00031844">
            <w:pPr>
              <w:spacing w:after="0"/>
              <w:rPr>
                <w:rFonts w:ascii="Calibri" w:eastAsia="Times New Roman" w:hAnsi="Calibri"/>
                <w:color w:val="FFFFFF"/>
                <w:sz w:val="20"/>
                <w:lang w:eastAsia="en-GB"/>
              </w:rPr>
            </w:pPr>
            <w:r w:rsidRPr="00031844">
              <w:rPr>
                <w:rFonts w:ascii="Calibri" w:eastAsia="Times New Roman" w:hAnsi="Calibri"/>
                <w:color w:val="FFFFFF"/>
                <w:sz w:val="20"/>
                <w:lang w:eastAsia="en-GB"/>
              </w:rPr>
              <w:t>South East</w:t>
            </w:r>
          </w:p>
        </w:tc>
        <w:tc>
          <w:tcPr>
            <w:tcW w:w="890" w:type="dxa"/>
            <w:tcBorders>
              <w:top w:val="nil"/>
              <w:left w:val="nil"/>
              <w:bottom w:val="single" w:sz="8" w:space="0" w:color="FFFFFF"/>
              <w:right w:val="single" w:sz="8" w:space="0" w:color="FFFFFF"/>
            </w:tcBorders>
            <w:shd w:val="clear" w:color="000000" w:fill="D0CECE"/>
            <w:vAlign w:val="center"/>
            <w:hideMark/>
          </w:tcPr>
          <w:p w14:paraId="06A76595"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11.0%</w:t>
            </w:r>
          </w:p>
        </w:tc>
        <w:tc>
          <w:tcPr>
            <w:tcW w:w="890" w:type="dxa"/>
            <w:tcBorders>
              <w:top w:val="nil"/>
              <w:left w:val="nil"/>
              <w:bottom w:val="single" w:sz="8" w:space="0" w:color="FFFFFF"/>
              <w:right w:val="single" w:sz="8" w:space="0" w:color="FFFFFF"/>
            </w:tcBorders>
            <w:shd w:val="clear" w:color="000000" w:fill="D0CECE"/>
            <w:vAlign w:val="center"/>
            <w:hideMark/>
          </w:tcPr>
          <w:p w14:paraId="5EF0B635"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8.7%</w:t>
            </w:r>
          </w:p>
        </w:tc>
        <w:tc>
          <w:tcPr>
            <w:tcW w:w="890" w:type="dxa"/>
            <w:tcBorders>
              <w:top w:val="nil"/>
              <w:left w:val="nil"/>
              <w:bottom w:val="single" w:sz="8" w:space="0" w:color="FFFFFF"/>
              <w:right w:val="single" w:sz="8" w:space="0" w:color="FFFFFF"/>
            </w:tcBorders>
            <w:shd w:val="clear" w:color="000000" w:fill="D0CECE"/>
            <w:vAlign w:val="center"/>
            <w:hideMark/>
          </w:tcPr>
          <w:p w14:paraId="538AE81E"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10.5%</w:t>
            </w:r>
          </w:p>
        </w:tc>
        <w:tc>
          <w:tcPr>
            <w:tcW w:w="890" w:type="dxa"/>
            <w:tcBorders>
              <w:top w:val="nil"/>
              <w:left w:val="nil"/>
              <w:bottom w:val="single" w:sz="8" w:space="0" w:color="FFFFFF"/>
              <w:right w:val="single" w:sz="8" w:space="0" w:color="FFFFFF"/>
            </w:tcBorders>
            <w:shd w:val="clear" w:color="000000" w:fill="D0CECE"/>
            <w:vAlign w:val="center"/>
            <w:hideMark/>
          </w:tcPr>
          <w:p w14:paraId="12F7B113"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8.0%</w:t>
            </w:r>
          </w:p>
        </w:tc>
        <w:tc>
          <w:tcPr>
            <w:tcW w:w="890" w:type="dxa"/>
            <w:tcBorders>
              <w:top w:val="nil"/>
              <w:left w:val="nil"/>
              <w:bottom w:val="single" w:sz="8" w:space="0" w:color="FFFFFF"/>
              <w:right w:val="single" w:sz="8" w:space="0" w:color="FFFFFF"/>
            </w:tcBorders>
            <w:shd w:val="clear" w:color="000000" w:fill="D0CECE"/>
            <w:vAlign w:val="center"/>
            <w:hideMark/>
          </w:tcPr>
          <w:p w14:paraId="4350E824"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3.9%</w:t>
            </w:r>
          </w:p>
        </w:tc>
        <w:tc>
          <w:tcPr>
            <w:tcW w:w="890" w:type="dxa"/>
            <w:tcBorders>
              <w:top w:val="nil"/>
              <w:left w:val="nil"/>
              <w:bottom w:val="single" w:sz="8" w:space="0" w:color="FFFFFF"/>
              <w:right w:val="single" w:sz="8" w:space="0" w:color="FFFFFF"/>
            </w:tcBorders>
            <w:shd w:val="clear" w:color="000000" w:fill="D0CECE"/>
            <w:vAlign w:val="center"/>
            <w:hideMark/>
          </w:tcPr>
          <w:p w14:paraId="11E67670"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2.9%</w:t>
            </w:r>
          </w:p>
        </w:tc>
        <w:tc>
          <w:tcPr>
            <w:tcW w:w="890" w:type="dxa"/>
            <w:tcBorders>
              <w:top w:val="nil"/>
              <w:left w:val="nil"/>
              <w:bottom w:val="single" w:sz="8" w:space="0" w:color="FFFFFF"/>
              <w:right w:val="single" w:sz="8" w:space="0" w:color="FFFFFF"/>
            </w:tcBorders>
            <w:shd w:val="clear" w:color="000000" w:fill="D0CECE"/>
            <w:vAlign w:val="center"/>
            <w:hideMark/>
          </w:tcPr>
          <w:p w14:paraId="515A537E"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2.0%</w:t>
            </w:r>
          </w:p>
        </w:tc>
        <w:tc>
          <w:tcPr>
            <w:tcW w:w="890" w:type="dxa"/>
            <w:tcBorders>
              <w:top w:val="nil"/>
              <w:left w:val="nil"/>
              <w:bottom w:val="single" w:sz="8" w:space="0" w:color="FFFFFF"/>
              <w:right w:val="single" w:sz="8" w:space="0" w:color="FFFFFF"/>
            </w:tcBorders>
            <w:shd w:val="clear" w:color="000000" w:fill="D0CECE"/>
            <w:vAlign w:val="center"/>
            <w:hideMark/>
          </w:tcPr>
          <w:p w14:paraId="1141FA71"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1.1%</w:t>
            </w:r>
          </w:p>
        </w:tc>
      </w:tr>
      <w:tr w:rsidR="00031844" w:rsidRPr="00031844" w14:paraId="3E0CEE02" w14:textId="77777777" w:rsidTr="00031844">
        <w:trPr>
          <w:trHeight w:val="295"/>
        </w:trPr>
        <w:tc>
          <w:tcPr>
            <w:tcW w:w="2430" w:type="dxa"/>
            <w:tcBorders>
              <w:top w:val="nil"/>
              <w:left w:val="single" w:sz="8" w:space="0" w:color="FFFFFF"/>
              <w:bottom w:val="single" w:sz="8" w:space="0" w:color="FFFFFF"/>
              <w:right w:val="single" w:sz="8" w:space="0" w:color="FFFFFF"/>
            </w:tcBorders>
            <w:shd w:val="clear" w:color="000000" w:fill="008C9B"/>
            <w:vAlign w:val="center"/>
            <w:hideMark/>
          </w:tcPr>
          <w:p w14:paraId="2677EC60" w14:textId="77777777" w:rsidR="00031844" w:rsidRPr="00031844" w:rsidRDefault="00031844" w:rsidP="00031844">
            <w:pPr>
              <w:spacing w:after="0"/>
              <w:rPr>
                <w:rFonts w:ascii="Calibri" w:eastAsia="Times New Roman" w:hAnsi="Calibri"/>
                <w:color w:val="FFFFFF"/>
                <w:sz w:val="20"/>
                <w:lang w:eastAsia="en-GB"/>
              </w:rPr>
            </w:pPr>
            <w:r w:rsidRPr="00031844">
              <w:rPr>
                <w:rFonts w:ascii="Calibri" w:eastAsia="Times New Roman" w:hAnsi="Calibri"/>
                <w:color w:val="FFFFFF"/>
                <w:sz w:val="20"/>
                <w:lang w:eastAsia="en-GB"/>
              </w:rPr>
              <w:t>South West</w:t>
            </w:r>
          </w:p>
        </w:tc>
        <w:tc>
          <w:tcPr>
            <w:tcW w:w="890" w:type="dxa"/>
            <w:tcBorders>
              <w:top w:val="nil"/>
              <w:left w:val="nil"/>
              <w:bottom w:val="single" w:sz="8" w:space="0" w:color="FFFFFF"/>
              <w:right w:val="single" w:sz="8" w:space="0" w:color="FFFFFF"/>
            </w:tcBorders>
            <w:shd w:val="clear" w:color="000000" w:fill="E7EEEF"/>
            <w:vAlign w:val="center"/>
            <w:hideMark/>
          </w:tcPr>
          <w:p w14:paraId="61B3F125"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22.0%</w:t>
            </w:r>
          </w:p>
        </w:tc>
        <w:tc>
          <w:tcPr>
            <w:tcW w:w="890" w:type="dxa"/>
            <w:tcBorders>
              <w:top w:val="nil"/>
              <w:left w:val="nil"/>
              <w:bottom w:val="single" w:sz="8" w:space="0" w:color="FFFFFF"/>
              <w:right w:val="single" w:sz="8" w:space="0" w:color="FFFFFF"/>
            </w:tcBorders>
            <w:shd w:val="clear" w:color="000000" w:fill="E7EEEF"/>
            <w:vAlign w:val="center"/>
            <w:hideMark/>
          </w:tcPr>
          <w:p w14:paraId="4F370337"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26.0%</w:t>
            </w:r>
          </w:p>
        </w:tc>
        <w:tc>
          <w:tcPr>
            <w:tcW w:w="890" w:type="dxa"/>
            <w:tcBorders>
              <w:top w:val="nil"/>
              <w:left w:val="nil"/>
              <w:bottom w:val="single" w:sz="8" w:space="0" w:color="FFFFFF"/>
              <w:right w:val="single" w:sz="8" w:space="0" w:color="FFFFFF"/>
            </w:tcBorders>
            <w:shd w:val="clear" w:color="000000" w:fill="E7EEEF"/>
            <w:vAlign w:val="center"/>
            <w:hideMark/>
          </w:tcPr>
          <w:p w14:paraId="0C83289B"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23.3%</w:t>
            </w:r>
          </w:p>
        </w:tc>
        <w:tc>
          <w:tcPr>
            <w:tcW w:w="890" w:type="dxa"/>
            <w:tcBorders>
              <w:top w:val="nil"/>
              <w:left w:val="nil"/>
              <w:bottom w:val="single" w:sz="8" w:space="0" w:color="FFFFFF"/>
              <w:right w:val="single" w:sz="8" w:space="0" w:color="FFFFFF"/>
            </w:tcBorders>
            <w:shd w:val="clear" w:color="000000" w:fill="E7EEEF"/>
            <w:vAlign w:val="center"/>
            <w:hideMark/>
          </w:tcPr>
          <w:p w14:paraId="1EB96AB3"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27.5%</w:t>
            </w:r>
          </w:p>
        </w:tc>
        <w:tc>
          <w:tcPr>
            <w:tcW w:w="890" w:type="dxa"/>
            <w:tcBorders>
              <w:top w:val="nil"/>
              <w:left w:val="nil"/>
              <w:bottom w:val="single" w:sz="8" w:space="0" w:color="FFFFFF"/>
              <w:right w:val="single" w:sz="8" w:space="0" w:color="FFFFFF"/>
            </w:tcBorders>
            <w:shd w:val="clear" w:color="000000" w:fill="E7EEEF"/>
            <w:vAlign w:val="center"/>
            <w:hideMark/>
          </w:tcPr>
          <w:p w14:paraId="4A3F04D5"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26.2%</w:t>
            </w:r>
          </w:p>
        </w:tc>
        <w:tc>
          <w:tcPr>
            <w:tcW w:w="890" w:type="dxa"/>
            <w:tcBorders>
              <w:top w:val="nil"/>
              <w:left w:val="nil"/>
              <w:bottom w:val="single" w:sz="8" w:space="0" w:color="FFFFFF"/>
              <w:right w:val="single" w:sz="8" w:space="0" w:color="FFFFFF"/>
            </w:tcBorders>
            <w:shd w:val="clear" w:color="000000" w:fill="E7EEEF"/>
            <w:vAlign w:val="center"/>
            <w:hideMark/>
          </w:tcPr>
          <w:p w14:paraId="6EA934DF"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25.3%</w:t>
            </w:r>
          </w:p>
        </w:tc>
        <w:tc>
          <w:tcPr>
            <w:tcW w:w="890" w:type="dxa"/>
            <w:tcBorders>
              <w:top w:val="nil"/>
              <w:left w:val="nil"/>
              <w:bottom w:val="single" w:sz="8" w:space="0" w:color="FFFFFF"/>
              <w:right w:val="single" w:sz="8" w:space="0" w:color="FFFFFF"/>
            </w:tcBorders>
            <w:shd w:val="clear" w:color="000000" w:fill="E7EEEF"/>
            <w:vAlign w:val="center"/>
            <w:hideMark/>
          </w:tcPr>
          <w:p w14:paraId="6C5E3284"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26.5%</w:t>
            </w:r>
          </w:p>
        </w:tc>
        <w:tc>
          <w:tcPr>
            <w:tcW w:w="890" w:type="dxa"/>
            <w:tcBorders>
              <w:top w:val="nil"/>
              <w:left w:val="nil"/>
              <w:bottom w:val="single" w:sz="8" w:space="0" w:color="FFFFFF"/>
              <w:right w:val="single" w:sz="8" w:space="0" w:color="FFFFFF"/>
            </w:tcBorders>
            <w:shd w:val="clear" w:color="000000" w:fill="E7EEEF"/>
            <w:vAlign w:val="center"/>
            <w:hideMark/>
          </w:tcPr>
          <w:p w14:paraId="74C4D42E"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27.3%</w:t>
            </w:r>
          </w:p>
        </w:tc>
      </w:tr>
      <w:tr w:rsidR="00031844" w:rsidRPr="00031844" w14:paraId="2F7461C8" w14:textId="77777777" w:rsidTr="00031844">
        <w:trPr>
          <w:trHeight w:val="295"/>
        </w:trPr>
        <w:tc>
          <w:tcPr>
            <w:tcW w:w="2430" w:type="dxa"/>
            <w:tcBorders>
              <w:top w:val="nil"/>
              <w:left w:val="single" w:sz="8" w:space="0" w:color="FFFFFF"/>
              <w:bottom w:val="single" w:sz="8" w:space="0" w:color="FFFFFF"/>
              <w:right w:val="single" w:sz="8" w:space="0" w:color="FFFFFF"/>
            </w:tcBorders>
            <w:shd w:val="clear" w:color="000000" w:fill="008C9B"/>
            <w:vAlign w:val="center"/>
            <w:hideMark/>
          </w:tcPr>
          <w:p w14:paraId="1113A1F7" w14:textId="77777777" w:rsidR="00031844" w:rsidRPr="00031844" w:rsidRDefault="00031844" w:rsidP="00031844">
            <w:pPr>
              <w:spacing w:after="0"/>
              <w:rPr>
                <w:rFonts w:ascii="Calibri" w:eastAsia="Times New Roman" w:hAnsi="Calibri"/>
                <w:color w:val="FFFFFF"/>
                <w:sz w:val="20"/>
                <w:lang w:eastAsia="en-GB"/>
              </w:rPr>
            </w:pPr>
            <w:r w:rsidRPr="00031844">
              <w:rPr>
                <w:rFonts w:ascii="Calibri" w:eastAsia="Times New Roman" w:hAnsi="Calibri"/>
                <w:color w:val="FFFFFF"/>
                <w:sz w:val="20"/>
                <w:lang w:eastAsia="en-GB"/>
              </w:rPr>
              <w:t>West Midlands</w:t>
            </w:r>
          </w:p>
        </w:tc>
        <w:tc>
          <w:tcPr>
            <w:tcW w:w="890" w:type="dxa"/>
            <w:tcBorders>
              <w:top w:val="nil"/>
              <w:left w:val="nil"/>
              <w:bottom w:val="single" w:sz="8" w:space="0" w:color="FFFFFF"/>
              <w:right w:val="single" w:sz="8" w:space="0" w:color="FFFFFF"/>
            </w:tcBorders>
            <w:shd w:val="clear" w:color="000000" w:fill="D0CECE"/>
            <w:vAlign w:val="center"/>
            <w:hideMark/>
          </w:tcPr>
          <w:p w14:paraId="39392F09"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0.7%</w:t>
            </w:r>
          </w:p>
        </w:tc>
        <w:tc>
          <w:tcPr>
            <w:tcW w:w="890" w:type="dxa"/>
            <w:tcBorders>
              <w:top w:val="nil"/>
              <w:left w:val="nil"/>
              <w:bottom w:val="single" w:sz="8" w:space="0" w:color="FFFFFF"/>
              <w:right w:val="single" w:sz="8" w:space="0" w:color="FFFFFF"/>
            </w:tcBorders>
            <w:shd w:val="clear" w:color="000000" w:fill="D0CECE"/>
            <w:vAlign w:val="center"/>
            <w:hideMark/>
          </w:tcPr>
          <w:p w14:paraId="61CE4FD9"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0.4%</w:t>
            </w:r>
          </w:p>
        </w:tc>
        <w:tc>
          <w:tcPr>
            <w:tcW w:w="890" w:type="dxa"/>
            <w:tcBorders>
              <w:top w:val="nil"/>
              <w:left w:val="nil"/>
              <w:bottom w:val="single" w:sz="8" w:space="0" w:color="FFFFFF"/>
              <w:right w:val="single" w:sz="8" w:space="0" w:color="FFFFFF"/>
            </w:tcBorders>
            <w:shd w:val="clear" w:color="000000" w:fill="D0CECE"/>
            <w:vAlign w:val="center"/>
            <w:hideMark/>
          </w:tcPr>
          <w:p w14:paraId="42DA2108"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0.5%</w:t>
            </w:r>
          </w:p>
        </w:tc>
        <w:tc>
          <w:tcPr>
            <w:tcW w:w="890" w:type="dxa"/>
            <w:tcBorders>
              <w:top w:val="nil"/>
              <w:left w:val="nil"/>
              <w:bottom w:val="single" w:sz="8" w:space="0" w:color="FFFFFF"/>
              <w:right w:val="single" w:sz="8" w:space="0" w:color="FFFFFF"/>
            </w:tcBorders>
            <w:shd w:val="clear" w:color="000000" w:fill="D0CECE"/>
            <w:vAlign w:val="center"/>
            <w:hideMark/>
          </w:tcPr>
          <w:p w14:paraId="45320AA5"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D0CECE"/>
            <w:vAlign w:val="center"/>
            <w:hideMark/>
          </w:tcPr>
          <w:p w14:paraId="2BCF3482"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D0CECE"/>
            <w:vAlign w:val="center"/>
            <w:hideMark/>
          </w:tcPr>
          <w:p w14:paraId="471E2D87"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D0CECE"/>
            <w:vAlign w:val="center"/>
            <w:hideMark/>
          </w:tcPr>
          <w:p w14:paraId="6BC566C3"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D0CECE"/>
            <w:vAlign w:val="center"/>
            <w:hideMark/>
          </w:tcPr>
          <w:p w14:paraId="0F043510"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0.1%</w:t>
            </w:r>
          </w:p>
        </w:tc>
      </w:tr>
      <w:tr w:rsidR="00031844" w:rsidRPr="00031844" w14:paraId="171235AD" w14:textId="77777777" w:rsidTr="00031844">
        <w:trPr>
          <w:trHeight w:val="295"/>
        </w:trPr>
        <w:tc>
          <w:tcPr>
            <w:tcW w:w="2430" w:type="dxa"/>
            <w:tcBorders>
              <w:top w:val="nil"/>
              <w:left w:val="single" w:sz="8" w:space="0" w:color="FFFFFF"/>
              <w:bottom w:val="single" w:sz="8" w:space="0" w:color="FFFFFF"/>
              <w:right w:val="single" w:sz="8" w:space="0" w:color="FFFFFF"/>
            </w:tcBorders>
            <w:shd w:val="clear" w:color="000000" w:fill="008C9B"/>
            <w:vAlign w:val="center"/>
            <w:hideMark/>
          </w:tcPr>
          <w:p w14:paraId="1ED80DA0" w14:textId="77777777" w:rsidR="00031844" w:rsidRPr="00031844" w:rsidRDefault="00031844" w:rsidP="00031844">
            <w:pPr>
              <w:spacing w:after="0"/>
              <w:rPr>
                <w:rFonts w:ascii="Calibri" w:eastAsia="Times New Roman" w:hAnsi="Calibri"/>
                <w:color w:val="FFFFFF"/>
                <w:sz w:val="20"/>
                <w:lang w:eastAsia="en-GB"/>
              </w:rPr>
            </w:pPr>
            <w:r w:rsidRPr="00031844">
              <w:rPr>
                <w:rFonts w:ascii="Calibri" w:eastAsia="Times New Roman" w:hAnsi="Calibri"/>
                <w:color w:val="FFFFFF"/>
                <w:sz w:val="20"/>
                <w:lang w:eastAsia="en-GB"/>
              </w:rPr>
              <w:t>Yorkshire and the Humber</w:t>
            </w:r>
          </w:p>
        </w:tc>
        <w:tc>
          <w:tcPr>
            <w:tcW w:w="890" w:type="dxa"/>
            <w:tcBorders>
              <w:top w:val="nil"/>
              <w:left w:val="nil"/>
              <w:bottom w:val="single" w:sz="8" w:space="0" w:color="FFFFFF"/>
              <w:right w:val="single" w:sz="8" w:space="0" w:color="FFFFFF"/>
            </w:tcBorders>
            <w:shd w:val="clear" w:color="000000" w:fill="E7EEEF"/>
            <w:vAlign w:val="center"/>
            <w:hideMark/>
          </w:tcPr>
          <w:p w14:paraId="618F700A"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0.7%</w:t>
            </w:r>
          </w:p>
        </w:tc>
        <w:tc>
          <w:tcPr>
            <w:tcW w:w="890" w:type="dxa"/>
            <w:tcBorders>
              <w:top w:val="nil"/>
              <w:left w:val="nil"/>
              <w:bottom w:val="single" w:sz="8" w:space="0" w:color="FFFFFF"/>
              <w:right w:val="single" w:sz="8" w:space="0" w:color="FFFFFF"/>
            </w:tcBorders>
            <w:shd w:val="clear" w:color="000000" w:fill="E7EEEF"/>
            <w:vAlign w:val="center"/>
            <w:hideMark/>
          </w:tcPr>
          <w:p w14:paraId="56CA2352"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2.6%</w:t>
            </w:r>
          </w:p>
        </w:tc>
        <w:tc>
          <w:tcPr>
            <w:tcW w:w="890" w:type="dxa"/>
            <w:tcBorders>
              <w:top w:val="nil"/>
              <w:left w:val="nil"/>
              <w:bottom w:val="single" w:sz="8" w:space="0" w:color="FFFFFF"/>
              <w:right w:val="single" w:sz="8" w:space="0" w:color="FFFFFF"/>
            </w:tcBorders>
            <w:shd w:val="clear" w:color="000000" w:fill="E7EEEF"/>
            <w:vAlign w:val="center"/>
            <w:hideMark/>
          </w:tcPr>
          <w:p w14:paraId="23B9EC03"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E7EEEF"/>
            <w:vAlign w:val="center"/>
            <w:hideMark/>
          </w:tcPr>
          <w:p w14:paraId="2EA00628"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E7EEEF"/>
            <w:vAlign w:val="center"/>
            <w:hideMark/>
          </w:tcPr>
          <w:p w14:paraId="4C1908EB"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0.7%</w:t>
            </w:r>
          </w:p>
        </w:tc>
        <w:tc>
          <w:tcPr>
            <w:tcW w:w="890" w:type="dxa"/>
            <w:tcBorders>
              <w:top w:val="nil"/>
              <w:left w:val="nil"/>
              <w:bottom w:val="single" w:sz="8" w:space="0" w:color="FFFFFF"/>
              <w:right w:val="single" w:sz="8" w:space="0" w:color="FFFFFF"/>
            </w:tcBorders>
            <w:shd w:val="clear" w:color="000000" w:fill="E7EEEF"/>
            <w:vAlign w:val="center"/>
            <w:hideMark/>
          </w:tcPr>
          <w:p w14:paraId="7777F7C9"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0.4%</w:t>
            </w:r>
          </w:p>
        </w:tc>
        <w:tc>
          <w:tcPr>
            <w:tcW w:w="890" w:type="dxa"/>
            <w:tcBorders>
              <w:top w:val="nil"/>
              <w:left w:val="nil"/>
              <w:bottom w:val="single" w:sz="8" w:space="0" w:color="FFFFFF"/>
              <w:right w:val="single" w:sz="8" w:space="0" w:color="FFFFFF"/>
            </w:tcBorders>
            <w:shd w:val="clear" w:color="000000" w:fill="E7EEEF"/>
            <w:vAlign w:val="center"/>
            <w:hideMark/>
          </w:tcPr>
          <w:p w14:paraId="5069C0BF"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E7EEEF"/>
            <w:vAlign w:val="center"/>
            <w:hideMark/>
          </w:tcPr>
          <w:p w14:paraId="04143A6E" w14:textId="77777777" w:rsidR="00031844" w:rsidRPr="00031844" w:rsidRDefault="00031844" w:rsidP="00031844">
            <w:pPr>
              <w:spacing w:after="0"/>
              <w:jc w:val="center"/>
              <w:rPr>
                <w:rFonts w:ascii="Calibri" w:eastAsia="Times New Roman" w:hAnsi="Calibri"/>
                <w:color w:val="000000"/>
                <w:sz w:val="20"/>
                <w:lang w:eastAsia="en-GB"/>
              </w:rPr>
            </w:pPr>
            <w:r w:rsidRPr="00031844">
              <w:rPr>
                <w:rFonts w:ascii="Calibri" w:eastAsia="Times New Roman" w:hAnsi="Calibri"/>
                <w:color w:val="000000"/>
                <w:sz w:val="20"/>
                <w:lang w:eastAsia="en-GB"/>
              </w:rPr>
              <w:t>0.5%</w:t>
            </w:r>
          </w:p>
        </w:tc>
      </w:tr>
    </w:tbl>
    <w:p w14:paraId="2734F592" w14:textId="3D899169" w:rsidR="006E4A5A" w:rsidRPr="00910768" w:rsidRDefault="00031844" w:rsidP="00031844">
      <w:pPr>
        <w:tabs>
          <w:tab w:val="left" w:pos="6210"/>
        </w:tabs>
        <w:spacing w:before="60" w:after="0"/>
        <w:rPr>
          <w:i/>
          <w:color w:val="000000" w:themeColor="text1"/>
          <w:sz w:val="18"/>
        </w:rPr>
      </w:pPr>
      <w:r>
        <w:tab/>
      </w:r>
      <w:r>
        <w:tab/>
      </w:r>
      <w:r>
        <w:tab/>
        <w:t xml:space="preserve">        </w:t>
      </w:r>
      <w:r w:rsidR="006E4A5A" w:rsidRPr="00910768">
        <w:rPr>
          <w:i/>
          <w:color w:val="000000" w:themeColor="text1"/>
          <w:sz w:val="18"/>
        </w:rPr>
        <w:t xml:space="preserve">Source: </w:t>
      </w:r>
      <w:r w:rsidR="006E4A5A">
        <w:rPr>
          <w:i/>
          <w:color w:val="000000" w:themeColor="text1"/>
          <w:sz w:val="18"/>
        </w:rPr>
        <w:t>ONS</w:t>
      </w:r>
      <w:r w:rsidR="006E4A5A" w:rsidRPr="00910768">
        <w:rPr>
          <w:i/>
          <w:color w:val="000000" w:themeColor="text1"/>
          <w:sz w:val="18"/>
        </w:rPr>
        <w:t>, Cebr analysis</w:t>
      </w:r>
    </w:p>
    <w:p w14:paraId="1AAA33A0" w14:textId="3939B006" w:rsidR="008928D2" w:rsidRPr="00A3422F" w:rsidRDefault="00AB7F78" w:rsidP="00467C69">
      <w:pPr>
        <w:spacing w:after="120"/>
        <w:rPr>
          <w:b/>
        </w:rPr>
      </w:pPr>
      <w:r>
        <w:rPr>
          <w:b/>
        </w:rPr>
        <w:t>Marine renewable e</w:t>
      </w:r>
      <w:r w:rsidR="00A3422F" w:rsidRPr="00A3422F">
        <w:rPr>
          <w:b/>
        </w:rPr>
        <w:t>nergy</w:t>
      </w:r>
    </w:p>
    <w:p w14:paraId="692397EE" w14:textId="7401B616" w:rsidR="00A3422F" w:rsidRDefault="00AB7F78" w:rsidP="00B45370">
      <w:pPr>
        <w:spacing w:after="120"/>
      </w:pPr>
      <w:r>
        <w:t>Marine r</w:t>
      </w:r>
      <w:r w:rsidR="00A3422F" w:rsidRPr="00CE6B51">
        <w:t>enewabl</w:t>
      </w:r>
      <w:r>
        <w:t>e e</w:t>
      </w:r>
      <w:r w:rsidR="00A3422F" w:rsidRPr="00CE6B51">
        <w:t>nergy activities do not map neatly across the National Accounts framework, thereby preventing the use of publicly-available data sources such as BRES or ABS to generate regional-level estimates. Cebr have therefore drawn upon regional breakdown estimates published as part of the 2013 report, “The size and performance of the UK-low carbon economy</w:t>
      </w:r>
      <w:r w:rsidR="0047462B" w:rsidRPr="00CE6B51">
        <w:t>”.</w:t>
      </w:r>
      <w:r w:rsidR="00506DB0" w:rsidRPr="00CE6B51">
        <w:t xml:space="preserve"> </w:t>
      </w:r>
      <w:r w:rsidR="004D7F28">
        <w:fldChar w:fldCharType="begin"/>
      </w:r>
      <w:r w:rsidR="004D7F28">
        <w:instrText xml:space="preserve"> REF _Ref16147825 \h </w:instrText>
      </w:r>
      <w:r w:rsidR="004D7F28">
        <w:fldChar w:fldCharType="separate"/>
      </w:r>
      <w:r w:rsidR="004D7F28">
        <w:t xml:space="preserve">Table </w:t>
      </w:r>
      <w:r w:rsidR="004D7F28">
        <w:rPr>
          <w:noProof/>
        </w:rPr>
        <w:t>3</w:t>
      </w:r>
      <w:r w:rsidR="004D7F28">
        <w:fldChar w:fldCharType="end"/>
      </w:r>
      <w:r w:rsidR="004D7F28">
        <w:t xml:space="preserve"> </w:t>
      </w:r>
      <w:r w:rsidR="00E31A65" w:rsidRPr="00CE6B51">
        <w:t xml:space="preserve">below shows the </w:t>
      </w:r>
      <w:r w:rsidR="004947B9" w:rsidRPr="00CE6B51">
        <w:t xml:space="preserve">implied </w:t>
      </w:r>
      <w:r w:rsidR="00E31A65" w:rsidRPr="00CE6B51">
        <w:t>regional breakdown</w:t>
      </w:r>
      <w:r w:rsidR="00C73054" w:rsidRPr="00CE6B51">
        <w:t xml:space="preserve"> of employment</w:t>
      </w:r>
      <w:r w:rsidR="00E31A65" w:rsidRPr="00CE6B51">
        <w:t xml:space="preserve"> </w:t>
      </w:r>
      <w:r>
        <w:t>in offshore wind and m</w:t>
      </w:r>
      <w:r w:rsidR="004947B9" w:rsidRPr="00CE6B51">
        <w:t xml:space="preserve">arine </w:t>
      </w:r>
      <w:r w:rsidR="00C73054" w:rsidRPr="00CE6B51">
        <w:t>in 2013</w:t>
      </w:r>
      <w:r w:rsidR="004947B9" w:rsidRPr="00CE6B51">
        <w:t xml:space="preserve"> (including the supply chain)</w:t>
      </w:r>
      <w:r w:rsidR="00C73054" w:rsidRPr="00CE6B51">
        <w:t xml:space="preserve">; it is assumed that the direct employment contribution in each region follows the </w:t>
      </w:r>
      <w:r w:rsidR="00BA5D3C" w:rsidRPr="00CE6B51">
        <w:t>Aggregate employment</w:t>
      </w:r>
      <w:r w:rsidR="00C73054" w:rsidRPr="00CE6B51">
        <w:t xml:space="preserve"> breakdown.</w:t>
      </w:r>
      <w:r w:rsidR="00E31A65">
        <w:t xml:space="preserve"> </w:t>
      </w:r>
      <w:r w:rsidR="00A92E7C">
        <w:t>It is worthwhile to note that</w:t>
      </w:r>
      <w:r w:rsidR="00CE6B51">
        <w:t xml:space="preserve"> while</w:t>
      </w:r>
      <w:r w:rsidR="00A92E7C">
        <w:t xml:space="preserve"> t</w:t>
      </w:r>
      <w:r w:rsidR="00DF39F0">
        <w:t>he case study has not been updated since 2013</w:t>
      </w:r>
      <w:r w:rsidR="00A92E7C">
        <w:t xml:space="preserve">, the results are still relevant </w:t>
      </w:r>
      <w:r w:rsidR="00CE6B51">
        <w:t xml:space="preserve">for the updated report. However, </w:t>
      </w:r>
      <w:r w:rsidR="00A92E7C">
        <w:t xml:space="preserve">the reader should take into consideration that the regional figures below will </w:t>
      </w:r>
      <w:r w:rsidR="00CE6B51">
        <w:t>be slightly</w:t>
      </w:r>
      <w:r w:rsidR="00A92E7C">
        <w:t xml:space="preserve"> different </w:t>
      </w:r>
      <w:r w:rsidR="0002603A">
        <w:t>for 2017</w:t>
      </w:r>
      <w:r w:rsidR="00A92E7C">
        <w:t xml:space="preserve"> </w:t>
      </w:r>
      <w:r w:rsidR="0002603A">
        <w:t xml:space="preserve">as to </w:t>
      </w:r>
      <w:r w:rsidR="00A92E7C">
        <w:t xml:space="preserve">when the study was conducted. </w:t>
      </w:r>
      <w:r w:rsidR="00DF39F0">
        <w:t xml:space="preserve"> </w:t>
      </w:r>
    </w:p>
    <w:p w14:paraId="381B3FFE" w14:textId="77777777" w:rsidR="004A17FE" w:rsidRDefault="004A17FE" w:rsidP="00B45370">
      <w:pPr>
        <w:spacing w:after="120"/>
      </w:pPr>
    </w:p>
    <w:p w14:paraId="0872CB2B" w14:textId="77777777" w:rsidR="004A17FE" w:rsidRDefault="004A17FE" w:rsidP="00B45370">
      <w:pPr>
        <w:spacing w:after="120"/>
      </w:pPr>
    </w:p>
    <w:p w14:paraId="1FE2407D" w14:textId="77777777" w:rsidR="004A17FE" w:rsidRDefault="004A17FE" w:rsidP="00B45370">
      <w:pPr>
        <w:spacing w:after="120"/>
      </w:pPr>
    </w:p>
    <w:p w14:paraId="651E1A14" w14:textId="77777777" w:rsidR="003C32FC" w:rsidRDefault="003C32FC" w:rsidP="00B45370">
      <w:pPr>
        <w:spacing w:after="120"/>
      </w:pPr>
    </w:p>
    <w:p w14:paraId="4EDB5405" w14:textId="77777777" w:rsidR="003C32FC" w:rsidRDefault="003C32FC" w:rsidP="00B45370">
      <w:pPr>
        <w:spacing w:after="120"/>
      </w:pPr>
    </w:p>
    <w:p w14:paraId="19E052BE" w14:textId="77777777" w:rsidR="004D7F28" w:rsidRDefault="004D7F28" w:rsidP="00B45370">
      <w:pPr>
        <w:spacing w:after="120"/>
      </w:pPr>
    </w:p>
    <w:p w14:paraId="23FB6B85" w14:textId="2AAB7CD1" w:rsidR="00D90F94" w:rsidRDefault="004D7F28" w:rsidP="00852386">
      <w:pPr>
        <w:pStyle w:val="Caption"/>
      </w:pPr>
      <w:bookmarkStart w:id="17" w:name="_Ref16147825"/>
      <w:r>
        <w:lastRenderedPageBreak/>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3</w:t>
      </w:r>
      <w:r w:rsidR="00EF7809">
        <w:rPr>
          <w:noProof/>
        </w:rPr>
        <w:fldChar w:fldCharType="end"/>
      </w:r>
      <w:bookmarkEnd w:id="17"/>
      <w:r w:rsidR="00D90F94">
        <w:t xml:space="preserve">: </w:t>
      </w:r>
      <w:r w:rsidR="0030626A">
        <w:t xml:space="preserve">The </w:t>
      </w:r>
      <w:r w:rsidR="00AD44A9">
        <w:t xml:space="preserve">regional </w:t>
      </w:r>
      <w:r w:rsidR="0030626A">
        <w:t>breakdown of UK empl</w:t>
      </w:r>
      <w:r w:rsidR="000D7858">
        <w:t>oyment in m</w:t>
      </w:r>
      <w:r w:rsidR="0030626A">
        <w:t>arine renewable energy in 2013 as implied by BIS analysis</w:t>
      </w:r>
    </w:p>
    <w:tbl>
      <w:tblPr>
        <w:tblW w:w="9542" w:type="dxa"/>
        <w:tblLook w:val="04A0" w:firstRow="1" w:lastRow="0" w:firstColumn="1" w:lastColumn="0" w:noHBand="0" w:noVBand="1"/>
      </w:tblPr>
      <w:tblGrid>
        <w:gridCol w:w="4547"/>
        <w:gridCol w:w="1665"/>
        <w:gridCol w:w="1665"/>
        <w:gridCol w:w="1665"/>
      </w:tblGrid>
      <w:tr w:rsidR="004A17FE" w:rsidRPr="004A17FE" w14:paraId="1CB74EA0" w14:textId="77777777" w:rsidTr="002C6265">
        <w:trPr>
          <w:trHeight w:val="364"/>
        </w:trPr>
        <w:tc>
          <w:tcPr>
            <w:tcW w:w="4547" w:type="dxa"/>
            <w:tcBorders>
              <w:top w:val="single" w:sz="8" w:space="0" w:color="FFFFFF"/>
              <w:left w:val="nil"/>
              <w:bottom w:val="single" w:sz="12" w:space="0" w:color="FFFFFF"/>
              <w:right w:val="single" w:sz="8" w:space="0" w:color="FFFFFF"/>
            </w:tcBorders>
            <w:shd w:val="clear" w:color="000000" w:fill="008C9B"/>
            <w:vAlign w:val="center"/>
            <w:hideMark/>
          </w:tcPr>
          <w:p w14:paraId="617DECF5" w14:textId="106AD102" w:rsidR="004A17FE" w:rsidRPr="004A17FE" w:rsidRDefault="001F248A" w:rsidP="004A17FE">
            <w:pPr>
              <w:spacing w:after="0"/>
              <w:rPr>
                <w:rFonts w:ascii="Calibri" w:eastAsia="Times New Roman" w:hAnsi="Calibri"/>
                <w:b/>
                <w:bCs/>
                <w:color w:val="FFFFFF"/>
                <w:sz w:val="20"/>
                <w:lang w:eastAsia="en-GB"/>
              </w:rPr>
            </w:pPr>
            <w:r>
              <w:rPr>
                <w:rFonts w:ascii="Calibri" w:eastAsia="Times New Roman" w:hAnsi="Calibri"/>
                <w:b/>
                <w:bCs/>
                <w:color w:val="FFFFFF"/>
                <w:sz w:val="20"/>
                <w:lang w:eastAsia="en-GB"/>
              </w:rPr>
              <w:t>Share of Aggregate E</w:t>
            </w:r>
            <w:r w:rsidR="004A17FE" w:rsidRPr="004A17FE">
              <w:rPr>
                <w:rFonts w:ascii="Calibri" w:eastAsia="Times New Roman" w:hAnsi="Calibri"/>
                <w:b/>
                <w:bCs/>
                <w:color w:val="FFFFFF"/>
                <w:sz w:val="20"/>
                <w:lang w:eastAsia="en-GB"/>
              </w:rPr>
              <w:t>mployment</w:t>
            </w:r>
          </w:p>
        </w:tc>
        <w:tc>
          <w:tcPr>
            <w:tcW w:w="1665" w:type="dxa"/>
            <w:tcBorders>
              <w:top w:val="single" w:sz="8" w:space="0" w:color="FFFFFF"/>
              <w:left w:val="nil"/>
              <w:bottom w:val="single" w:sz="12" w:space="0" w:color="FFFFFF"/>
              <w:right w:val="single" w:sz="8" w:space="0" w:color="FFFFFF"/>
            </w:tcBorders>
            <w:shd w:val="clear" w:color="000000" w:fill="008C9B"/>
            <w:vAlign w:val="center"/>
            <w:hideMark/>
          </w:tcPr>
          <w:p w14:paraId="36F86B6A" w14:textId="77777777" w:rsidR="004A17FE" w:rsidRPr="004A17FE" w:rsidRDefault="004A17FE" w:rsidP="004A17FE">
            <w:pPr>
              <w:spacing w:after="0"/>
              <w:jc w:val="center"/>
              <w:rPr>
                <w:rFonts w:ascii="Calibri" w:eastAsia="Times New Roman" w:hAnsi="Calibri"/>
                <w:b/>
                <w:bCs/>
                <w:color w:val="FFFFFF"/>
                <w:sz w:val="20"/>
                <w:lang w:eastAsia="en-GB"/>
              </w:rPr>
            </w:pPr>
            <w:r w:rsidRPr="004A17FE">
              <w:rPr>
                <w:rFonts w:ascii="Calibri" w:eastAsia="Times New Roman" w:hAnsi="Calibri"/>
                <w:b/>
                <w:bCs/>
                <w:color w:val="FFFFFF"/>
                <w:sz w:val="20"/>
                <w:lang w:eastAsia="en-GB"/>
              </w:rPr>
              <w:t>Offshore wind</w:t>
            </w:r>
          </w:p>
        </w:tc>
        <w:tc>
          <w:tcPr>
            <w:tcW w:w="1665" w:type="dxa"/>
            <w:tcBorders>
              <w:top w:val="single" w:sz="8" w:space="0" w:color="FFFFFF"/>
              <w:left w:val="nil"/>
              <w:bottom w:val="single" w:sz="12" w:space="0" w:color="FFFFFF"/>
              <w:right w:val="single" w:sz="8" w:space="0" w:color="FFFFFF"/>
            </w:tcBorders>
            <w:shd w:val="clear" w:color="000000" w:fill="008C9B"/>
            <w:vAlign w:val="center"/>
            <w:hideMark/>
          </w:tcPr>
          <w:p w14:paraId="733D975F" w14:textId="77777777" w:rsidR="004A17FE" w:rsidRPr="004A17FE" w:rsidRDefault="004A17FE" w:rsidP="004A17FE">
            <w:pPr>
              <w:spacing w:after="0"/>
              <w:jc w:val="center"/>
              <w:rPr>
                <w:rFonts w:ascii="Calibri" w:eastAsia="Times New Roman" w:hAnsi="Calibri"/>
                <w:b/>
                <w:bCs/>
                <w:color w:val="FFFFFF"/>
                <w:sz w:val="20"/>
                <w:lang w:eastAsia="en-GB"/>
              </w:rPr>
            </w:pPr>
            <w:r w:rsidRPr="004A17FE">
              <w:rPr>
                <w:rFonts w:ascii="Calibri" w:eastAsia="Times New Roman" w:hAnsi="Calibri"/>
                <w:b/>
                <w:bCs/>
                <w:color w:val="FFFFFF"/>
                <w:sz w:val="20"/>
                <w:lang w:eastAsia="en-GB"/>
              </w:rPr>
              <w:t>Marine</w:t>
            </w:r>
          </w:p>
        </w:tc>
        <w:tc>
          <w:tcPr>
            <w:tcW w:w="1665" w:type="dxa"/>
            <w:tcBorders>
              <w:top w:val="single" w:sz="8" w:space="0" w:color="FFFFFF"/>
              <w:left w:val="nil"/>
              <w:bottom w:val="single" w:sz="12" w:space="0" w:color="FFFFFF"/>
              <w:right w:val="single" w:sz="8" w:space="0" w:color="FFFFFF"/>
            </w:tcBorders>
            <w:shd w:val="clear" w:color="000000" w:fill="008C9B"/>
            <w:vAlign w:val="center"/>
            <w:hideMark/>
          </w:tcPr>
          <w:p w14:paraId="1CE51DDC" w14:textId="77777777" w:rsidR="004A17FE" w:rsidRPr="004A17FE" w:rsidRDefault="004A17FE" w:rsidP="004A17FE">
            <w:pPr>
              <w:spacing w:after="0"/>
              <w:jc w:val="center"/>
              <w:rPr>
                <w:rFonts w:ascii="Calibri" w:eastAsia="Times New Roman" w:hAnsi="Calibri"/>
                <w:b/>
                <w:bCs/>
                <w:color w:val="FFFFFF"/>
                <w:sz w:val="20"/>
                <w:lang w:eastAsia="en-GB"/>
              </w:rPr>
            </w:pPr>
            <w:r w:rsidRPr="004A17FE">
              <w:rPr>
                <w:rFonts w:ascii="Calibri" w:eastAsia="Times New Roman" w:hAnsi="Calibri"/>
                <w:b/>
                <w:bCs/>
                <w:color w:val="FFFFFF"/>
                <w:sz w:val="20"/>
                <w:lang w:eastAsia="en-GB"/>
              </w:rPr>
              <w:t>Total</w:t>
            </w:r>
          </w:p>
        </w:tc>
      </w:tr>
      <w:tr w:rsidR="004A17FE" w:rsidRPr="004A17FE" w14:paraId="7C9B986D" w14:textId="77777777" w:rsidTr="002C6265">
        <w:trPr>
          <w:trHeight w:val="228"/>
        </w:trPr>
        <w:tc>
          <w:tcPr>
            <w:tcW w:w="4547" w:type="dxa"/>
            <w:tcBorders>
              <w:top w:val="nil"/>
              <w:left w:val="nil"/>
              <w:bottom w:val="single" w:sz="12" w:space="0" w:color="FFFFFF"/>
              <w:right w:val="single" w:sz="8" w:space="0" w:color="FFFFFF"/>
            </w:tcBorders>
            <w:shd w:val="clear" w:color="000000" w:fill="008C9B"/>
            <w:vAlign w:val="center"/>
            <w:hideMark/>
          </w:tcPr>
          <w:p w14:paraId="3F501176" w14:textId="77777777" w:rsidR="004A17FE" w:rsidRPr="004A17FE" w:rsidRDefault="004A17FE" w:rsidP="004A17FE">
            <w:pPr>
              <w:spacing w:after="0"/>
              <w:rPr>
                <w:rFonts w:ascii="Calibri" w:eastAsia="Times New Roman" w:hAnsi="Calibri"/>
                <w:color w:val="FFFFFF"/>
                <w:sz w:val="20"/>
                <w:lang w:eastAsia="en-GB"/>
              </w:rPr>
            </w:pPr>
            <w:r w:rsidRPr="004A17FE">
              <w:rPr>
                <w:rFonts w:ascii="Calibri" w:eastAsia="Times New Roman" w:hAnsi="Calibri"/>
                <w:color w:val="FFFFFF"/>
                <w:sz w:val="20"/>
                <w:lang w:eastAsia="en-GB"/>
              </w:rPr>
              <w:t>England</w:t>
            </w:r>
          </w:p>
        </w:tc>
        <w:tc>
          <w:tcPr>
            <w:tcW w:w="1665" w:type="dxa"/>
            <w:tcBorders>
              <w:top w:val="nil"/>
              <w:left w:val="nil"/>
              <w:bottom w:val="single" w:sz="8" w:space="0" w:color="FFFFFF"/>
              <w:right w:val="single" w:sz="8" w:space="0" w:color="FFFFFF"/>
            </w:tcBorders>
            <w:shd w:val="clear" w:color="000000" w:fill="E7EEEF"/>
            <w:vAlign w:val="center"/>
            <w:hideMark/>
          </w:tcPr>
          <w:p w14:paraId="7DBAC4B0"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79.0%</w:t>
            </w:r>
          </w:p>
        </w:tc>
        <w:tc>
          <w:tcPr>
            <w:tcW w:w="1665" w:type="dxa"/>
            <w:tcBorders>
              <w:top w:val="nil"/>
              <w:left w:val="nil"/>
              <w:bottom w:val="single" w:sz="8" w:space="0" w:color="FFFFFF"/>
              <w:right w:val="single" w:sz="8" w:space="0" w:color="FFFFFF"/>
            </w:tcBorders>
            <w:shd w:val="clear" w:color="000000" w:fill="E7EEEF"/>
            <w:vAlign w:val="center"/>
            <w:hideMark/>
          </w:tcPr>
          <w:p w14:paraId="01189891"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64.5%</w:t>
            </w:r>
          </w:p>
        </w:tc>
        <w:tc>
          <w:tcPr>
            <w:tcW w:w="1665" w:type="dxa"/>
            <w:tcBorders>
              <w:top w:val="nil"/>
              <w:left w:val="nil"/>
              <w:bottom w:val="single" w:sz="8" w:space="0" w:color="FFFFFF"/>
              <w:right w:val="single" w:sz="8" w:space="0" w:color="FFFFFF"/>
            </w:tcBorders>
            <w:shd w:val="clear" w:color="000000" w:fill="E7EEEF"/>
            <w:vAlign w:val="center"/>
            <w:hideMark/>
          </w:tcPr>
          <w:p w14:paraId="27A19345"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76.3%</w:t>
            </w:r>
          </w:p>
        </w:tc>
      </w:tr>
      <w:tr w:rsidR="004A17FE" w:rsidRPr="004A17FE" w14:paraId="4C1EB056" w14:textId="77777777" w:rsidTr="002C6265">
        <w:trPr>
          <w:trHeight w:val="228"/>
        </w:trPr>
        <w:tc>
          <w:tcPr>
            <w:tcW w:w="4547" w:type="dxa"/>
            <w:tcBorders>
              <w:top w:val="nil"/>
              <w:left w:val="nil"/>
              <w:bottom w:val="single" w:sz="12" w:space="0" w:color="FFFFFF"/>
              <w:right w:val="single" w:sz="8" w:space="0" w:color="FFFFFF"/>
            </w:tcBorders>
            <w:shd w:val="clear" w:color="000000" w:fill="008C9B"/>
            <w:vAlign w:val="center"/>
            <w:hideMark/>
          </w:tcPr>
          <w:p w14:paraId="78339B8C" w14:textId="77777777" w:rsidR="004A17FE" w:rsidRPr="004A17FE" w:rsidRDefault="004A17FE" w:rsidP="004A17FE">
            <w:pPr>
              <w:spacing w:after="0"/>
              <w:rPr>
                <w:rFonts w:ascii="Calibri" w:eastAsia="Times New Roman" w:hAnsi="Calibri"/>
                <w:color w:val="FFFFFF"/>
                <w:sz w:val="20"/>
                <w:lang w:eastAsia="en-GB"/>
              </w:rPr>
            </w:pPr>
            <w:r w:rsidRPr="004A17FE">
              <w:rPr>
                <w:rFonts w:ascii="Calibri" w:eastAsia="Times New Roman" w:hAnsi="Calibri"/>
                <w:color w:val="FFFFFF"/>
                <w:sz w:val="20"/>
                <w:lang w:eastAsia="en-GB"/>
              </w:rPr>
              <w:t>Scotland</w:t>
            </w:r>
          </w:p>
        </w:tc>
        <w:tc>
          <w:tcPr>
            <w:tcW w:w="1665" w:type="dxa"/>
            <w:tcBorders>
              <w:top w:val="nil"/>
              <w:left w:val="nil"/>
              <w:bottom w:val="single" w:sz="8" w:space="0" w:color="FFFFFF"/>
              <w:right w:val="single" w:sz="8" w:space="0" w:color="FFFFFF"/>
            </w:tcBorders>
            <w:shd w:val="clear" w:color="000000" w:fill="D0CECE"/>
            <w:vAlign w:val="center"/>
            <w:hideMark/>
          </w:tcPr>
          <w:p w14:paraId="6EE33B86"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15.2%</w:t>
            </w:r>
          </w:p>
        </w:tc>
        <w:tc>
          <w:tcPr>
            <w:tcW w:w="1665" w:type="dxa"/>
            <w:tcBorders>
              <w:top w:val="nil"/>
              <w:left w:val="nil"/>
              <w:bottom w:val="single" w:sz="8" w:space="0" w:color="FFFFFF"/>
              <w:right w:val="single" w:sz="8" w:space="0" w:color="FFFFFF"/>
            </w:tcBorders>
            <w:shd w:val="clear" w:color="000000" w:fill="D0CECE"/>
            <w:vAlign w:val="center"/>
            <w:hideMark/>
          </w:tcPr>
          <w:p w14:paraId="1E6F72A7"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32.3%</w:t>
            </w:r>
          </w:p>
        </w:tc>
        <w:tc>
          <w:tcPr>
            <w:tcW w:w="1665" w:type="dxa"/>
            <w:tcBorders>
              <w:top w:val="nil"/>
              <w:left w:val="nil"/>
              <w:bottom w:val="single" w:sz="8" w:space="0" w:color="FFFFFF"/>
              <w:right w:val="single" w:sz="8" w:space="0" w:color="FFFFFF"/>
            </w:tcBorders>
            <w:shd w:val="clear" w:color="000000" w:fill="D0CECE"/>
            <w:vAlign w:val="center"/>
            <w:hideMark/>
          </w:tcPr>
          <w:p w14:paraId="348E2498"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18.3%</w:t>
            </w:r>
          </w:p>
        </w:tc>
      </w:tr>
      <w:tr w:rsidR="004A17FE" w:rsidRPr="004A17FE" w14:paraId="70C820C8" w14:textId="77777777" w:rsidTr="002C6265">
        <w:trPr>
          <w:trHeight w:val="228"/>
        </w:trPr>
        <w:tc>
          <w:tcPr>
            <w:tcW w:w="4547" w:type="dxa"/>
            <w:tcBorders>
              <w:top w:val="nil"/>
              <w:left w:val="nil"/>
              <w:bottom w:val="single" w:sz="12" w:space="0" w:color="FFFFFF"/>
              <w:right w:val="single" w:sz="8" w:space="0" w:color="FFFFFF"/>
            </w:tcBorders>
            <w:shd w:val="clear" w:color="000000" w:fill="008C9B"/>
            <w:vAlign w:val="center"/>
            <w:hideMark/>
          </w:tcPr>
          <w:p w14:paraId="505FBA45" w14:textId="77777777" w:rsidR="004A17FE" w:rsidRPr="004A17FE" w:rsidRDefault="004A17FE" w:rsidP="004A17FE">
            <w:pPr>
              <w:spacing w:after="0"/>
              <w:rPr>
                <w:rFonts w:ascii="Calibri" w:eastAsia="Times New Roman" w:hAnsi="Calibri"/>
                <w:color w:val="FFFFFF"/>
                <w:sz w:val="20"/>
                <w:lang w:eastAsia="en-GB"/>
              </w:rPr>
            </w:pPr>
            <w:r w:rsidRPr="004A17FE">
              <w:rPr>
                <w:rFonts w:ascii="Calibri" w:eastAsia="Times New Roman" w:hAnsi="Calibri"/>
                <w:color w:val="FFFFFF"/>
                <w:sz w:val="20"/>
                <w:lang w:eastAsia="en-GB"/>
              </w:rPr>
              <w:t>Wales</w:t>
            </w:r>
          </w:p>
        </w:tc>
        <w:tc>
          <w:tcPr>
            <w:tcW w:w="1665" w:type="dxa"/>
            <w:tcBorders>
              <w:top w:val="nil"/>
              <w:left w:val="nil"/>
              <w:bottom w:val="single" w:sz="8" w:space="0" w:color="FFFFFF"/>
              <w:right w:val="single" w:sz="8" w:space="0" w:color="FFFFFF"/>
            </w:tcBorders>
            <w:shd w:val="clear" w:color="000000" w:fill="E7EEEF"/>
            <w:vAlign w:val="center"/>
            <w:hideMark/>
          </w:tcPr>
          <w:p w14:paraId="0379B98B"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2.9%</w:t>
            </w:r>
          </w:p>
        </w:tc>
        <w:tc>
          <w:tcPr>
            <w:tcW w:w="1665" w:type="dxa"/>
            <w:tcBorders>
              <w:top w:val="nil"/>
              <w:left w:val="nil"/>
              <w:bottom w:val="single" w:sz="8" w:space="0" w:color="FFFFFF"/>
              <w:right w:val="single" w:sz="8" w:space="0" w:color="FFFFFF"/>
            </w:tcBorders>
            <w:shd w:val="clear" w:color="000000" w:fill="E7EEEF"/>
            <w:vAlign w:val="center"/>
            <w:hideMark/>
          </w:tcPr>
          <w:p w14:paraId="6FCFC01E"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3.2%</w:t>
            </w:r>
          </w:p>
        </w:tc>
        <w:tc>
          <w:tcPr>
            <w:tcW w:w="1665" w:type="dxa"/>
            <w:tcBorders>
              <w:top w:val="nil"/>
              <w:left w:val="nil"/>
              <w:bottom w:val="single" w:sz="8" w:space="0" w:color="FFFFFF"/>
              <w:right w:val="single" w:sz="8" w:space="0" w:color="FFFFFF"/>
            </w:tcBorders>
            <w:shd w:val="clear" w:color="000000" w:fill="E7EEEF"/>
            <w:vAlign w:val="center"/>
            <w:hideMark/>
          </w:tcPr>
          <w:p w14:paraId="100A28B3"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3.0%</w:t>
            </w:r>
          </w:p>
        </w:tc>
      </w:tr>
      <w:tr w:rsidR="004A17FE" w:rsidRPr="004A17FE" w14:paraId="55F68415" w14:textId="77777777" w:rsidTr="002C6265">
        <w:trPr>
          <w:trHeight w:val="228"/>
        </w:trPr>
        <w:tc>
          <w:tcPr>
            <w:tcW w:w="4547" w:type="dxa"/>
            <w:tcBorders>
              <w:top w:val="nil"/>
              <w:left w:val="nil"/>
              <w:bottom w:val="single" w:sz="12" w:space="0" w:color="FFFFFF"/>
              <w:right w:val="single" w:sz="8" w:space="0" w:color="FFFFFF"/>
            </w:tcBorders>
            <w:shd w:val="clear" w:color="000000" w:fill="008C9B"/>
            <w:vAlign w:val="center"/>
            <w:hideMark/>
          </w:tcPr>
          <w:p w14:paraId="489E9CFB" w14:textId="77777777" w:rsidR="004A17FE" w:rsidRPr="004A17FE" w:rsidRDefault="004A17FE" w:rsidP="004A17FE">
            <w:pPr>
              <w:spacing w:after="0"/>
              <w:rPr>
                <w:rFonts w:ascii="Calibri" w:eastAsia="Times New Roman" w:hAnsi="Calibri"/>
                <w:color w:val="FFFFFF"/>
                <w:sz w:val="20"/>
                <w:lang w:eastAsia="en-GB"/>
              </w:rPr>
            </w:pPr>
            <w:r w:rsidRPr="004A17FE">
              <w:rPr>
                <w:rFonts w:ascii="Calibri" w:eastAsia="Times New Roman" w:hAnsi="Calibri"/>
                <w:color w:val="FFFFFF"/>
                <w:sz w:val="20"/>
                <w:lang w:eastAsia="en-GB"/>
              </w:rPr>
              <w:t>Northern Ireland</w:t>
            </w:r>
          </w:p>
        </w:tc>
        <w:tc>
          <w:tcPr>
            <w:tcW w:w="1665" w:type="dxa"/>
            <w:tcBorders>
              <w:top w:val="nil"/>
              <w:left w:val="nil"/>
              <w:bottom w:val="single" w:sz="8" w:space="0" w:color="FFFFFF"/>
              <w:right w:val="single" w:sz="8" w:space="0" w:color="FFFFFF"/>
            </w:tcBorders>
            <w:shd w:val="clear" w:color="000000" w:fill="D0CECE"/>
            <w:vAlign w:val="center"/>
            <w:hideMark/>
          </w:tcPr>
          <w:p w14:paraId="07F91AA2"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2.9%</w:t>
            </w:r>
          </w:p>
        </w:tc>
        <w:tc>
          <w:tcPr>
            <w:tcW w:w="1665" w:type="dxa"/>
            <w:tcBorders>
              <w:top w:val="nil"/>
              <w:left w:val="nil"/>
              <w:bottom w:val="single" w:sz="8" w:space="0" w:color="FFFFFF"/>
              <w:right w:val="single" w:sz="8" w:space="0" w:color="FFFFFF"/>
            </w:tcBorders>
            <w:shd w:val="clear" w:color="000000" w:fill="D0CECE"/>
            <w:vAlign w:val="center"/>
            <w:hideMark/>
          </w:tcPr>
          <w:p w14:paraId="7A7F7D55"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0.0%</w:t>
            </w:r>
          </w:p>
        </w:tc>
        <w:tc>
          <w:tcPr>
            <w:tcW w:w="1665" w:type="dxa"/>
            <w:tcBorders>
              <w:top w:val="nil"/>
              <w:left w:val="nil"/>
              <w:bottom w:val="single" w:sz="8" w:space="0" w:color="FFFFFF"/>
              <w:right w:val="single" w:sz="8" w:space="0" w:color="FFFFFF"/>
            </w:tcBorders>
            <w:shd w:val="clear" w:color="000000" w:fill="D0CECE"/>
            <w:vAlign w:val="center"/>
            <w:hideMark/>
          </w:tcPr>
          <w:p w14:paraId="07F826D6"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2.4%</w:t>
            </w:r>
          </w:p>
        </w:tc>
      </w:tr>
      <w:tr w:rsidR="004A17FE" w:rsidRPr="004A17FE" w14:paraId="1C64FEA4" w14:textId="77777777" w:rsidTr="002C6265">
        <w:trPr>
          <w:trHeight w:val="228"/>
        </w:trPr>
        <w:tc>
          <w:tcPr>
            <w:tcW w:w="4547" w:type="dxa"/>
            <w:tcBorders>
              <w:top w:val="nil"/>
              <w:left w:val="nil"/>
              <w:bottom w:val="single" w:sz="12" w:space="0" w:color="FFFFFF"/>
              <w:right w:val="single" w:sz="8" w:space="0" w:color="FFFFFF"/>
            </w:tcBorders>
            <w:shd w:val="clear" w:color="000000" w:fill="008C9B"/>
            <w:vAlign w:val="center"/>
            <w:hideMark/>
          </w:tcPr>
          <w:p w14:paraId="6D35F723" w14:textId="77777777" w:rsidR="004A17FE" w:rsidRPr="004A17FE" w:rsidRDefault="004A17FE" w:rsidP="004A17FE">
            <w:pPr>
              <w:spacing w:after="0"/>
              <w:rPr>
                <w:rFonts w:ascii="Calibri" w:eastAsia="Times New Roman" w:hAnsi="Calibri"/>
                <w:color w:val="FFFFFF"/>
                <w:sz w:val="20"/>
                <w:lang w:eastAsia="en-GB"/>
              </w:rPr>
            </w:pPr>
            <w:r w:rsidRPr="004A17FE">
              <w:rPr>
                <w:rFonts w:ascii="Calibri" w:eastAsia="Times New Roman" w:hAnsi="Calibri"/>
                <w:color w:val="FFFFFF"/>
                <w:sz w:val="20"/>
                <w:lang w:eastAsia="en-GB"/>
              </w:rPr>
              <w:t>East of England</w:t>
            </w:r>
          </w:p>
        </w:tc>
        <w:tc>
          <w:tcPr>
            <w:tcW w:w="1665" w:type="dxa"/>
            <w:tcBorders>
              <w:top w:val="nil"/>
              <w:left w:val="nil"/>
              <w:bottom w:val="single" w:sz="8" w:space="0" w:color="FFFFFF"/>
              <w:right w:val="single" w:sz="8" w:space="0" w:color="FFFFFF"/>
            </w:tcBorders>
            <w:shd w:val="clear" w:color="000000" w:fill="E7EEEF"/>
            <w:vAlign w:val="center"/>
            <w:hideMark/>
          </w:tcPr>
          <w:p w14:paraId="4A56EDEE"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16.5%</w:t>
            </w:r>
          </w:p>
        </w:tc>
        <w:tc>
          <w:tcPr>
            <w:tcW w:w="1665" w:type="dxa"/>
            <w:tcBorders>
              <w:top w:val="nil"/>
              <w:left w:val="nil"/>
              <w:bottom w:val="single" w:sz="8" w:space="0" w:color="FFFFFF"/>
              <w:right w:val="single" w:sz="8" w:space="0" w:color="FFFFFF"/>
            </w:tcBorders>
            <w:shd w:val="clear" w:color="000000" w:fill="E7EEEF"/>
            <w:vAlign w:val="center"/>
            <w:hideMark/>
          </w:tcPr>
          <w:p w14:paraId="03F292D0"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9.7%</w:t>
            </w:r>
          </w:p>
        </w:tc>
        <w:tc>
          <w:tcPr>
            <w:tcW w:w="1665" w:type="dxa"/>
            <w:tcBorders>
              <w:top w:val="nil"/>
              <w:left w:val="nil"/>
              <w:bottom w:val="single" w:sz="8" w:space="0" w:color="FFFFFF"/>
              <w:right w:val="single" w:sz="8" w:space="0" w:color="FFFFFF"/>
            </w:tcBorders>
            <w:shd w:val="clear" w:color="000000" w:fill="E7EEEF"/>
            <w:vAlign w:val="center"/>
            <w:hideMark/>
          </w:tcPr>
          <w:p w14:paraId="0BF6F6C1"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15.3%</w:t>
            </w:r>
          </w:p>
        </w:tc>
      </w:tr>
      <w:tr w:rsidR="004A17FE" w:rsidRPr="004A17FE" w14:paraId="7A4F467C" w14:textId="77777777" w:rsidTr="002C6265">
        <w:trPr>
          <w:trHeight w:val="228"/>
        </w:trPr>
        <w:tc>
          <w:tcPr>
            <w:tcW w:w="4547" w:type="dxa"/>
            <w:tcBorders>
              <w:top w:val="nil"/>
              <w:left w:val="nil"/>
              <w:bottom w:val="single" w:sz="12" w:space="0" w:color="FFFFFF"/>
              <w:right w:val="single" w:sz="8" w:space="0" w:color="FFFFFF"/>
            </w:tcBorders>
            <w:shd w:val="clear" w:color="000000" w:fill="008C9B"/>
            <w:vAlign w:val="center"/>
            <w:hideMark/>
          </w:tcPr>
          <w:p w14:paraId="698999B7" w14:textId="77777777" w:rsidR="004A17FE" w:rsidRPr="004A17FE" w:rsidRDefault="004A17FE" w:rsidP="004A17FE">
            <w:pPr>
              <w:spacing w:after="0"/>
              <w:rPr>
                <w:rFonts w:ascii="Calibri" w:eastAsia="Times New Roman" w:hAnsi="Calibri"/>
                <w:color w:val="FFFFFF"/>
                <w:sz w:val="20"/>
                <w:lang w:eastAsia="en-GB"/>
              </w:rPr>
            </w:pPr>
            <w:r w:rsidRPr="004A17FE">
              <w:rPr>
                <w:rFonts w:ascii="Calibri" w:eastAsia="Times New Roman" w:hAnsi="Calibri"/>
                <w:color w:val="FFFFFF"/>
                <w:sz w:val="20"/>
                <w:lang w:eastAsia="en-GB"/>
              </w:rPr>
              <w:t>East Midlands</w:t>
            </w:r>
          </w:p>
        </w:tc>
        <w:tc>
          <w:tcPr>
            <w:tcW w:w="1665" w:type="dxa"/>
            <w:tcBorders>
              <w:top w:val="nil"/>
              <w:left w:val="nil"/>
              <w:bottom w:val="single" w:sz="8" w:space="0" w:color="FFFFFF"/>
              <w:right w:val="single" w:sz="8" w:space="0" w:color="FFFFFF"/>
            </w:tcBorders>
            <w:shd w:val="clear" w:color="000000" w:fill="D0CECE"/>
            <w:vAlign w:val="center"/>
            <w:hideMark/>
          </w:tcPr>
          <w:p w14:paraId="5EDAEDE6"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1.4%</w:t>
            </w:r>
          </w:p>
        </w:tc>
        <w:tc>
          <w:tcPr>
            <w:tcW w:w="1665" w:type="dxa"/>
            <w:tcBorders>
              <w:top w:val="nil"/>
              <w:left w:val="nil"/>
              <w:bottom w:val="single" w:sz="8" w:space="0" w:color="FFFFFF"/>
              <w:right w:val="single" w:sz="8" w:space="0" w:color="FFFFFF"/>
            </w:tcBorders>
            <w:shd w:val="clear" w:color="000000" w:fill="D0CECE"/>
            <w:vAlign w:val="center"/>
            <w:hideMark/>
          </w:tcPr>
          <w:p w14:paraId="0FE58A64"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3.2%</w:t>
            </w:r>
          </w:p>
        </w:tc>
        <w:tc>
          <w:tcPr>
            <w:tcW w:w="1665" w:type="dxa"/>
            <w:tcBorders>
              <w:top w:val="nil"/>
              <w:left w:val="nil"/>
              <w:bottom w:val="single" w:sz="8" w:space="0" w:color="FFFFFF"/>
              <w:right w:val="single" w:sz="8" w:space="0" w:color="FFFFFF"/>
            </w:tcBorders>
            <w:shd w:val="clear" w:color="000000" w:fill="D0CECE"/>
            <w:vAlign w:val="center"/>
            <w:hideMark/>
          </w:tcPr>
          <w:p w14:paraId="73FADF23"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1.8%</w:t>
            </w:r>
          </w:p>
        </w:tc>
      </w:tr>
      <w:tr w:rsidR="004A17FE" w:rsidRPr="004A17FE" w14:paraId="098E90CE" w14:textId="77777777" w:rsidTr="002C6265">
        <w:trPr>
          <w:trHeight w:val="228"/>
        </w:trPr>
        <w:tc>
          <w:tcPr>
            <w:tcW w:w="4547" w:type="dxa"/>
            <w:tcBorders>
              <w:top w:val="nil"/>
              <w:left w:val="nil"/>
              <w:bottom w:val="single" w:sz="12" w:space="0" w:color="FFFFFF"/>
              <w:right w:val="single" w:sz="8" w:space="0" w:color="FFFFFF"/>
            </w:tcBorders>
            <w:shd w:val="clear" w:color="000000" w:fill="008C9B"/>
            <w:vAlign w:val="center"/>
            <w:hideMark/>
          </w:tcPr>
          <w:p w14:paraId="4E4FFE27" w14:textId="77777777" w:rsidR="004A17FE" w:rsidRPr="004A17FE" w:rsidRDefault="004A17FE" w:rsidP="004A17FE">
            <w:pPr>
              <w:spacing w:after="0"/>
              <w:rPr>
                <w:rFonts w:ascii="Calibri" w:eastAsia="Times New Roman" w:hAnsi="Calibri"/>
                <w:color w:val="FFFFFF"/>
                <w:sz w:val="20"/>
                <w:lang w:eastAsia="en-GB"/>
              </w:rPr>
            </w:pPr>
            <w:r w:rsidRPr="004A17FE">
              <w:rPr>
                <w:rFonts w:ascii="Calibri" w:eastAsia="Times New Roman" w:hAnsi="Calibri"/>
                <w:color w:val="FFFFFF"/>
                <w:sz w:val="20"/>
                <w:lang w:eastAsia="en-GB"/>
              </w:rPr>
              <w:t>London</w:t>
            </w:r>
          </w:p>
        </w:tc>
        <w:tc>
          <w:tcPr>
            <w:tcW w:w="1665" w:type="dxa"/>
            <w:tcBorders>
              <w:top w:val="nil"/>
              <w:left w:val="nil"/>
              <w:bottom w:val="single" w:sz="8" w:space="0" w:color="FFFFFF"/>
              <w:right w:val="single" w:sz="8" w:space="0" w:color="FFFFFF"/>
            </w:tcBorders>
            <w:shd w:val="clear" w:color="000000" w:fill="E7EEEF"/>
            <w:vAlign w:val="center"/>
            <w:hideMark/>
          </w:tcPr>
          <w:p w14:paraId="6DD608CA"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16.5%</w:t>
            </w:r>
          </w:p>
        </w:tc>
        <w:tc>
          <w:tcPr>
            <w:tcW w:w="1665" w:type="dxa"/>
            <w:tcBorders>
              <w:top w:val="nil"/>
              <w:left w:val="nil"/>
              <w:bottom w:val="single" w:sz="8" w:space="0" w:color="FFFFFF"/>
              <w:right w:val="single" w:sz="8" w:space="0" w:color="FFFFFF"/>
            </w:tcBorders>
            <w:shd w:val="clear" w:color="000000" w:fill="E7EEEF"/>
            <w:vAlign w:val="center"/>
            <w:hideMark/>
          </w:tcPr>
          <w:p w14:paraId="471C196E"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3.2%</w:t>
            </w:r>
          </w:p>
        </w:tc>
        <w:tc>
          <w:tcPr>
            <w:tcW w:w="1665" w:type="dxa"/>
            <w:tcBorders>
              <w:top w:val="nil"/>
              <w:left w:val="nil"/>
              <w:bottom w:val="single" w:sz="8" w:space="0" w:color="FFFFFF"/>
              <w:right w:val="single" w:sz="8" w:space="0" w:color="FFFFFF"/>
            </w:tcBorders>
            <w:shd w:val="clear" w:color="000000" w:fill="E7EEEF"/>
            <w:vAlign w:val="center"/>
            <w:hideMark/>
          </w:tcPr>
          <w:p w14:paraId="1C08681B"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14.1%</w:t>
            </w:r>
          </w:p>
        </w:tc>
      </w:tr>
      <w:tr w:rsidR="004A17FE" w:rsidRPr="004A17FE" w14:paraId="490200DB" w14:textId="77777777" w:rsidTr="002C6265">
        <w:trPr>
          <w:trHeight w:val="228"/>
        </w:trPr>
        <w:tc>
          <w:tcPr>
            <w:tcW w:w="4547" w:type="dxa"/>
            <w:tcBorders>
              <w:top w:val="nil"/>
              <w:left w:val="nil"/>
              <w:bottom w:val="single" w:sz="12" w:space="0" w:color="FFFFFF"/>
              <w:right w:val="single" w:sz="8" w:space="0" w:color="FFFFFF"/>
            </w:tcBorders>
            <w:shd w:val="clear" w:color="000000" w:fill="008C9B"/>
            <w:vAlign w:val="center"/>
            <w:hideMark/>
          </w:tcPr>
          <w:p w14:paraId="3D55DCC4" w14:textId="77777777" w:rsidR="004A17FE" w:rsidRPr="004A17FE" w:rsidRDefault="004A17FE" w:rsidP="004A17FE">
            <w:pPr>
              <w:spacing w:after="0"/>
              <w:rPr>
                <w:rFonts w:ascii="Calibri" w:eastAsia="Times New Roman" w:hAnsi="Calibri"/>
                <w:color w:val="FFFFFF"/>
                <w:sz w:val="20"/>
                <w:lang w:eastAsia="en-GB"/>
              </w:rPr>
            </w:pPr>
            <w:r w:rsidRPr="004A17FE">
              <w:rPr>
                <w:rFonts w:ascii="Calibri" w:eastAsia="Times New Roman" w:hAnsi="Calibri"/>
                <w:color w:val="FFFFFF"/>
                <w:sz w:val="20"/>
                <w:lang w:eastAsia="en-GB"/>
              </w:rPr>
              <w:t>North East</w:t>
            </w:r>
          </w:p>
        </w:tc>
        <w:tc>
          <w:tcPr>
            <w:tcW w:w="1665" w:type="dxa"/>
            <w:tcBorders>
              <w:top w:val="nil"/>
              <w:left w:val="nil"/>
              <w:bottom w:val="single" w:sz="8" w:space="0" w:color="FFFFFF"/>
              <w:right w:val="single" w:sz="8" w:space="0" w:color="FFFFFF"/>
            </w:tcBorders>
            <w:shd w:val="clear" w:color="000000" w:fill="D0CECE"/>
            <w:vAlign w:val="center"/>
            <w:hideMark/>
          </w:tcPr>
          <w:p w14:paraId="2203324E"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12.2%</w:t>
            </w:r>
          </w:p>
        </w:tc>
        <w:tc>
          <w:tcPr>
            <w:tcW w:w="1665" w:type="dxa"/>
            <w:tcBorders>
              <w:top w:val="nil"/>
              <w:left w:val="nil"/>
              <w:bottom w:val="single" w:sz="8" w:space="0" w:color="FFFFFF"/>
              <w:right w:val="single" w:sz="8" w:space="0" w:color="FFFFFF"/>
            </w:tcBorders>
            <w:shd w:val="clear" w:color="000000" w:fill="D0CECE"/>
            <w:vAlign w:val="center"/>
            <w:hideMark/>
          </w:tcPr>
          <w:p w14:paraId="6FADB1C6"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3.2%</w:t>
            </w:r>
          </w:p>
        </w:tc>
        <w:tc>
          <w:tcPr>
            <w:tcW w:w="1665" w:type="dxa"/>
            <w:tcBorders>
              <w:top w:val="nil"/>
              <w:left w:val="nil"/>
              <w:bottom w:val="single" w:sz="8" w:space="0" w:color="FFFFFF"/>
              <w:right w:val="single" w:sz="8" w:space="0" w:color="FFFFFF"/>
            </w:tcBorders>
            <w:shd w:val="clear" w:color="000000" w:fill="D0CECE"/>
            <w:vAlign w:val="center"/>
            <w:hideMark/>
          </w:tcPr>
          <w:p w14:paraId="7589F828"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10.6%</w:t>
            </w:r>
          </w:p>
        </w:tc>
      </w:tr>
      <w:tr w:rsidR="004A17FE" w:rsidRPr="004A17FE" w14:paraId="7B4E6B85" w14:textId="77777777" w:rsidTr="002C6265">
        <w:trPr>
          <w:trHeight w:val="228"/>
        </w:trPr>
        <w:tc>
          <w:tcPr>
            <w:tcW w:w="4547" w:type="dxa"/>
            <w:tcBorders>
              <w:top w:val="nil"/>
              <w:left w:val="nil"/>
              <w:bottom w:val="single" w:sz="12" w:space="0" w:color="FFFFFF"/>
              <w:right w:val="single" w:sz="8" w:space="0" w:color="FFFFFF"/>
            </w:tcBorders>
            <w:shd w:val="clear" w:color="000000" w:fill="008C9B"/>
            <w:vAlign w:val="center"/>
            <w:hideMark/>
          </w:tcPr>
          <w:p w14:paraId="6CE7A1CE" w14:textId="77777777" w:rsidR="004A17FE" w:rsidRPr="004A17FE" w:rsidRDefault="004A17FE" w:rsidP="004A17FE">
            <w:pPr>
              <w:spacing w:after="0"/>
              <w:rPr>
                <w:rFonts w:ascii="Calibri" w:eastAsia="Times New Roman" w:hAnsi="Calibri"/>
                <w:color w:val="FFFFFF"/>
                <w:sz w:val="20"/>
                <w:lang w:eastAsia="en-GB"/>
              </w:rPr>
            </w:pPr>
            <w:r w:rsidRPr="004A17FE">
              <w:rPr>
                <w:rFonts w:ascii="Calibri" w:eastAsia="Times New Roman" w:hAnsi="Calibri"/>
                <w:color w:val="FFFFFF"/>
                <w:sz w:val="20"/>
                <w:lang w:eastAsia="en-GB"/>
              </w:rPr>
              <w:t>North West</w:t>
            </w:r>
          </w:p>
        </w:tc>
        <w:tc>
          <w:tcPr>
            <w:tcW w:w="1665" w:type="dxa"/>
            <w:tcBorders>
              <w:top w:val="nil"/>
              <w:left w:val="nil"/>
              <w:bottom w:val="single" w:sz="8" w:space="0" w:color="FFFFFF"/>
              <w:right w:val="single" w:sz="8" w:space="0" w:color="FFFFFF"/>
            </w:tcBorders>
            <w:shd w:val="clear" w:color="000000" w:fill="E7EEEF"/>
            <w:vAlign w:val="center"/>
            <w:hideMark/>
          </w:tcPr>
          <w:p w14:paraId="0D374A49"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7.2%</w:t>
            </w:r>
          </w:p>
        </w:tc>
        <w:tc>
          <w:tcPr>
            <w:tcW w:w="1665" w:type="dxa"/>
            <w:tcBorders>
              <w:top w:val="nil"/>
              <w:left w:val="nil"/>
              <w:bottom w:val="single" w:sz="8" w:space="0" w:color="FFFFFF"/>
              <w:right w:val="single" w:sz="8" w:space="0" w:color="FFFFFF"/>
            </w:tcBorders>
            <w:shd w:val="clear" w:color="000000" w:fill="E7EEEF"/>
            <w:vAlign w:val="center"/>
            <w:hideMark/>
          </w:tcPr>
          <w:p w14:paraId="1D297C1B"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9.7%</w:t>
            </w:r>
          </w:p>
        </w:tc>
        <w:tc>
          <w:tcPr>
            <w:tcW w:w="1665" w:type="dxa"/>
            <w:tcBorders>
              <w:top w:val="nil"/>
              <w:left w:val="nil"/>
              <w:bottom w:val="single" w:sz="8" w:space="0" w:color="FFFFFF"/>
              <w:right w:val="single" w:sz="8" w:space="0" w:color="FFFFFF"/>
            </w:tcBorders>
            <w:shd w:val="clear" w:color="000000" w:fill="E7EEEF"/>
            <w:vAlign w:val="center"/>
            <w:hideMark/>
          </w:tcPr>
          <w:p w14:paraId="5B8AEA61"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7.6%</w:t>
            </w:r>
          </w:p>
        </w:tc>
      </w:tr>
      <w:tr w:rsidR="004A17FE" w:rsidRPr="004A17FE" w14:paraId="311CB27A" w14:textId="77777777" w:rsidTr="002C6265">
        <w:trPr>
          <w:trHeight w:val="228"/>
        </w:trPr>
        <w:tc>
          <w:tcPr>
            <w:tcW w:w="4547" w:type="dxa"/>
            <w:tcBorders>
              <w:top w:val="nil"/>
              <w:left w:val="nil"/>
              <w:bottom w:val="single" w:sz="12" w:space="0" w:color="FFFFFF"/>
              <w:right w:val="single" w:sz="8" w:space="0" w:color="FFFFFF"/>
            </w:tcBorders>
            <w:shd w:val="clear" w:color="000000" w:fill="008C9B"/>
            <w:vAlign w:val="center"/>
            <w:hideMark/>
          </w:tcPr>
          <w:p w14:paraId="0A7FB6D2" w14:textId="77777777" w:rsidR="004A17FE" w:rsidRPr="004A17FE" w:rsidRDefault="004A17FE" w:rsidP="004A17FE">
            <w:pPr>
              <w:spacing w:after="0"/>
              <w:rPr>
                <w:rFonts w:ascii="Calibri" w:eastAsia="Times New Roman" w:hAnsi="Calibri"/>
                <w:color w:val="FFFFFF"/>
                <w:sz w:val="20"/>
                <w:lang w:eastAsia="en-GB"/>
              </w:rPr>
            </w:pPr>
            <w:r w:rsidRPr="004A17FE">
              <w:rPr>
                <w:rFonts w:ascii="Calibri" w:eastAsia="Times New Roman" w:hAnsi="Calibri"/>
                <w:color w:val="FFFFFF"/>
                <w:sz w:val="20"/>
                <w:lang w:eastAsia="en-GB"/>
              </w:rPr>
              <w:t>South East</w:t>
            </w:r>
          </w:p>
        </w:tc>
        <w:tc>
          <w:tcPr>
            <w:tcW w:w="1665" w:type="dxa"/>
            <w:tcBorders>
              <w:top w:val="nil"/>
              <w:left w:val="nil"/>
              <w:bottom w:val="single" w:sz="8" w:space="0" w:color="FFFFFF"/>
              <w:right w:val="single" w:sz="8" w:space="0" w:color="FFFFFF"/>
            </w:tcBorders>
            <w:shd w:val="clear" w:color="000000" w:fill="D0CECE"/>
            <w:vAlign w:val="center"/>
            <w:hideMark/>
          </w:tcPr>
          <w:p w14:paraId="6095402C"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5.7%</w:t>
            </w:r>
          </w:p>
        </w:tc>
        <w:tc>
          <w:tcPr>
            <w:tcW w:w="1665" w:type="dxa"/>
            <w:tcBorders>
              <w:top w:val="nil"/>
              <w:left w:val="nil"/>
              <w:bottom w:val="single" w:sz="8" w:space="0" w:color="FFFFFF"/>
              <w:right w:val="single" w:sz="8" w:space="0" w:color="FFFFFF"/>
            </w:tcBorders>
            <w:shd w:val="clear" w:color="000000" w:fill="D0CECE"/>
            <w:vAlign w:val="center"/>
            <w:hideMark/>
          </w:tcPr>
          <w:p w14:paraId="58CBC66D"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22.6%</w:t>
            </w:r>
          </w:p>
        </w:tc>
        <w:tc>
          <w:tcPr>
            <w:tcW w:w="1665" w:type="dxa"/>
            <w:tcBorders>
              <w:top w:val="nil"/>
              <w:left w:val="nil"/>
              <w:bottom w:val="single" w:sz="8" w:space="0" w:color="FFFFFF"/>
              <w:right w:val="single" w:sz="8" w:space="0" w:color="FFFFFF"/>
            </w:tcBorders>
            <w:shd w:val="clear" w:color="000000" w:fill="D0CECE"/>
            <w:vAlign w:val="center"/>
            <w:hideMark/>
          </w:tcPr>
          <w:p w14:paraId="1C8839C3"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8.8%</w:t>
            </w:r>
          </w:p>
        </w:tc>
      </w:tr>
      <w:tr w:rsidR="004A17FE" w:rsidRPr="004A17FE" w14:paraId="54DCA291" w14:textId="77777777" w:rsidTr="002C6265">
        <w:trPr>
          <w:trHeight w:val="228"/>
        </w:trPr>
        <w:tc>
          <w:tcPr>
            <w:tcW w:w="4547" w:type="dxa"/>
            <w:tcBorders>
              <w:top w:val="nil"/>
              <w:left w:val="nil"/>
              <w:bottom w:val="single" w:sz="12" w:space="0" w:color="FFFFFF"/>
              <w:right w:val="single" w:sz="8" w:space="0" w:color="FFFFFF"/>
            </w:tcBorders>
            <w:shd w:val="clear" w:color="000000" w:fill="008C9B"/>
            <w:vAlign w:val="center"/>
            <w:hideMark/>
          </w:tcPr>
          <w:p w14:paraId="34F7B47C" w14:textId="77777777" w:rsidR="004A17FE" w:rsidRPr="004A17FE" w:rsidRDefault="004A17FE" w:rsidP="004A17FE">
            <w:pPr>
              <w:spacing w:after="0"/>
              <w:rPr>
                <w:rFonts w:ascii="Calibri" w:eastAsia="Times New Roman" w:hAnsi="Calibri"/>
                <w:color w:val="FFFFFF"/>
                <w:sz w:val="20"/>
                <w:lang w:eastAsia="en-GB"/>
              </w:rPr>
            </w:pPr>
            <w:r w:rsidRPr="004A17FE">
              <w:rPr>
                <w:rFonts w:ascii="Calibri" w:eastAsia="Times New Roman" w:hAnsi="Calibri"/>
                <w:color w:val="FFFFFF"/>
                <w:sz w:val="20"/>
                <w:lang w:eastAsia="en-GB"/>
              </w:rPr>
              <w:t>South West</w:t>
            </w:r>
          </w:p>
        </w:tc>
        <w:tc>
          <w:tcPr>
            <w:tcW w:w="1665" w:type="dxa"/>
            <w:tcBorders>
              <w:top w:val="nil"/>
              <w:left w:val="nil"/>
              <w:bottom w:val="single" w:sz="8" w:space="0" w:color="FFFFFF"/>
              <w:right w:val="single" w:sz="8" w:space="0" w:color="FFFFFF"/>
            </w:tcBorders>
            <w:shd w:val="clear" w:color="000000" w:fill="E7EEEF"/>
            <w:vAlign w:val="center"/>
            <w:hideMark/>
          </w:tcPr>
          <w:p w14:paraId="1DD3BB70"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8.6%</w:t>
            </w:r>
          </w:p>
        </w:tc>
        <w:tc>
          <w:tcPr>
            <w:tcW w:w="1665" w:type="dxa"/>
            <w:tcBorders>
              <w:top w:val="nil"/>
              <w:left w:val="nil"/>
              <w:bottom w:val="single" w:sz="8" w:space="0" w:color="FFFFFF"/>
              <w:right w:val="single" w:sz="8" w:space="0" w:color="FFFFFF"/>
            </w:tcBorders>
            <w:shd w:val="clear" w:color="000000" w:fill="E7EEEF"/>
            <w:vAlign w:val="center"/>
            <w:hideMark/>
          </w:tcPr>
          <w:p w14:paraId="5ECA689D"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6.5%</w:t>
            </w:r>
          </w:p>
        </w:tc>
        <w:tc>
          <w:tcPr>
            <w:tcW w:w="1665" w:type="dxa"/>
            <w:tcBorders>
              <w:top w:val="nil"/>
              <w:left w:val="nil"/>
              <w:bottom w:val="single" w:sz="8" w:space="0" w:color="FFFFFF"/>
              <w:right w:val="single" w:sz="8" w:space="0" w:color="FFFFFF"/>
            </w:tcBorders>
            <w:shd w:val="clear" w:color="000000" w:fill="E7EEEF"/>
            <w:vAlign w:val="center"/>
            <w:hideMark/>
          </w:tcPr>
          <w:p w14:paraId="161C4054"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8.2%</w:t>
            </w:r>
          </w:p>
        </w:tc>
      </w:tr>
      <w:tr w:rsidR="004A17FE" w:rsidRPr="004A17FE" w14:paraId="6E87F677" w14:textId="77777777" w:rsidTr="002C6265">
        <w:trPr>
          <w:trHeight w:val="228"/>
        </w:trPr>
        <w:tc>
          <w:tcPr>
            <w:tcW w:w="4547" w:type="dxa"/>
            <w:tcBorders>
              <w:top w:val="nil"/>
              <w:left w:val="nil"/>
              <w:bottom w:val="single" w:sz="12" w:space="0" w:color="FFFFFF"/>
              <w:right w:val="single" w:sz="8" w:space="0" w:color="FFFFFF"/>
            </w:tcBorders>
            <w:shd w:val="clear" w:color="000000" w:fill="008C9B"/>
            <w:vAlign w:val="center"/>
            <w:hideMark/>
          </w:tcPr>
          <w:p w14:paraId="2F557C87" w14:textId="77777777" w:rsidR="004A17FE" w:rsidRPr="004A17FE" w:rsidRDefault="004A17FE" w:rsidP="004A17FE">
            <w:pPr>
              <w:spacing w:after="0"/>
              <w:rPr>
                <w:rFonts w:ascii="Calibri" w:eastAsia="Times New Roman" w:hAnsi="Calibri"/>
                <w:color w:val="FFFFFF"/>
                <w:sz w:val="20"/>
                <w:lang w:eastAsia="en-GB"/>
              </w:rPr>
            </w:pPr>
            <w:r w:rsidRPr="004A17FE">
              <w:rPr>
                <w:rFonts w:ascii="Calibri" w:eastAsia="Times New Roman" w:hAnsi="Calibri"/>
                <w:color w:val="FFFFFF"/>
                <w:sz w:val="20"/>
                <w:lang w:eastAsia="en-GB"/>
              </w:rPr>
              <w:t>West Midlands</w:t>
            </w:r>
          </w:p>
        </w:tc>
        <w:tc>
          <w:tcPr>
            <w:tcW w:w="1665" w:type="dxa"/>
            <w:tcBorders>
              <w:top w:val="nil"/>
              <w:left w:val="nil"/>
              <w:bottom w:val="single" w:sz="8" w:space="0" w:color="FFFFFF"/>
              <w:right w:val="single" w:sz="8" w:space="0" w:color="FFFFFF"/>
            </w:tcBorders>
            <w:shd w:val="clear" w:color="000000" w:fill="D0CECE"/>
            <w:vAlign w:val="center"/>
            <w:hideMark/>
          </w:tcPr>
          <w:p w14:paraId="7D971770"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7.2%</w:t>
            </w:r>
          </w:p>
        </w:tc>
        <w:tc>
          <w:tcPr>
            <w:tcW w:w="1665" w:type="dxa"/>
            <w:tcBorders>
              <w:top w:val="nil"/>
              <w:left w:val="nil"/>
              <w:bottom w:val="single" w:sz="8" w:space="0" w:color="FFFFFF"/>
              <w:right w:val="single" w:sz="8" w:space="0" w:color="FFFFFF"/>
            </w:tcBorders>
            <w:shd w:val="clear" w:color="000000" w:fill="D0CECE"/>
            <w:vAlign w:val="center"/>
            <w:hideMark/>
          </w:tcPr>
          <w:p w14:paraId="286B2012"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3.2%</w:t>
            </w:r>
          </w:p>
        </w:tc>
        <w:tc>
          <w:tcPr>
            <w:tcW w:w="1665" w:type="dxa"/>
            <w:tcBorders>
              <w:top w:val="nil"/>
              <w:left w:val="nil"/>
              <w:bottom w:val="single" w:sz="8" w:space="0" w:color="FFFFFF"/>
              <w:right w:val="single" w:sz="8" w:space="0" w:color="FFFFFF"/>
            </w:tcBorders>
            <w:shd w:val="clear" w:color="000000" w:fill="D0CECE"/>
            <w:vAlign w:val="center"/>
            <w:hideMark/>
          </w:tcPr>
          <w:p w14:paraId="30BA1A19"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6.5%</w:t>
            </w:r>
          </w:p>
        </w:tc>
      </w:tr>
      <w:tr w:rsidR="004A17FE" w:rsidRPr="004A17FE" w14:paraId="2E40C220" w14:textId="77777777" w:rsidTr="002C6265">
        <w:trPr>
          <w:trHeight w:val="228"/>
        </w:trPr>
        <w:tc>
          <w:tcPr>
            <w:tcW w:w="4547" w:type="dxa"/>
            <w:tcBorders>
              <w:top w:val="nil"/>
              <w:left w:val="nil"/>
              <w:bottom w:val="single" w:sz="12" w:space="0" w:color="FFFFFF"/>
              <w:right w:val="single" w:sz="8" w:space="0" w:color="FFFFFF"/>
            </w:tcBorders>
            <w:shd w:val="clear" w:color="000000" w:fill="008C9B"/>
            <w:vAlign w:val="center"/>
            <w:hideMark/>
          </w:tcPr>
          <w:p w14:paraId="710714B6" w14:textId="77777777" w:rsidR="004A17FE" w:rsidRPr="004A17FE" w:rsidRDefault="004A17FE" w:rsidP="004A17FE">
            <w:pPr>
              <w:spacing w:after="0"/>
              <w:rPr>
                <w:rFonts w:ascii="Calibri" w:eastAsia="Times New Roman" w:hAnsi="Calibri"/>
                <w:color w:val="FFFFFF"/>
                <w:sz w:val="20"/>
                <w:lang w:eastAsia="en-GB"/>
              </w:rPr>
            </w:pPr>
            <w:r w:rsidRPr="004A17FE">
              <w:rPr>
                <w:rFonts w:ascii="Calibri" w:eastAsia="Times New Roman" w:hAnsi="Calibri"/>
                <w:color w:val="FFFFFF"/>
                <w:sz w:val="20"/>
                <w:lang w:eastAsia="en-GB"/>
              </w:rPr>
              <w:t>Yorkshire and the Humber</w:t>
            </w:r>
          </w:p>
        </w:tc>
        <w:tc>
          <w:tcPr>
            <w:tcW w:w="1665" w:type="dxa"/>
            <w:tcBorders>
              <w:top w:val="nil"/>
              <w:left w:val="nil"/>
              <w:bottom w:val="single" w:sz="8" w:space="0" w:color="FFFFFF"/>
              <w:right w:val="single" w:sz="8" w:space="0" w:color="FFFFFF"/>
            </w:tcBorders>
            <w:shd w:val="clear" w:color="000000" w:fill="E7EEEF"/>
            <w:vAlign w:val="center"/>
            <w:hideMark/>
          </w:tcPr>
          <w:p w14:paraId="37B27018"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3.6%</w:t>
            </w:r>
          </w:p>
        </w:tc>
        <w:tc>
          <w:tcPr>
            <w:tcW w:w="1665" w:type="dxa"/>
            <w:tcBorders>
              <w:top w:val="nil"/>
              <w:left w:val="nil"/>
              <w:bottom w:val="single" w:sz="8" w:space="0" w:color="FFFFFF"/>
              <w:right w:val="single" w:sz="8" w:space="0" w:color="FFFFFF"/>
            </w:tcBorders>
            <w:shd w:val="clear" w:color="000000" w:fill="E7EEEF"/>
            <w:vAlign w:val="center"/>
            <w:hideMark/>
          </w:tcPr>
          <w:p w14:paraId="53832ACD"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3.2%</w:t>
            </w:r>
          </w:p>
        </w:tc>
        <w:tc>
          <w:tcPr>
            <w:tcW w:w="1665" w:type="dxa"/>
            <w:tcBorders>
              <w:top w:val="nil"/>
              <w:left w:val="nil"/>
              <w:bottom w:val="single" w:sz="8" w:space="0" w:color="FFFFFF"/>
              <w:right w:val="single" w:sz="8" w:space="0" w:color="FFFFFF"/>
            </w:tcBorders>
            <w:shd w:val="clear" w:color="000000" w:fill="E7EEEF"/>
            <w:vAlign w:val="center"/>
            <w:hideMark/>
          </w:tcPr>
          <w:p w14:paraId="6A0DCB65" w14:textId="77777777" w:rsidR="004A17FE" w:rsidRPr="004A17FE" w:rsidRDefault="004A17FE" w:rsidP="004A17FE">
            <w:pPr>
              <w:spacing w:after="0"/>
              <w:jc w:val="center"/>
              <w:rPr>
                <w:rFonts w:ascii="Calibri" w:eastAsia="Times New Roman" w:hAnsi="Calibri"/>
                <w:color w:val="000000"/>
                <w:sz w:val="20"/>
                <w:lang w:eastAsia="en-GB"/>
              </w:rPr>
            </w:pPr>
            <w:r w:rsidRPr="004A17FE">
              <w:rPr>
                <w:rFonts w:ascii="Calibri" w:eastAsia="Times New Roman" w:hAnsi="Calibri"/>
                <w:color w:val="000000"/>
                <w:sz w:val="20"/>
                <w:lang w:eastAsia="en-GB"/>
              </w:rPr>
              <w:t>3.5%</w:t>
            </w:r>
          </w:p>
        </w:tc>
      </w:tr>
    </w:tbl>
    <w:p w14:paraId="23816286" w14:textId="75D638EA" w:rsidR="00D90F94" w:rsidRPr="00910768" w:rsidRDefault="002C6265" w:rsidP="002C6265">
      <w:pPr>
        <w:tabs>
          <w:tab w:val="left" w:pos="6210"/>
        </w:tabs>
        <w:spacing w:before="60" w:after="120"/>
        <w:rPr>
          <w:i/>
          <w:color w:val="000000" w:themeColor="text1"/>
          <w:sz w:val="18"/>
        </w:rPr>
      </w:pPr>
      <w:r>
        <w:t xml:space="preserve">                                                                                                      </w:t>
      </w:r>
      <w:r w:rsidR="00567565">
        <w:rPr>
          <w:i/>
          <w:color w:val="000000" w:themeColor="text1"/>
          <w:sz w:val="18"/>
        </w:rPr>
        <w:t xml:space="preserve">Note: Figures subject to rounding. </w:t>
      </w:r>
      <w:r w:rsidR="00D90F94" w:rsidRPr="00910768">
        <w:rPr>
          <w:i/>
          <w:color w:val="000000" w:themeColor="text1"/>
          <w:sz w:val="18"/>
        </w:rPr>
        <w:t xml:space="preserve">Source: </w:t>
      </w:r>
      <w:r w:rsidR="00D90F94">
        <w:rPr>
          <w:i/>
          <w:color w:val="000000" w:themeColor="text1"/>
          <w:sz w:val="18"/>
        </w:rPr>
        <w:t>BIS</w:t>
      </w:r>
      <w:r w:rsidR="00D90F94" w:rsidRPr="00910768">
        <w:rPr>
          <w:i/>
          <w:color w:val="000000" w:themeColor="text1"/>
          <w:sz w:val="18"/>
        </w:rPr>
        <w:t>, Cebr analysis</w:t>
      </w:r>
    </w:p>
    <w:p w14:paraId="0E8B4610" w14:textId="25A7B690" w:rsidR="008928D2" w:rsidRDefault="008928D2" w:rsidP="00D900CE">
      <w:pPr>
        <w:spacing w:after="120"/>
        <w:rPr>
          <w:b/>
        </w:rPr>
      </w:pPr>
      <w:r w:rsidRPr="0024346A">
        <w:rPr>
          <w:b/>
        </w:rPr>
        <w:t xml:space="preserve">Marine </w:t>
      </w:r>
      <w:r w:rsidR="00AB7F78">
        <w:rPr>
          <w:b/>
        </w:rPr>
        <w:t>o</w:t>
      </w:r>
      <w:r w:rsidRPr="0024346A">
        <w:rPr>
          <w:b/>
        </w:rPr>
        <w:t xml:space="preserve">il and </w:t>
      </w:r>
      <w:r w:rsidR="00AB7F78">
        <w:rPr>
          <w:b/>
        </w:rPr>
        <w:t>g</w:t>
      </w:r>
      <w:r w:rsidRPr="0024346A">
        <w:rPr>
          <w:b/>
        </w:rPr>
        <w:t xml:space="preserve">as </w:t>
      </w:r>
      <w:r w:rsidR="00AB7F78">
        <w:rPr>
          <w:b/>
        </w:rPr>
        <w:t>s</w:t>
      </w:r>
      <w:r w:rsidRPr="0024346A">
        <w:rPr>
          <w:b/>
        </w:rPr>
        <w:t>upport activities</w:t>
      </w:r>
    </w:p>
    <w:p w14:paraId="6EF95F39" w14:textId="6658E472" w:rsidR="008504BF" w:rsidRDefault="00AB7F78" w:rsidP="008504BF">
      <w:pPr>
        <w:spacing w:after="120"/>
      </w:pPr>
      <w:r>
        <w:t>Marine oil and gas s</w:t>
      </w:r>
      <w:r w:rsidR="003C32FC">
        <w:t>upport</w:t>
      </w:r>
      <w:r w:rsidR="008504BF">
        <w:t xml:space="preserve"> activities can be separately identified within the National Accounts framework through SIC code </w:t>
      </w:r>
      <w:r w:rsidR="0002427E">
        <w:t xml:space="preserve">91, </w:t>
      </w:r>
      <w:r w:rsidR="008504BF">
        <w:t>“</w:t>
      </w:r>
      <w:r w:rsidR="008504BF" w:rsidRPr="008504BF">
        <w:t>Support activities for petroleum and natural gas extraction</w:t>
      </w:r>
      <w:r w:rsidR="008504BF">
        <w:t xml:space="preserve">”. </w:t>
      </w:r>
      <w:r w:rsidR="0002427E">
        <w:t>Regional estimates for GVA, employment and the other key macroeconomic indicators</w:t>
      </w:r>
      <w:r w:rsidR="008504BF">
        <w:t xml:space="preserve"> </w:t>
      </w:r>
      <w:r w:rsidR="0002427E">
        <w:t xml:space="preserve">have therefore been generated using a combination of the UK-level sources described in </w:t>
      </w:r>
      <w:r w:rsidR="004D7F28">
        <w:fldChar w:fldCharType="begin"/>
      </w:r>
      <w:r w:rsidR="004D7F28">
        <w:instrText xml:space="preserve"> REF _Ref16147648 \h </w:instrText>
      </w:r>
      <w:r w:rsidR="004D7F28">
        <w:fldChar w:fldCharType="separate"/>
      </w:r>
      <w:r w:rsidR="004D7F28">
        <w:t xml:space="preserve">Table </w:t>
      </w:r>
      <w:r w:rsidR="004D7F28">
        <w:rPr>
          <w:noProof/>
        </w:rPr>
        <w:t>1</w:t>
      </w:r>
      <w:r w:rsidR="004D7F28">
        <w:fldChar w:fldCharType="end"/>
      </w:r>
      <w:r w:rsidR="004D7F28">
        <w:t xml:space="preserve"> </w:t>
      </w:r>
      <w:r w:rsidR="0002427E">
        <w:t xml:space="preserve">and </w:t>
      </w:r>
      <w:r w:rsidR="008504BF">
        <w:t xml:space="preserve">publicly-available data sources BRES </w:t>
      </w:r>
      <w:r w:rsidR="0002427E">
        <w:t>and</w:t>
      </w:r>
      <w:r w:rsidR="008504BF">
        <w:t xml:space="preserve"> ABS. </w:t>
      </w:r>
      <w:r w:rsidR="004D7F28">
        <w:fldChar w:fldCharType="begin"/>
      </w:r>
      <w:r w:rsidR="004D7F28">
        <w:instrText xml:space="preserve"> REF _Ref16147900 \h </w:instrText>
      </w:r>
      <w:r w:rsidR="004D7F28">
        <w:fldChar w:fldCharType="separate"/>
      </w:r>
      <w:r w:rsidR="004D7F28">
        <w:t xml:space="preserve">Table </w:t>
      </w:r>
      <w:r w:rsidR="004D7F28">
        <w:rPr>
          <w:noProof/>
        </w:rPr>
        <w:t>4</w:t>
      </w:r>
      <w:r w:rsidR="004D7F28">
        <w:fldChar w:fldCharType="end"/>
      </w:r>
      <w:r w:rsidR="004D7F28">
        <w:t xml:space="preserve"> </w:t>
      </w:r>
      <w:r w:rsidR="008504BF">
        <w:t xml:space="preserve">below shows the implied regional breakdown of employment in </w:t>
      </w:r>
      <w:r>
        <w:t>marine oil and gas s</w:t>
      </w:r>
      <w:r w:rsidR="003772E6" w:rsidRPr="003772E6">
        <w:t>upport activities</w:t>
      </w:r>
      <w:r w:rsidR="003772E6">
        <w:t xml:space="preserve"> using this approach</w:t>
      </w:r>
      <w:r w:rsidR="00C463FB">
        <w:t>; perhaps unsurprisingly, the vast majority of activity took place in Scotland in all years considered.</w:t>
      </w:r>
    </w:p>
    <w:p w14:paraId="2D0216E9" w14:textId="78095C3E" w:rsidR="003772E6" w:rsidRDefault="004D7F28" w:rsidP="00852386">
      <w:pPr>
        <w:pStyle w:val="Caption"/>
      </w:pPr>
      <w:bookmarkStart w:id="18" w:name="_Ref16147900"/>
      <w:r>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4</w:t>
      </w:r>
      <w:r w:rsidR="00EF7809">
        <w:rPr>
          <w:noProof/>
        </w:rPr>
        <w:fldChar w:fldCharType="end"/>
      </w:r>
      <w:bookmarkEnd w:id="18"/>
      <w:r w:rsidR="003772E6">
        <w:t xml:space="preserve">: The regional breakdown of UK employment in </w:t>
      </w:r>
      <w:r w:rsidR="00F76695">
        <w:t>marine oil and gas s</w:t>
      </w:r>
      <w:r w:rsidR="0024346A">
        <w:t>upport</w:t>
      </w:r>
      <w:r w:rsidR="003772E6">
        <w:t xml:space="preserve"> </w:t>
      </w:r>
      <w:r w:rsidR="00102734">
        <w:t>activities, 2010 to 2017</w:t>
      </w:r>
    </w:p>
    <w:tbl>
      <w:tblPr>
        <w:tblW w:w="9551" w:type="dxa"/>
        <w:tblLook w:val="04A0" w:firstRow="1" w:lastRow="0" w:firstColumn="1" w:lastColumn="0" w:noHBand="0" w:noVBand="1"/>
      </w:tblPr>
      <w:tblGrid>
        <w:gridCol w:w="2431"/>
        <w:gridCol w:w="890"/>
        <w:gridCol w:w="890"/>
        <w:gridCol w:w="890"/>
        <w:gridCol w:w="890"/>
        <w:gridCol w:w="890"/>
        <w:gridCol w:w="890"/>
        <w:gridCol w:w="890"/>
        <w:gridCol w:w="890"/>
      </w:tblGrid>
      <w:tr w:rsidR="00102734" w:rsidRPr="00102734" w14:paraId="453D92BE" w14:textId="77777777" w:rsidTr="00102734">
        <w:trPr>
          <w:trHeight w:val="305"/>
        </w:trPr>
        <w:tc>
          <w:tcPr>
            <w:tcW w:w="2431" w:type="dxa"/>
            <w:tcBorders>
              <w:top w:val="single" w:sz="8" w:space="0" w:color="FFFFFF"/>
              <w:left w:val="nil"/>
              <w:bottom w:val="single" w:sz="12" w:space="0" w:color="FFFFFF"/>
              <w:right w:val="single" w:sz="8" w:space="0" w:color="FFFFFF"/>
            </w:tcBorders>
            <w:shd w:val="clear" w:color="000000" w:fill="008C9B"/>
            <w:vAlign w:val="center"/>
            <w:hideMark/>
          </w:tcPr>
          <w:p w14:paraId="17295024" w14:textId="16BA01A8" w:rsidR="00102734" w:rsidRPr="00102734" w:rsidRDefault="00102734" w:rsidP="00102734">
            <w:pPr>
              <w:spacing w:after="0"/>
              <w:rPr>
                <w:rFonts w:ascii="Calibri" w:eastAsia="Times New Roman" w:hAnsi="Calibri"/>
                <w:b/>
                <w:bCs/>
                <w:color w:val="FFFFFF"/>
                <w:sz w:val="20"/>
                <w:lang w:eastAsia="en-GB"/>
              </w:rPr>
            </w:pPr>
            <w:r>
              <w:rPr>
                <w:rFonts w:ascii="Calibri" w:eastAsia="Times New Roman" w:hAnsi="Calibri"/>
                <w:b/>
                <w:bCs/>
                <w:color w:val="FFFFFF"/>
                <w:sz w:val="20"/>
                <w:lang w:eastAsia="en-GB"/>
              </w:rPr>
              <w:t>Share of Aggregate Employment</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26F42C27"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2010</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004E9B0E"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2011</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629F151E"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2012</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0BFA001D"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2013</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10E2FCBB"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2014</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6F063B24"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2015</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5D17D088"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2016</w:t>
            </w:r>
          </w:p>
        </w:tc>
        <w:tc>
          <w:tcPr>
            <w:tcW w:w="890" w:type="dxa"/>
            <w:tcBorders>
              <w:top w:val="single" w:sz="8" w:space="0" w:color="FFFFFF"/>
              <w:left w:val="nil"/>
              <w:bottom w:val="single" w:sz="12" w:space="0" w:color="FFFFFF"/>
              <w:right w:val="single" w:sz="8" w:space="0" w:color="FFFFFF"/>
            </w:tcBorders>
            <w:shd w:val="clear" w:color="000000" w:fill="008C9B"/>
            <w:vAlign w:val="center"/>
            <w:hideMark/>
          </w:tcPr>
          <w:p w14:paraId="75A7E65E"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2017</w:t>
            </w:r>
          </w:p>
        </w:tc>
      </w:tr>
      <w:tr w:rsidR="00102734" w:rsidRPr="00102734" w14:paraId="353A6D4F" w14:textId="77777777" w:rsidTr="00102734">
        <w:trPr>
          <w:trHeight w:val="319"/>
        </w:trPr>
        <w:tc>
          <w:tcPr>
            <w:tcW w:w="2431" w:type="dxa"/>
            <w:tcBorders>
              <w:top w:val="nil"/>
              <w:left w:val="single" w:sz="8" w:space="0" w:color="FFFFFF"/>
              <w:bottom w:val="single" w:sz="8" w:space="0" w:color="FFFFFF"/>
              <w:right w:val="single" w:sz="8" w:space="0" w:color="FFFFFF"/>
            </w:tcBorders>
            <w:shd w:val="clear" w:color="000000" w:fill="008C9B"/>
            <w:vAlign w:val="center"/>
            <w:hideMark/>
          </w:tcPr>
          <w:p w14:paraId="663360C2" w14:textId="77777777" w:rsidR="00102734" w:rsidRPr="00102734" w:rsidRDefault="00102734" w:rsidP="00102734">
            <w:pPr>
              <w:spacing w:after="0"/>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England</w:t>
            </w:r>
          </w:p>
        </w:tc>
        <w:tc>
          <w:tcPr>
            <w:tcW w:w="890" w:type="dxa"/>
            <w:tcBorders>
              <w:top w:val="nil"/>
              <w:left w:val="nil"/>
              <w:bottom w:val="single" w:sz="8" w:space="0" w:color="FFFFFF"/>
              <w:right w:val="single" w:sz="8" w:space="0" w:color="FFFFFF"/>
            </w:tcBorders>
            <w:shd w:val="clear" w:color="000000" w:fill="E7EEEF"/>
            <w:vAlign w:val="center"/>
            <w:hideMark/>
          </w:tcPr>
          <w:p w14:paraId="5C13D53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8.1%</w:t>
            </w:r>
          </w:p>
        </w:tc>
        <w:tc>
          <w:tcPr>
            <w:tcW w:w="890" w:type="dxa"/>
            <w:tcBorders>
              <w:top w:val="nil"/>
              <w:left w:val="nil"/>
              <w:bottom w:val="single" w:sz="8" w:space="0" w:color="FFFFFF"/>
              <w:right w:val="single" w:sz="8" w:space="0" w:color="FFFFFF"/>
            </w:tcBorders>
            <w:shd w:val="clear" w:color="000000" w:fill="E7EEEF"/>
            <w:vAlign w:val="center"/>
            <w:hideMark/>
          </w:tcPr>
          <w:p w14:paraId="7FE821B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12.0%</w:t>
            </w:r>
          </w:p>
        </w:tc>
        <w:tc>
          <w:tcPr>
            <w:tcW w:w="890" w:type="dxa"/>
            <w:tcBorders>
              <w:top w:val="nil"/>
              <w:left w:val="nil"/>
              <w:bottom w:val="single" w:sz="8" w:space="0" w:color="FFFFFF"/>
              <w:right w:val="single" w:sz="8" w:space="0" w:color="FFFFFF"/>
            </w:tcBorders>
            <w:shd w:val="clear" w:color="000000" w:fill="E7EEEF"/>
            <w:vAlign w:val="center"/>
            <w:hideMark/>
          </w:tcPr>
          <w:p w14:paraId="0761FE77"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16.2%</w:t>
            </w:r>
          </w:p>
        </w:tc>
        <w:tc>
          <w:tcPr>
            <w:tcW w:w="890" w:type="dxa"/>
            <w:tcBorders>
              <w:top w:val="nil"/>
              <w:left w:val="nil"/>
              <w:bottom w:val="single" w:sz="8" w:space="0" w:color="FFFFFF"/>
              <w:right w:val="single" w:sz="8" w:space="0" w:color="FFFFFF"/>
            </w:tcBorders>
            <w:shd w:val="clear" w:color="000000" w:fill="E7EEEF"/>
            <w:vAlign w:val="center"/>
            <w:hideMark/>
          </w:tcPr>
          <w:p w14:paraId="556BC94F"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13.7%</w:t>
            </w:r>
          </w:p>
        </w:tc>
        <w:tc>
          <w:tcPr>
            <w:tcW w:w="890" w:type="dxa"/>
            <w:tcBorders>
              <w:top w:val="nil"/>
              <w:left w:val="nil"/>
              <w:bottom w:val="single" w:sz="8" w:space="0" w:color="FFFFFF"/>
              <w:right w:val="single" w:sz="8" w:space="0" w:color="FFFFFF"/>
            </w:tcBorders>
            <w:shd w:val="clear" w:color="000000" w:fill="E7EEEF"/>
            <w:vAlign w:val="center"/>
            <w:hideMark/>
          </w:tcPr>
          <w:p w14:paraId="2316D0B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11.1%</w:t>
            </w:r>
          </w:p>
        </w:tc>
        <w:tc>
          <w:tcPr>
            <w:tcW w:w="890" w:type="dxa"/>
            <w:tcBorders>
              <w:top w:val="nil"/>
              <w:left w:val="nil"/>
              <w:bottom w:val="single" w:sz="8" w:space="0" w:color="FFFFFF"/>
              <w:right w:val="single" w:sz="8" w:space="0" w:color="FFFFFF"/>
            </w:tcBorders>
            <w:shd w:val="clear" w:color="000000" w:fill="E7EEEF"/>
            <w:vAlign w:val="center"/>
            <w:hideMark/>
          </w:tcPr>
          <w:p w14:paraId="3D52B1D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7.4%</w:t>
            </w:r>
          </w:p>
        </w:tc>
        <w:tc>
          <w:tcPr>
            <w:tcW w:w="890" w:type="dxa"/>
            <w:tcBorders>
              <w:top w:val="nil"/>
              <w:left w:val="nil"/>
              <w:bottom w:val="single" w:sz="8" w:space="0" w:color="FFFFFF"/>
              <w:right w:val="single" w:sz="8" w:space="0" w:color="FFFFFF"/>
            </w:tcBorders>
            <w:shd w:val="clear" w:color="000000" w:fill="E7EEEF"/>
            <w:vAlign w:val="center"/>
            <w:hideMark/>
          </w:tcPr>
          <w:p w14:paraId="287E1E8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10.0%</w:t>
            </w:r>
          </w:p>
        </w:tc>
        <w:tc>
          <w:tcPr>
            <w:tcW w:w="890" w:type="dxa"/>
            <w:tcBorders>
              <w:top w:val="nil"/>
              <w:left w:val="nil"/>
              <w:bottom w:val="single" w:sz="8" w:space="0" w:color="FFFFFF"/>
              <w:right w:val="single" w:sz="8" w:space="0" w:color="FFFFFF"/>
            </w:tcBorders>
            <w:shd w:val="clear" w:color="000000" w:fill="E7EEEF"/>
            <w:vAlign w:val="center"/>
            <w:hideMark/>
          </w:tcPr>
          <w:p w14:paraId="096650E7"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5.4%</w:t>
            </w:r>
          </w:p>
        </w:tc>
      </w:tr>
      <w:tr w:rsidR="00102734" w:rsidRPr="00102734" w14:paraId="7BE4643C" w14:textId="77777777" w:rsidTr="00102734">
        <w:trPr>
          <w:trHeight w:val="305"/>
        </w:trPr>
        <w:tc>
          <w:tcPr>
            <w:tcW w:w="2431" w:type="dxa"/>
            <w:tcBorders>
              <w:top w:val="nil"/>
              <w:left w:val="single" w:sz="8" w:space="0" w:color="FFFFFF"/>
              <w:bottom w:val="single" w:sz="8" w:space="0" w:color="FFFFFF"/>
              <w:right w:val="single" w:sz="8" w:space="0" w:color="FFFFFF"/>
            </w:tcBorders>
            <w:shd w:val="clear" w:color="000000" w:fill="008C9B"/>
            <w:vAlign w:val="center"/>
            <w:hideMark/>
          </w:tcPr>
          <w:p w14:paraId="1D803CCE" w14:textId="77777777" w:rsidR="00102734" w:rsidRPr="00102734" w:rsidRDefault="00102734" w:rsidP="00102734">
            <w:pPr>
              <w:spacing w:after="0"/>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Scotland</w:t>
            </w:r>
          </w:p>
        </w:tc>
        <w:tc>
          <w:tcPr>
            <w:tcW w:w="890" w:type="dxa"/>
            <w:tcBorders>
              <w:top w:val="nil"/>
              <w:left w:val="nil"/>
              <w:bottom w:val="single" w:sz="8" w:space="0" w:color="FFFFFF"/>
              <w:right w:val="single" w:sz="8" w:space="0" w:color="FFFFFF"/>
            </w:tcBorders>
            <w:shd w:val="clear" w:color="000000" w:fill="D0CECE"/>
            <w:vAlign w:val="center"/>
            <w:hideMark/>
          </w:tcPr>
          <w:p w14:paraId="5BA95AC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91.4%</w:t>
            </w:r>
          </w:p>
        </w:tc>
        <w:tc>
          <w:tcPr>
            <w:tcW w:w="890" w:type="dxa"/>
            <w:tcBorders>
              <w:top w:val="nil"/>
              <w:left w:val="nil"/>
              <w:bottom w:val="single" w:sz="8" w:space="0" w:color="FFFFFF"/>
              <w:right w:val="single" w:sz="8" w:space="0" w:color="FFFFFF"/>
            </w:tcBorders>
            <w:shd w:val="clear" w:color="000000" w:fill="D0CECE"/>
            <w:vAlign w:val="center"/>
            <w:hideMark/>
          </w:tcPr>
          <w:p w14:paraId="0B0CDAD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87.5%</w:t>
            </w:r>
          </w:p>
        </w:tc>
        <w:tc>
          <w:tcPr>
            <w:tcW w:w="890" w:type="dxa"/>
            <w:tcBorders>
              <w:top w:val="nil"/>
              <w:left w:val="nil"/>
              <w:bottom w:val="single" w:sz="8" w:space="0" w:color="FFFFFF"/>
              <w:right w:val="single" w:sz="8" w:space="0" w:color="FFFFFF"/>
            </w:tcBorders>
            <w:shd w:val="clear" w:color="000000" w:fill="D0CECE"/>
            <w:vAlign w:val="center"/>
            <w:hideMark/>
          </w:tcPr>
          <w:p w14:paraId="073338D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83.4%</w:t>
            </w:r>
          </w:p>
        </w:tc>
        <w:tc>
          <w:tcPr>
            <w:tcW w:w="890" w:type="dxa"/>
            <w:tcBorders>
              <w:top w:val="nil"/>
              <w:left w:val="nil"/>
              <w:bottom w:val="single" w:sz="8" w:space="0" w:color="FFFFFF"/>
              <w:right w:val="single" w:sz="8" w:space="0" w:color="FFFFFF"/>
            </w:tcBorders>
            <w:shd w:val="clear" w:color="000000" w:fill="D0CECE"/>
            <w:vAlign w:val="center"/>
            <w:hideMark/>
          </w:tcPr>
          <w:p w14:paraId="5317D9A2"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85.8%</w:t>
            </w:r>
          </w:p>
        </w:tc>
        <w:tc>
          <w:tcPr>
            <w:tcW w:w="890" w:type="dxa"/>
            <w:tcBorders>
              <w:top w:val="nil"/>
              <w:left w:val="nil"/>
              <w:bottom w:val="single" w:sz="8" w:space="0" w:color="FFFFFF"/>
              <w:right w:val="single" w:sz="8" w:space="0" w:color="FFFFFF"/>
            </w:tcBorders>
            <w:shd w:val="clear" w:color="000000" w:fill="D0CECE"/>
            <w:vAlign w:val="center"/>
            <w:hideMark/>
          </w:tcPr>
          <w:p w14:paraId="5504F3A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88.5%</w:t>
            </w:r>
          </w:p>
        </w:tc>
        <w:tc>
          <w:tcPr>
            <w:tcW w:w="890" w:type="dxa"/>
            <w:tcBorders>
              <w:top w:val="nil"/>
              <w:left w:val="nil"/>
              <w:bottom w:val="single" w:sz="8" w:space="0" w:color="FFFFFF"/>
              <w:right w:val="single" w:sz="8" w:space="0" w:color="FFFFFF"/>
            </w:tcBorders>
            <w:shd w:val="clear" w:color="000000" w:fill="D0CECE"/>
            <w:vAlign w:val="center"/>
            <w:hideMark/>
          </w:tcPr>
          <w:p w14:paraId="3A04BC77"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91.9%</w:t>
            </w:r>
          </w:p>
        </w:tc>
        <w:tc>
          <w:tcPr>
            <w:tcW w:w="890" w:type="dxa"/>
            <w:tcBorders>
              <w:top w:val="nil"/>
              <w:left w:val="nil"/>
              <w:bottom w:val="single" w:sz="8" w:space="0" w:color="FFFFFF"/>
              <w:right w:val="single" w:sz="8" w:space="0" w:color="FFFFFF"/>
            </w:tcBorders>
            <w:shd w:val="clear" w:color="000000" w:fill="D0CECE"/>
            <w:vAlign w:val="center"/>
            <w:hideMark/>
          </w:tcPr>
          <w:p w14:paraId="62BEF6C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89.2%</w:t>
            </w:r>
          </w:p>
        </w:tc>
        <w:tc>
          <w:tcPr>
            <w:tcW w:w="890" w:type="dxa"/>
            <w:tcBorders>
              <w:top w:val="nil"/>
              <w:left w:val="nil"/>
              <w:bottom w:val="single" w:sz="8" w:space="0" w:color="FFFFFF"/>
              <w:right w:val="single" w:sz="8" w:space="0" w:color="FFFFFF"/>
            </w:tcBorders>
            <w:shd w:val="clear" w:color="000000" w:fill="D0CECE"/>
            <w:vAlign w:val="center"/>
            <w:hideMark/>
          </w:tcPr>
          <w:p w14:paraId="530EDA95"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94.3%</w:t>
            </w:r>
          </w:p>
        </w:tc>
      </w:tr>
      <w:tr w:rsidR="00102734" w:rsidRPr="00102734" w14:paraId="0A72C6B5" w14:textId="77777777" w:rsidTr="00102734">
        <w:trPr>
          <w:trHeight w:val="305"/>
        </w:trPr>
        <w:tc>
          <w:tcPr>
            <w:tcW w:w="2431" w:type="dxa"/>
            <w:tcBorders>
              <w:top w:val="nil"/>
              <w:left w:val="single" w:sz="8" w:space="0" w:color="FFFFFF"/>
              <w:bottom w:val="single" w:sz="8" w:space="0" w:color="FFFFFF"/>
              <w:right w:val="single" w:sz="8" w:space="0" w:color="FFFFFF"/>
            </w:tcBorders>
            <w:shd w:val="clear" w:color="000000" w:fill="008C9B"/>
            <w:vAlign w:val="center"/>
            <w:hideMark/>
          </w:tcPr>
          <w:p w14:paraId="03E65766" w14:textId="77777777" w:rsidR="00102734" w:rsidRPr="00102734" w:rsidRDefault="00102734" w:rsidP="00102734">
            <w:pPr>
              <w:spacing w:after="0"/>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Wales</w:t>
            </w:r>
          </w:p>
        </w:tc>
        <w:tc>
          <w:tcPr>
            <w:tcW w:w="890" w:type="dxa"/>
            <w:tcBorders>
              <w:top w:val="nil"/>
              <w:left w:val="nil"/>
              <w:bottom w:val="single" w:sz="8" w:space="0" w:color="FFFFFF"/>
              <w:right w:val="single" w:sz="8" w:space="0" w:color="FFFFFF"/>
            </w:tcBorders>
            <w:shd w:val="clear" w:color="000000" w:fill="E7EEEF"/>
            <w:vAlign w:val="center"/>
            <w:hideMark/>
          </w:tcPr>
          <w:p w14:paraId="36B3927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0.5%</w:t>
            </w:r>
          </w:p>
        </w:tc>
        <w:tc>
          <w:tcPr>
            <w:tcW w:w="890" w:type="dxa"/>
            <w:tcBorders>
              <w:top w:val="nil"/>
              <w:left w:val="nil"/>
              <w:bottom w:val="single" w:sz="8" w:space="0" w:color="FFFFFF"/>
              <w:right w:val="single" w:sz="8" w:space="0" w:color="FFFFFF"/>
            </w:tcBorders>
            <w:shd w:val="clear" w:color="000000" w:fill="E7EEEF"/>
            <w:vAlign w:val="center"/>
            <w:hideMark/>
          </w:tcPr>
          <w:p w14:paraId="220596E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0.5%</w:t>
            </w:r>
          </w:p>
        </w:tc>
        <w:tc>
          <w:tcPr>
            <w:tcW w:w="890" w:type="dxa"/>
            <w:tcBorders>
              <w:top w:val="nil"/>
              <w:left w:val="nil"/>
              <w:bottom w:val="single" w:sz="8" w:space="0" w:color="FFFFFF"/>
              <w:right w:val="single" w:sz="8" w:space="0" w:color="FFFFFF"/>
            </w:tcBorders>
            <w:shd w:val="clear" w:color="000000" w:fill="E7EEEF"/>
            <w:vAlign w:val="center"/>
            <w:hideMark/>
          </w:tcPr>
          <w:p w14:paraId="4B79CE17"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0.4%</w:t>
            </w:r>
          </w:p>
        </w:tc>
        <w:tc>
          <w:tcPr>
            <w:tcW w:w="890" w:type="dxa"/>
            <w:tcBorders>
              <w:top w:val="nil"/>
              <w:left w:val="nil"/>
              <w:bottom w:val="single" w:sz="8" w:space="0" w:color="FFFFFF"/>
              <w:right w:val="single" w:sz="8" w:space="0" w:color="FFFFFF"/>
            </w:tcBorders>
            <w:shd w:val="clear" w:color="000000" w:fill="E7EEEF"/>
            <w:vAlign w:val="center"/>
            <w:hideMark/>
          </w:tcPr>
          <w:p w14:paraId="1AE4237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0.5%</w:t>
            </w:r>
          </w:p>
        </w:tc>
        <w:tc>
          <w:tcPr>
            <w:tcW w:w="890" w:type="dxa"/>
            <w:tcBorders>
              <w:top w:val="nil"/>
              <w:left w:val="nil"/>
              <w:bottom w:val="single" w:sz="8" w:space="0" w:color="FFFFFF"/>
              <w:right w:val="single" w:sz="8" w:space="0" w:color="FFFFFF"/>
            </w:tcBorders>
            <w:shd w:val="clear" w:color="000000" w:fill="E7EEEF"/>
            <w:vAlign w:val="center"/>
            <w:hideMark/>
          </w:tcPr>
          <w:p w14:paraId="3D3187A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0.4%</w:t>
            </w:r>
          </w:p>
        </w:tc>
        <w:tc>
          <w:tcPr>
            <w:tcW w:w="890" w:type="dxa"/>
            <w:tcBorders>
              <w:top w:val="nil"/>
              <w:left w:val="nil"/>
              <w:bottom w:val="single" w:sz="8" w:space="0" w:color="FFFFFF"/>
              <w:right w:val="single" w:sz="8" w:space="0" w:color="FFFFFF"/>
            </w:tcBorders>
            <w:shd w:val="clear" w:color="000000" w:fill="E7EEEF"/>
            <w:vAlign w:val="center"/>
            <w:hideMark/>
          </w:tcPr>
          <w:p w14:paraId="302D5846"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0.7%</w:t>
            </w:r>
          </w:p>
        </w:tc>
        <w:tc>
          <w:tcPr>
            <w:tcW w:w="890" w:type="dxa"/>
            <w:tcBorders>
              <w:top w:val="nil"/>
              <w:left w:val="nil"/>
              <w:bottom w:val="single" w:sz="8" w:space="0" w:color="FFFFFF"/>
              <w:right w:val="single" w:sz="8" w:space="0" w:color="FFFFFF"/>
            </w:tcBorders>
            <w:shd w:val="clear" w:color="000000" w:fill="E7EEEF"/>
            <w:vAlign w:val="center"/>
            <w:hideMark/>
          </w:tcPr>
          <w:p w14:paraId="56A04A06"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0.8%</w:t>
            </w:r>
          </w:p>
        </w:tc>
        <w:tc>
          <w:tcPr>
            <w:tcW w:w="890" w:type="dxa"/>
            <w:tcBorders>
              <w:top w:val="nil"/>
              <w:left w:val="nil"/>
              <w:bottom w:val="single" w:sz="8" w:space="0" w:color="FFFFFF"/>
              <w:right w:val="single" w:sz="8" w:space="0" w:color="FFFFFF"/>
            </w:tcBorders>
            <w:shd w:val="clear" w:color="000000" w:fill="E7EEEF"/>
            <w:vAlign w:val="center"/>
            <w:hideMark/>
          </w:tcPr>
          <w:p w14:paraId="5E44A4C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0.3%</w:t>
            </w:r>
          </w:p>
        </w:tc>
      </w:tr>
      <w:tr w:rsidR="00102734" w:rsidRPr="00102734" w14:paraId="382264A0" w14:textId="77777777" w:rsidTr="00102734">
        <w:trPr>
          <w:trHeight w:val="305"/>
        </w:trPr>
        <w:tc>
          <w:tcPr>
            <w:tcW w:w="2431" w:type="dxa"/>
            <w:tcBorders>
              <w:top w:val="nil"/>
              <w:left w:val="single" w:sz="8" w:space="0" w:color="FFFFFF"/>
              <w:bottom w:val="single" w:sz="8" w:space="0" w:color="FFFFFF"/>
              <w:right w:val="single" w:sz="8" w:space="0" w:color="FFFFFF"/>
            </w:tcBorders>
            <w:shd w:val="clear" w:color="000000" w:fill="008C9B"/>
            <w:vAlign w:val="center"/>
            <w:hideMark/>
          </w:tcPr>
          <w:p w14:paraId="703DC1C0" w14:textId="77777777" w:rsidR="00102734" w:rsidRPr="00102734" w:rsidRDefault="00102734" w:rsidP="00102734">
            <w:pPr>
              <w:spacing w:after="0"/>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Northern Ireland</w:t>
            </w:r>
          </w:p>
        </w:tc>
        <w:tc>
          <w:tcPr>
            <w:tcW w:w="890" w:type="dxa"/>
            <w:tcBorders>
              <w:top w:val="nil"/>
              <w:left w:val="nil"/>
              <w:bottom w:val="single" w:sz="8" w:space="0" w:color="FFFFFF"/>
              <w:right w:val="single" w:sz="8" w:space="0" w:color="FFFFFF"/>
            </w:tcBorders>
            <w:shd w:val="clear" w:color="000000" w:fill="D0CECE"/>
            <w:vAlign w:val="center"/>
            <w:hideMark/>
          </w:tcPr>
          <w:p w14:paraId="0C3EE53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0.0%</w:t>
            </w:r>
          </w:p>
        </w:tc>
        <w:tc>
          <w:tcPr>
            <w:tcW w:w="890" w:type="dxa"/>
            <w:tcBorders>
              <w:top w:val="nil"/>
              <w:left w:val="nil"/>
              <w:bottom w:val="single" w:sz="8" w:space="0" w:color="FFFFFF"/>
              <w:right w:val="single" w:sz="8" w:space="0" w:color="FFFFFF"/>
            </w:tcBorders>
            <w:shd w:val="clear" w:color="000000" w:fill="D0CECE"/>
            <w:vAlign w:val="center"/>
            <w:hideMark/>
          </w:tcPr>
          <w:p w14:paraId="63EBB88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0.0%</w:t>
            </w:r>
          </w:p>
        </w:tc>
        <w:tc>
          <w:tcPr>
            <w:tcW w:w="890" w:type="dxa"/>
            <w:tcBorders>
              <w:top w:val="nil"/>
              <w:left w:val="nil"/>
              <w:bottom w:val="single" w:sz="8" w:space="0" w:color="FFFFFF"/>
              <w:right w:val="single" w:sz="8" w:space="0" w:color="FFFFFF"/>
            </w:tcBorders>
            <w:shd w:val="clear" w:color="000000" w:fill="D0CECE"/>
            <w:vAlign w:val="center"/>
            <w:hideMark/>
          </w:tcPr>
          <w:p w14:paraId="65122B0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0.0%</w:t>
            </w:r>
          </w:p>
        </w:tc>
        <w:tc>
          <w:tcPr>
            <w:tcW w:w="890" w:type="dxa"/>
            <w:tcBorders>
              <w:top w:val="nil"/>
              <w:left w:val="nil"/>
              <w:bottom w:val="single" w:sz="8" w:space="0" w:color="FFFFFF"/>
              <w:right w:val="single" w:sz="8" w:space="0" w:color="FFFFFF"/>
            </w:tcBorders>
            <w:shd w:val="clear" w:color="000000" w:fill="D0CECE"/>
            <w:vAlign w:val="center"/>
            <w:hideMark/>
          </w:tcPr>
          <w:p w14:paraId="050A1A58"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0.0%</w:t>
            </w:r>
          </w:p>
        </w:tc>
        <w:tc>
          <w:tcPr>
            <w:tcW w:w="890" w:type="dxa"/>
            <w:tcBorders>
              <w:top w:val="nil"/>
              <w:left w:val="nil"/>
              <w:bottom w:val="single" w:sz="8" w:space="0" w:color="FFFFFF"/>
              <w:right w:val="single" w:sz="8" w:space="0" w:color="FFFFFF"/>
            </w:tcBorders>
            <w:shd w:val="clear" w:color="000000" w:fill="D0CECE"/>
            <w:vAlign w:val="center"/>
            <w:hideMark/>
          </w:tcPr>
          <w:p w14:paraId="6FA1512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0.0%</w:t>
            </w:r>
          </w:p>
        </w:tc>
        <w:tc>
          <w:tcPr>
            <w:tcW w:w="890" w:type="dxa"/>
            <w:tcBorders>
              <w:top w:val="nil"/>
              <w:left w:val="nil"/>
              <w:bottom w:val="single" w:sz="8" w:space="0" w:color="FFFFFF"/>
              <w:right w:val="single" w:sz="8" w:space="0" w:color="FFFFFF"/>
            </w:tcBorders>
            <w:shd w:val="clear" w:color="000000" w:fill="D0CECE"/>
            <w:vAlign w:val="center"/>
            <w:hideMark/>
          </w:tcPr>
          <w:p w14:paraId="1AB3EF76"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0.0%</w:t>
            </w:r>
          </w:p>
        </w:tc>
        <w:tc>
          <w:tcPr>
            <w:tcW w:w="890" w:type="dxa"/>
            <w:tcBorders>
              <w:top w:val="nil"/>
              <w:left w:val="nil"/>
              <w:bottom w:val="single" w:sz="8" w:space="0" w:color="FFFFFF"/>
              <w:right w:val="single" w:sz="8" w:space="0" w:color="FFFFFF"/>
            </w:tcBorders>
            <w:shd w:val="clear" w:color="000000" w:fill="D0CECE"/>
            <w:vAlign w:val="center"/>
            <w:hideMark/>
          </w:tcPr>
          <w:p w14:paraId="03F639B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0.0%</w:t>
            </w:r>
          </w:p>
        </w:tc>
        <w:tc>
          <w:tcPr>
            <w:tcW w:w="890" w:type="dxa"/>
            <w:tcBorders>
              <w:top w:val="nil"/>
              <w:left w:val="nil"/>
              <w:bottom w:val="single" w:sz="8" w:space="0" w:color="FFFFFF"/>
              <w:right w:val="single" w:sz="8" w:space="0" w:color="FFFFFF"/>
            </w:tcBorders>
            <w:shd w:val="clear" w:color="000000" w:fill="D0CECE"/>
            <w:vAlign w:val="center"/>
            <w:hideMark/>
          </w:tcPr>
          <w:p w14:paraId="180FFB2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0.0%</w:t>
            </w:r>
          </w:p>
        </w:tc>
      </w:tr>
      <w:tr w:rsidR="00102734" w:rsidRPr="00102734" w14:paraId="276390BE" w14:textId="77777777" w:rsidTr="00102734">
        <w:trPr>
          <w:trHeight w:val="305"/>
        </w:trPr>
        <w:tc>
          <w:tcPr>
            <w:tcW w:w="2431" w:type="dxa"/>
            <w:tcBorders>
              <w:top w:val="nil"/>
              <w:left w:val="single" w:sz="8" w:space="0" w:color="FFFFFF"/>
              <w:bottom w:val="single" w:sz="8" w:space="0" w:color="FFFFFF"/>
              <w:right w:val="single" w:sz="8" w:space="0" w:color="FFFFFF"/>
            </w:tcBorders>
            <w:shd w:val="clear" w:color="000000" w:fill="008C9B"/>
            <w:vAlign w:val="center"/>
            <w:hideMark/>
          </w:tcPr>
          <w:p w14:paraId="1A7B3215"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East of England</w:t>
            </w:r>
          </w:p>
        </w:tc>
        <w:tc>
          <w:tcPr>
            <w:tcW w:w="890" w:type="dxa"/>
            <w:tcBorders>
              <w:top w:val="nil"/>
              <w:left w:val="nil"/>
              <w:bottom w:val="single" w:sz="8" w:space="0" w:color="FFFFFF"/>
              <w:right w:val="single" w:sz="8" w:space="0" w:color="FFFFFF"/>
            </w:tcBorders>
            <w:shd w:val="clear" w:color="000000" w:fill="E7EEEF"/>
            <w:vAlign w:val="center"/>
            <w:hideMark/>
          </w:tcPr>
          <w:p w14:paraId="033D0EF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1.9%</w:t>
            </w:r>
          </w:p>
        </w:tc>
        <w:tc>
          <w:tcPr>
            <w:tcW w:w="890" w:type="dxa"/>
            <w:tcBorders>
              <w:top w:val="nil"/>
              <w:left w:val="nil"/>
              <w:bottom w:val="single" w:sz="8" w:space="0" w:color="FFFFFF"/>
              <w:right w:val="single" w:sz="8" w:space="0" w:color="FFFFFF"/>
            </w:tcBorders>
            <w:shd w:val="clear" w:color="000000" w:fill="E7EEEF"/>
            <w:vAlign w:val="center"/>
            <w:hideMark/>
          </w:tcPr>
          <w:p w14:paraId="5873200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2.2%</w:t>
            </w:r>
          </w:p>
        </w:tc>
        <w:tc>
          <w:tcPr>
            <w:tcW w:w="890" w:type="dxa"/>
            <w:tcBorders>
              <w:top w:val="nil"/>
              <w:left w:val="nil"/>
              <w:bottom w:val="single" w:sz="8" w:space="0" w:color="FFFFFF"/>
              <w:right w:val="single" w:sz="8" w:space="0" w:color="FFFFFF"/>
            </w:tcBorders>
            <w:shd w:val="clear" w:color="000000" w:fill="E7EEEF"/>
            <w:vAlign w:val="center"/>
            <w:hideMark/>
          </w:tcPr>
          <w:p w14:paraId="53A146C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2.6%</w:t>
            </w:r>
          </w:p>
        </w:tc>
        <w:tc>
          <w:tcPr>
            <w:tcW w:w="890" w:type="dxa"/>
            <w:tcBorders>
              <w:top w:val="nil"/>
              <w:left w:val="nil"/>
              <w:bottom w:val="single" w:sz="8" w:space="0" w:color="FFFFFF"/>
              <w:right w:val="single" w:sz="8" w:space="0" w:color="FFFFFF"/>
            </w:tcBorders>
            <w:shd w:val="clear" w:color="000000" w:fill="E7EEEF"/>
            <w:vAlign w:val="center"/>
            <w:hideMark/>
          </w:tcPr>
          <w:p w14:paraId="6D25FA2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2.1%</w:t>
            </w:r>
          </w:p>
        </w:tc>
        <w:tc>
          <w:tcPr>
            <w:tcW w:w="890" w:type="dxa"/>
            <w:tcBorders>
              <w:top w:val="nil"/>
              <w:left w:val="nil"/>
              <w:bottom w:val="single" w:sz="8" w:space="0" w:color="FFFFFF"/>
              <w:right w:val="single" w:sz="8" w:space="0" w:color="FFFFFF"/>
            </w:tcBorders>
            <w:shd w:val="clear" w:color="000000" w:fill="E7EEEF"/>
            <w:vAlign w:val="center"/>
            <w:hideMark/>
          </w:tcPr>
          <w:p w14:paraId="64FB1956"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1.6%</w:t>
            </w:r>
          </w:p>
        </w:tc>
        <w:tc>
          <w:tcPr>
            <w:tcW w:w="890" w:type="dxa"/>
            <w:tcBorders>
              <w:top w:val="nil"/>
              <w:left w:val="nil"/>
              <w:bottom w:val="single" w:sz="8" w:space="0" w:color="FFFFFF"/>
              <w:right w:val="single" w:sz="8" w:space="0" w:color="FFFFFF"/>
            </w:tcBorders>
            <w:shd w:val="clear" w:color="000000" w:fill="E7EEEF"/>
            <w:vAlign w:val="center"/>
            <w:hideMark/>
          </w:tcPr>
          <w:p w14:paraId="1007F0A8"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2.0%</w:t>
            </w:r>
          </w:p>
        </w:tc>
        <w:tc>
          <w:tcPr>
            <w:tcW w:w="890" w:type="dxa"/>
            <w:tcBorders>
              <w:top w:val="nil"/>
              <w:left w:val="nil"/>
              <w:bottom w:val="single" w:sz="8" w:space="0" w:color="FFFFFF"/>
              <w:right w:val="single" w:sz="8" w:space="0" w:color="FFFFFF"/>
            </w:tcBorders>
            <w:shd w:val="clear" w:color="000000" w:fill="E7EEEF"/>
            <w:vAlign w:val="center"/>
            <w:hideMark/>
          </w:tcPr>
          <w:p w14:paraId="1BA80C8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1.8%</w:t>
            </w:r>
          </w:p>
        </w:tc>
        <w:tc>
          <w:tcPr>
            <w:tcW w:w="890" w:type="dxa"/>
            <w:tcBorders>
              <w:top w:val="nil"/>
              <w:left w:val="nil"/>
              <w:bottom w:val="single" w:sz="8" w:space="0" w:color="FFFFFF"/>
              <w:right w:val="single" w:sz="8" w:space="0" w:color="FFFFFF"/>
            </w:tcBorders>
            <w:shd w:val="clear" w:color="000000" w:fill="E7EEEF"/>
            <w:vAlign w:val="center"/>
            <w:hideMark/>
          </w:tcPr>
          <w:p w14:paraId="18F5C3C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1.2%</w:t>
            </w:r>
          </w:p>
        </w:tc>
      </w:tr>
      <w:tr w:rsidR="00102734" w:rsidRPr="00102734" w14:paraId="114A2EDA" w14:textId="77777777" w:rsidTr="00102734">
        <w:trPr>
          <w:trHeight w:val="305"/>
        </w:trPr>
        <w:tc>
          <w:tcPr>
            <w:tcW w:w="2431" w:type="dxa"/>
            <w:tcBorders>
              <w:top w:val="nil"/>
              <w:left w:val="single" w:sz="8" w:space="0" w:color="FFFFFF"/>
              <w:bottom w:val="single" w:sz="8" w:space="0" w:color="FFFFFF"/>
              <w:right w:val="single" w:sz="8" w:space="0" w:color="FFFFFF"/>
            </w:tcBorders>
            <w:shd w:val="clear" w:color="000000" w:fill="008C9B"/>
            <w:vAlign w:val="center"/>
            <w:hideMark/>
          </w:tcPr>
          <w:p w14:paraId="31B48365"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East Midlands</w:t>
            </w:r>
          </w:p>
        </w:tc>
        <w:tc>
          <w:tcPr>
            <w:tcW w:w="890" w:type="dxa"/>
            <w:tcBorders>
              <w:top w:val="nil"/>
              <w:left w:val="nil"/>
              <w:bottom w:val="single" w:sz="8" w:space="0" w:color="FFFFFF"/>
              <w:right w:val="single" w:sz="8" w:space="0" w:color="FFFFFF"/>
            </w:tcBorders>
            <w:shd w:val="clear" w:color="000000" w:fill="D0CECE"/>
            <w:vAlign w:val="center"/>
            <w:hideMark/>
          </w:tcPr>
          <w:p w14:paraId="75218045"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1.4%</w:t>
            </w:r>
          </w:p>
        </w:tc>
        <w:tc>
          <w:tcPr>
            <w:tcW w:w="890" w:type="dxa"/>
            <w:tcBorders>
              <w:top w:val="nil"/>
              <w:left w:val="nil"/>
              <w:bottom w:val="single" w:sz="8" w:space="0" w:color="FFFFFF"/>
              <w:right w:val="single" w:sz="8" w:space="0" w:color="FFFFFF"/>
            </w:tcBorders>
            <w:shd w:val="clear" w:color="000000" w:fill="D0CECE"/>
            <w:vAlign w:val="center"/>
            <w:hideMark/>
          </w:tcPr>
          <w:p w14:paraId="2142DB5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1.5%</w:t>
            </w:r>
          </w:p>
        </w:tc>
        <w:tc>
          <w:tcPr>
            <w:tcW w:w="890" w:type="dxa"/>
            <w:tcBorders>
              <w:top w:val="nil"/>
              <w:left w:val="nil"/>
              <w:bottom w:val="single" w:sz="8" w:space="0" w:color="FFFFFF"/>
              <w:right w:val="single" w:sz="8" w:space="0" w:color="FFFFFF"/>
            </w:tcBorders>
            <w:shd w:val="clear" w:color="000000" w:fill="D0CECE"/>
            <w:vAlign w:val="center"/>
            <w:hideMark/>
          </w:tcPr>
          <w:p w14:paraId="1CE47CD5"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1.8%</w:t>
            </w:r>
          </w:p>
        </w:tc>
        <w:tc>
          <w:tcPr>
            <w:tcW w:w="890" w:type="dxa"/>
            <w:tcBorders>
              <w:top w:val="nil"/>
              <w:left w:val="nil"/>
              <w:bottom w:val="single" w:sz="8" w:space="0" w:color="FFFFFF"/>
              <w:right w:val="single" w:sz="8" w:space="0" w:color="FFFFFF"/>
            </w:tcBorders>
            <w:shd w:val="clear" w:color="000000" w:fill="D0CECE"/>
            <w:vAlign w:val="center"/>
            <w:hideMark/>
          </w:tcPr>
          <w:p w14:paraId="0495B905"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1.2%</w:t>
            </w:r>
          </w:p>
        </w:tc>
        <w:tc>
          <w:tcPr>
            <w:tcW w:w="890" w:type="dxa"/>
            <w:tcBorders>
              <w:top w:val="nil"/>
              <w:left w:val="nil"/>
              <w:bottom w:val="single" w:sz="8" w:space="0" w:color="FFFFFF"/>
              <w:right w:val="single" w:sz="8" w:space="0" w:color="FFFFFF"/>
            </w:tcBorders>
            <w:shd w:val="clear" w:color="000000" w:fill="D0CECE"/>
            <w:vAlign w:val="center"/>
            <w:hideMark/>
          </w:tcPr>
          <w:p w14:paraId="7EE7ACC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1.0%</w:t>
            </w:r>
          </w:p>
        </w:tc>
        <w:tc>
          <w:tcPr>
            <w:tcW w:w="890" w:type="dxa"/>
            <w:tcBorders>
              <w:top w:val="nil"/>
              <w:left w:val="nil"/>
              <w:bottom w:val="single" w:sz="8" w:space="0" w:color="FFFFFF"/>
              <w:right w:val="single" w:sz="8" w:space="0" w:color="FFFFFF"/>
            </w:tcBorders>
            <w:shd w:val="clear" w:color="000000" w:fill="D0CECE"/>
            <w:vAlign w:val="center"/>
            <w:hideMark/>
          </w:tcPr>
          <w:p w14:paraId="18DC8F2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1.5%</w:t>
            </w:r>
          </w:p>
        </w:tc>
        <w:tc>
          <w:tcPr>
            <w:tcW w:w="890" w:type="dxa"/>
            <w:tcBorders>
              <w:top w:val="nil"/>
              <w:left w:val="nil"/>
              <w:bottom w:val="single" w:sz="8" w:space="0" w:color="FFFFFF"/>
              <w:right w:val="single" w:sz="8" w:space="0" w:color="FFFFFF"/>
            </w:tcBorders>
            <w:shd w:val="clear" w:color="000000" w:fill="D0CECE"/>
            <w:vAlign w:val="center"/>
            <w:hideMark/>
          </w:tcPr>
          <w:p w14:paraId="606CE05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0.8%</w:t>
            </w:r>
          </w:p>
        </w:tc>
        <w:tc>
          <w:tcPr>
            <w:tcW w:w="890" w:type="dxa"/>
            <w:tcBorders>
              <w:top w:val="nil"/>
              <w:left w:val="nil"/>
              <w:bottom w:val="single" w:sz="8" w:space="0" w:color="FFFFFF"/>
              <w:right w:val="single" w:sz="8" w:space="0" w:color="FFFFFF"/>
            </w:tcBorders>
            <w:shd w:val="clear" w:color="000000" w:fill="D0CECE"/>
            <w:vAlign w:val="center"/>
            <w:hideMark/>
          </w:tcPr>
          <w:p w14:paraId="4BE7A8F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0.8%</w:t>
            </w:r>
          </w:p>
        </w:tc>
      </w:tr>
      <w:tr w:rsidR="00102734" w:rsidRPr="00102734" w14:paraId="07B8F19A" w14:textId="77777777" w:rsidTr="00102734">
        <w:trPr>
          <w:trHeight w:val="305"/>
        </w:trPr>
        <w:tc>
          <w:tcPr>
            <w:tcW w:w="2431" w:type="dxa"/>
            <w:tcBorders>
              <w:top w:val="nil"/>
              <w:left w:val="single" w:sz="8" w:space="0" w:color="FFFFFF"/>
              <w:bottom w:val="single" w:sz="8" w:space="0" w:color="FFFFFF"/>
              <w:right w:val="single" w:sz="8" w:space="0" w:color="FFFFFF"/>
            </w:tcBorders>
            <w:shd w:val="clear" w:color="000000" w:fill="008C9B"/>
            <w:vAlign w:val="center"/>
            <w:hideMark/>
          </w:tcPr>
          <w:p w14:paraId="65F4253A"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London</w:t>
            </w:r>
          </w:p>
        </w:tc>
        <w:tc>
          <w:tcPr>
            <w:tcW w:w="890" w:type="dxa"/>
            <w:tcBorders>
              <w:top w:val="nil"/>
              <w:left w:val="nil"/>
              <w:bottom w:val="single" w:sz="8" w:space="0" w:color="FFFFFF"/>
              <w:right w:val="single" w:sz="8" w:space="0" w:color="FFFFFF"/>
            </w:tcBorders>
            <w:shd w:val="clear" w:color="000000" w:fill="E7EEEF"/>
            <w:vAlign w:val="center"/>
            <w:hideMark/>
          </w:tcPr>
          <w:p w14:paraId="62451F9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1.0%</w:t>
            </w:r>
          </w:p>
        </w:tc>
        <w:tc>
          <w:tcPr>
            <w:tcW w:w="890" w:type="dxa"/>
            <w:tcBorders>
              <w:top w:val="nil"/>
              <w:left w:val="nil"/>
              <w:bottom w:val="single" w:sz="8" w:space="0" w:color="FFFFFF"/>
              <w:right w:val="single" w:sz="8" w:space="0" w:color="FFFFFF"/>
            </w:tcBorders>
            <w:shd w:val="clear" w:color="000000" w:fill="E7EEEF"/>
            <w:vAlign w:val="center"/>
            <w:hideMark/>
          </w:tcPr>
          <w:p w14:paraId="10D92DC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1.5%</w:t>
            </w:r>
          </w:p>
        </w:tc>
        <w:tc>
          <w:tcPr>
            <w:tcW w:w="890" w:type="dxa"/>
            <w:tcBorders>
              <w:top w:val="nil"/>
              <w:left w:val="nil"/>
              <w:bottom w:val="single" w:sz="8" w:space="0" w:color="FFFFFF"/>
              <w:right w:val="single" w:sz="8" w:space="0" w:color="FFFFFF"/>
            </w:tcBorders>
            <w:shd w:val="clear" w:color="000000" w:fill="E7EEEF"/>
            <w:vAlign w:val="center"/>
            <w:hideMark/>
          </w:tcPr>
          <w:p w14:paraId="76BD3FC5"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2.6%</w:t>
            </w:r>
          </w:p>
        </w:tc>
        <w:tc>
          <w:tcPr>
            <w:tcW w:w="890" w:type="dxa"/>
            <w:tcBorders>
              <w:top w:val="nil"/>
              <w:left w:val="nil"/>
              <w:bottom w:val="single" w:sz="8" w:space="0" w:color="FFFFFF"/>
              <w:right w:val="single" w:sz="8" w:space="0" w:color="FFFFFF"/>
            </w:tcBorders>
            <w:shd w:val="clear" w:color="000000" w:fill="E7EEEF"/>
            <w:vAlign w:val="center"/>
            <w:hideMark/>
          </w:tcPr>
          <w:p w14:paraId="55444FA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1.4%</w:t>
            </w:r>
          </w:p>
        </w:tc>
        <w:tc>
          <w:tcPr>
            <w:tcW w:w="890" w:type="dxa"/>
            <w:tcBorders>
              <w:top w:val="nil"/>
              <w:left w:val="nil"/>
              <w:bottom w:val="single" w:sz="8" w:space="0" w:color="FFFFFF"/>
              <w:right w:val="single" w:sz="8" w:space="0" w:color="FFFFFF"/>
            </w:tcBorders>
            <w:shd w:val="clear" w:color="000000" w:fill="E7EEEF"/>
            <w:vAlign w:val="center"/>
            <w:hideMark/>
          </w:tcPr>
          <w:p w14:paraId="38B12A9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0.7%</w:t>
            </w:r>
          </w:p>
        </w:tc>
        <w:tc>
          <w:tcPr>
            <w:tcW w:w="890" w:type="dxa"/>
            <w:tcBorders>
              <w:top w:val="nil"/>
              <w:left w:val="nil"/>
              <w:bottom w:val="single" w:sz="8" w:space="0" w:color="FFFFFF"/>
              <w:right w:val="single" w:sz="8" w:space="0" w:color="FFFFFF"/>
            </w:tcBorders>
            <w:shd w:val="clear" w:color="000000" w:fill="E7EEEF"/>
            <w:vAlign w:val="center"/>
            <w:hideMark/>
          </w:tcPr>
          <w:p w14:paraId="7FBAAF2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1.0%</w:t>
            </w:r>
          </w:p>
        </w:tc>
        <w:tc>
          <w:tcPr>
            <w:tcW w:w="890" w:type="dxa"/>
            <w:tcBorders>
              <w:top w:val="nil"/>
              <w:left w:val="nil"/>
              <w:bottom w:val="single" w:sz="8" w:space="0" w:color="FFFFFF"/>
              <w:right w:val="single" w:sz="8" w:space="0" w:color="FFFFFF"/>
            </w:tcBorders>
            <w:shd w:val="clear" w:color="000000" w:fill="E7EEEF"/>
            <w:vAlign w:val="center"/>
            <w:hideMark/>
          </w:tcPr>
          <w:p w14:paraId="37DF3B86"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1.8%</w:t>
            </w:r>
          </w:p>
        </w:tc>
        <w:tc>
          <w:tcPr>
            <w:tcW w:w="890" w:type="dxa"/>
            <w:tcBorders>
              <w:top w:val="nil"/>
              <w:left w:val="nil"/>
              <w:bottom w:val="single" w:sz="8" w:space="0" w:color="FFFFFF"/>
              <w:right w:val="single" w:sz="8" w:space="0" w:color="FFFFFF"/>
            </w:tcBorders>
            <w:shd w:val="clear" w:color="000000" w:fill="E7EEEF"/>
            <w:vAlign w:val="center"/>
            <w:hideMark/>
          </w:tcPr>
          <w:p w14:paraId="09FB45FF"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1.6%</w:t>
            </w:r>
          </w:p>
        </w:tc>
      </w:tr>
      <w:tr w:rsidR="00102734" w:rsidRPr="00102734" w14:paraId="0636495C" w14:textId="77777777" w:rsidTr="00102734">
        <w:trPr>
          <w:trHeight w:val="305"/>
        </w:trPr>
        <w:tc>
          <w:tcPr>
            <w:tcW w:w="2431" w:type="dxa"/>
            <w:tcBorders>
              <w:top w:val="nil"/>
              <w:left w:val="single" w:sz="8" w:space="0" w:color="FFFFFF"/>
              <w:bottom w:val="single" w:sz="8" w:space="0" w:color="FFFFFF"/>
              <w:right w:val="single" w:sz="8" w:space="0" w:color="FFFFFF"/>
            </w:tcBorders>
            <w:shd w:val="clear" w:color="000000" w:fill="008C9B"/>
            <w:vAlign w:val="center"/>
            <w:hideMark/>
          </w:tcPr>
          <w:p w14:paraId="5D1949A1"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North East</w:t>
            </w:r>
          </w:p>
        </w:tc>
        <w:tc>
          <w:tcPr>
            <w:tcW w:w="890" w:type="dxa"/>
            <w:tcBorders>
              <w:top w:val="nil"/>
              <w:left w:val="nil"/>
              <w:bottom w:val="single" w:sz="8" w:space="0" w:color="FFFFFF"/>
              <w:right w:val="single" w:sz="8" w:space="0" w:color="FFFFFF"/>
            </w:tcBorders>
            <w:shd w:val="clear" w:color="000000" w:fill="D0CECE"/>
            <w:vAlign w:val="center"/>
            <w:hideMark/>
          </w:tcPr>
          <w:p w14:paraId="2E2A9788"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1.4%</w:t>
            </w:r>
          </w:p>
        </w:tc>
        <w:tc>
          <w:tcPr>
            <w:tcW w:w="890" w:type="dxa"/>
            <w:tcBorders>
              <w:top w:val="nil"/>
              <w:left w:val="nil"/>
              <w:bottom w:val="single" w:sz="8" w:space="0" w:color="FFFFFF"/>
              <w:right w:val="single" w:sz="8" w:space="0" w:color="FFFFFF"/>
            </w:tcBorders>
            <w:shd w:val="clear" w:color="000000" w:fill="D0CECE"/>
            <w:vAlign w:val="center"/>
            <w:hideMark/>
          </w:tcPr>
          <w:p w14:paraId="3304016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1.7%</w:t>
            </w:r>
          </w:p>
        </w:tc>
        <w:tc>
          <w:tcPr>
            <w:tcW w:w="890" w:type="dxa"/>
            <w:tcBorders>
              <w:top w:val="nil"/>
              <w:left w:val="nil"/>
              <w:bottom w:val="single" w:sz="8" w:space="0" w:color="FFFFFF"/>
              <w:right w:val="single" w:sz="8" w:space="0" w:color="FFFFFF"/>
            </w:tcBorders>
            <w:shd w:val="clear" w:color="000000" w:fill="D0CECE"/>
            <w:vAlign w:val="center"/>
            <w:hideMark/>
          </w:tcPr>
          <w:p w14:paraId="3BB7248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0.7%</w:t>
            </w:r>
          </w:p>
        </w:tc>
        <w:tc>
          <w:tcPr>
            <w:tcW w:w="890" w:type="dxa"/>
            <w:tcBorders>
              <w:top w:val="nil"/>
              <w:left w:val="nil"/>
              <w:bottom w:val="single" w:sz="8" w:space="0" w:color="FFFFFF"/>
              <w:right w:val="single" w:sz="8" w:space="0" w:color="FFFFFF"/>
            </w:tcBorders>
            <w:shd w:val="clear" w:color="000000" w:fill="D0CECE"/>
            <w:vAlign w:val="center"/>
            <w:hideMark/>
          </w:tcPr>
          <w:p w14:paraId="7C0089B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D0CECE"/>
            <w:vAlign w:val="center"/>
            <w:hideMark/>
          </w:tcPr>
          <w:p w14:paraId="3BB0CA76"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D0CECE"/>
            <w:vAlign w:val="center"/>
            <w:hideMark/>
          </w:tcPr>
          <w:p w14:paraId="0853F0B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0.1%</w:t>
            </w:r>
          </w:p>
        </w:tc>
        <w:tc>
          <w:tcPr>
            <w:tcW w:w="890" w:type="dxa"/>
            <w:tcBorders>
              <w:top w:val="nil"/>
              <w:left w:val="nil"/>
              <w:bottom w:val="single" w:sz="8" w:space="0" w:color="FFFFFF"/>
              <w:right w:val="single" w:sz="8" w:space="0" w:color="FFFFFF"/>
            </w:tcBorders>
            <w:shd w:val="clear" w:color="000000" w:fill="D0CECE"/>
            <w:vAlign w:val="center"/>
            <w:hideMark/>
          </w:tcPr>
          <w:p w14:paraId="1745E915"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0.1%</w:t>
            </w:r>
          </w:p>
        </w:tc>
        <w:tc>
          <w:tcPr>
            <w:tcW w:w="890" w:type="dxa"/>
            <w:tcBorders>
              <w:top w:val="nil"/>
              <w:left w:val="nil"/>
              <w:bottom w:val="single" w:sz="8" w:space="0" w:color="FFFFFF"/>
              <w:right w:val="single" w:sz="8" w:space="0" w:color="FFFFFF"/>
            </w:tcBorders>
            <w:shd w:val="clear" w:color="000000" w:fill="D0CECE"/>
            <w:vAlign w:val="center"/>
            <w:hideMark/>
          </w:tcPr>
          <w:p w14:paraId="700B8D3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0.1%</w:t>
            </w:r>
          </w:p>
        </w:tc>
      </w:tr>
      <w:tr w:rsidR="00102734" w:rsidRPr="00102734" w14:paraId="215E21EE" w14:textId="77777777" w:rsidTr="00102734">
        <w:trPr>
          <w:trHeight w:val="305"/>
        </w:trPr>
        <w:tc>
          <w:tcPr>
            <w:tcW w:w="2431" w:type="dxa"/>
            <w:tcBorders>
              <w:top w:val="nil"/>
              <w:left w:val="single" w:sz="8" w:space="0" w:color="FFFFFF"/>
              <w:bottom w:val="single" w:sz="8" w:space="0" w:color="FFFFFF"/>
              <w:right w:val="single" w:sz="8" w:space="0" w:color="FFFFFF"/>
            </w:tcBorders>
            <w:shd w:val="clear" w:color="000000" w:fill="008C9B"/>
            <w:vAlign w:val="center"/>
            <w:hideMark/>
          </w:tcPr>
          <w:p w14:paraId="6BA90CFC"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North West</w:t>
            </w:r>
          </w:p>
        </w:tc>
        <w:tc>
          <w:tcPr>
            <w:tcW w:w="890" w:type="dxa"/>
            <w:tcBorders>
              <w:top w:val="nil"/>
              <w:left w:val="nil"/>
              <w:bottom w:val="single" w:sz="8" w:space="0" w:color="FFFFFF"/>
              <w:right w:val="single" w:sz="8" w:space="0" w:color="FFFFFF"/>
            </w:tcBorders>
            <w:shd w:val="clear" w:color="000000" w:fill="E7EEEF"/>
            <w:vAlign w:val="center"/>
            <w:hideMark/>
          </w:tcPr>
          <w:p w14:paraId="4F641316"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0.5%</w:t>
            </w:r>
          </w:p>
        </w:tc>
        <w:tc>
          <w:tcPr>
            <w:tcW w:w="890" w:type="dxa"/>
            <w:tcBorders>
              <w:top w:val="nil"/>
              <w:left w:val="nil"/>
              <w:bottom w:val="single" w:sz="8" w:space="0" w:color="FFFFFF"/>
              <w:right w:val="single" w:sz="8" w:space="0" w:color="FFFFFF"/>
            </w:tcBorders>
            <w:shd w:val="clear" w:color="000000" w:fill="E7EEEF"/>
            <w:vAlign w:val="center"/>
            <w:hideMark/>
          </w:tcPr>
          <w:p w14:paraId="4D3D106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E7EEEF"/>
            <w:vAlign w:val="center"/>
            <w:hideMark/>
          </w:tcPr>
          <w:p w14:paraId="3AAC12D8"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0.1%</w:t>
            </w:r>
          </w:p>
        </w:tc>
        <w:tc>
          <w:tcPr>
            <w:tcW w:w="890" w:type="dxa"/>
            <w:tcBorders>
              <w:top w:val="nil"/>
              <w:left w:val="nil"/>
              <w:bottom w:val="single" w:sz="8" w:space="0" w:color="FFFFFF"/>
              <w:right w:val="single" w:sz="8" w:space="0" w:color="FFFFFF"/>
            </w:tcBorders>
            <w:shd w:val="clear" w:color="000000" w:fill="E7EEEF"/>
            <w:vAlign w:val="center"/>
            <w:hideMark/>
          </w:tcPr>
          <w:p w14:paraId="765BBBD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0.0%</w:t>
            </w:r>
          </w:p>
        </w:tc>
        <w:tc>
          <w:tcPr>
            <w:tcW w:w="890" w:type="dxa"/>
            <w:tcBorders>
              <w:top w:val="nil"/>
              <w:left w:val="nil"/>
              <w:bottom w:val="single" w:sz="8" w:space="0" w:color="FFFFFF"/>
              <w:right w:val="single" w:sz="8" w:space="0" w:color="FFFFFF"/>
            </w:tcBorders>
            <w:shd w:val="clear" w:color="000000" w:fill="E7EEEF"/>
            <w:vAlign w:val="center"/>
            <w:hideMark/>
          </w:tcPr>
          <w:p w14:paraId="3842ED7E"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0.3%</w:t>
            </w:r>
          </w:p>
        </w:tc>
        <w:tc>
          <w:tcPr>
            <w:tcW w:w="890" w:type="dxa"/>
            <w:tcBorders>
              <w:top w:val="nil"/>
              <w:left w:val="nil"/>
              <w:bottom w:val="single" w:sz="8" w:space="0" w:color="FFFFFF"/>
              <w:right w:val="single" w:sz="8" w:space="0" w:color="FFFFFF"/>
            </w:tcBorders>
            <w:shd w:val="clear" w:color="000000" w:fill="E7EEEF"/>
            <w:vAlign w:val="center"/>
            <w:hideMark/>
          </w:tcPr>
          <w:p w14:paraId="7A9DDD4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E7EEEF"/>
            <w:vAlign w:val="center"/>
            <w:hideMark/>
          </w:tcPr>
          <w:p w14:paraId="153FCDB5"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0.2%</w:t>
            </w:r>
          </w:p>
        </w:tc>
        <w:tc>
          <w:tcPr>
            <w:tcW w:w="890" w:type="dxa"/>
            <w:tcBorders>
              <w:top w:val="nil"/>
              <w:left w:val="nil"/>
              <w:bottom w:val="single" w:sz="8" w:space="0" w:color="FFFFFF"/>
              <w:right w:val="single" w:sz="8" w:space="0" w:color="FFFFFF"/>
            </w:tcBorders>
            <w:shd w:val="clear" w:color="000000" w:fill="E7EEEF"/>
            <w:vAlign w:val="center"/>
            <w:hideMark/>
          </w:tcPr>
          <w:p w14:paraId="4BC3609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0.3%</w:t>
            </w:r>
          </w:p>
        </w:tc>
      </w:tr>
      <w:tr w:rsidR="00102734" w:rsidRPr="00102734" w14:paraId="661EAF54" w14:textId="77777777" w:rsidTr="00102734">
        <w:trPr>
          <w:trHeight w:val="305"/>
        </w:trPr>
        <w:tc>
          <w:tcPr>
            <w:tcW w:w="2431" w:type="dxa"/>
            <w:tcBorders>
              <w:top w:val="nil"/>
              <w:left w:val="single" w:sz="8" w:space="0" w:color="FFFFFF"/>
              <w:bottom w:val="single" w:sz="8" w:space="0" w:color="FFFFFF"/>
              <w:right w:val="single" w:sz="8" w:space="0" w:color="FFFFFF"/>
            </w:tcBorders>
            <w:shd w:val="clear" w:color="000000" w:fill="008C9B"/>
            <w:vAlign w:val="center"/>
            <w:hideMark/>
          </w:tcPr>
          <w:p w14:paraId="33487876"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South East</w:t>
            </w:r>
          </w:p>
        </w:tc>
        <w:tc>
          <w:tcPr>
            <w:tcW w:w="890" w:type="dxa"/>
            <w:tcBorders>
              <w:top w:val="nil"/>
              <w:left w:val="nil"/>
              <w:bottom w:val="single" w:sz="8" w:space="0" w:color="FFFFFF"/>
              <w:right w:val="single" w:sz="8" w:space="0" w:color="FFFFFF"/>
            </w:tcBorders>
            <w:shd w:val="clear" w:color="000000" w:fill="D0CECE"/>
            <w:vAlign w:val="center"/>
            <w:hideMark/>
          </w:tcPr>
          <w:p w14:paraId="7E4207E7"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0.4%</w:t>
            </w:r>
          </w:p>
        </w:tc>
        <w:tc>
          <w:tcPr>
            <w:tcW w:w="890" w:type="dxa"/>
            <w:tcBorders>
              <w:top w:val="nil"/>
              <w:left w:val="nil"/>
              <w:bottom w:val="single" w:sz="8" w:space="0" w:color="FFFFFF"/>
              <w:right w:val="single" w:sz="8" w:space="0" w:color="FFFFFF"/>
            </w:tcBorders>
            <w:shd w:val="clear" w:color="000000" w:fill="D0CECE"/>
            <w:vAlign w:val="center"/>
            <w:hideMark/>
          </w:tcPr>
          <w:p w14:paraId="46361C3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2.4%</w:t>
            </w:r>
          </w:p>
        </w:tc>
        <w:tc>
          <w:tcPr>
            <w:tcW w:w="890" w:type="dxa"/>
            <w:tcBorders>
              <w:top w:val="nil"/>
              <w:left w:val="nil"/>
              <w:bottom w:val="single" w:sz="8" w:space="0" w:color="FFFFFF"/>
              <w:right w:val="single" w:sz="8" w:space="0" w:color="FFFFFF"/>
            </w:tcBorders>
            <w:shd w:val="clear" w:color="000000" w:fill="D0CECE"/>
            <w:vAlign w:val="center"/>
            <w:hideMark/>
          </w:tcPr>
          <w:p w14:paraId="24E5F24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5.5%</w:t>
            </w:r>
          </w:p>
        </w:tc>
        <w:tc>
          <w:tcPr>
            <w:tcW w:w="890" w:type="dxa"/>
            <w:tcBorders>
              <w:top w:val="nil"/>
              <w:left w:val="nil"/>
              <w:bottom w:val="single" w:sz="8" w:space="0" w:color="FFFFFF"/>
              <w:right w:val="single" w:sz="8" w:space="0" w:color="FFFFFF"/>
            </w:tcBorders>
            <w:shd w:val="clear" w:color="000000" w:fill="D0CECE"/>
            <w:vAlign w:val="center"/>
            <w:hideMark/>
          </w:tcPr>
          <w:p w14:paraId="248B73E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6.0%</w:t>
            </w:r>
          </w:p>
        </w:tc>
        <w:tc>
          <w:tcPr>
            <w:tcW w:w="890" w:type="dxa"/>
            <w:tcBorders>
              <w:top w:val="nil"/>
              <w:left w:val="nil"/>
              <w:bottom w:val="single" w:sz="8" w:space="0" w:color="FFFFFF"/>
              <w:right w:val="single" w:sz="8" w:space="0" w:color="FFFFFF"/>
            </w:tcBorders>
            <w:shd w:val="clear" w:color="000000" w:fill="D0CECE"/>
            <w:vAlign w:val="center"/>
            <w:hideMark/>
          </w:tcPr>
          <w:p w14:paraId="14E9C83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3.6%</w:t>
            </w:r>
          </w:p>
        </w:tc>
        <w:tc>
          <w:tcPr>
            <w:tcW w:w="890" w:type="dxa"/>
            <w:tcBorders>
              <w:top w:val="nil"/>
              <w:left w:val="nil"/>
              <w:bottom w:val="single" w:sz="8" w:space="0" w:color="FFFFFF"/>
              <w:right w:val="single" w:sz="8" w:space="0" w:color="FFFFFF"/>
            </w:tcBorders>
            <w:shd w:val="clear" w:color="000000" w:fill="D0CECE"/>
            <w:vAlign w:val="center"/>
            <w:hideMark/>
          </w:tcPr>
          <w:p w14:paraId="67B2F6B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0.5%</w:t>
            </w:r>
          </w:p>
        </w:tc>
        <w:tc>
          <w:tcPr>
            <w:tcW w:w="890" w:type="dxa"/>
            <w:tcBorders>
              <w:top w:val="nil"/>
              <w:left w:val="nil"/>
              <w:bottom w:val="single" w:sz="8" w:space="0" w:color="FFFFFF"/>
              <w:right w:val="single" w:sz="8" w:space="0" w:color="FFFFFF"/>
            </w:tcBorders>
            <w:shd w:val="clear" w:color="000000" w:fill="D0CECE"/>
            <w:vAlign w:val="center"/>
            <w:hideMark/>
          </w:tcPr>
          <w:p w14:paraId="57B0AE2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0.5%</w:t>
            </w:r>
          </w:p>
        </w:tc>
        <w:tc>
          <w:tcPr>
            <w:tcW w:w="890" w:type="dxa"/>
            <w:tcBorders>
              <w:top w:val="nil"/>
              <w:left w:val="nil"/>
              <w:bottom w:val="single" w:sz="8" w:space="0" w:color="FFFFFF"/>
              <w:right w:val="single" w:sz="8" w:space="0" w:color="FFFFFF"/>
            </w:tcBorders>
            <w:shd w:val="clear" w:color="000000" w:fill="D0CECE"/>
            <w:vAlign w:val="center"/>
            <w:hideMark/>
          </w:tcPr>
          <w:p w14:paraId="3016649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0.7%</w:t>
            </w:r>
          </w:p>
        </w:tc>
      </w:tr>
      <w:tr w:rsidR="00102734" w:rsidRPr="00102734" w14:paraId="641B7AAE" w14:textId="77777777" w:rsidTr="00102734">
        <w:trPr>
          <w:trHeight w:val="305"/>
        </w:trPr>
        <w:tc>
          <w:tcPr>
            <w:tcW w:w="2431" w:type="dxa"/>
            <w:tcBorders>
              <w:top w:val="nil"/>
              <w:left w:val="single" w:sz="8" w:space="0" w:color="FFFFFF"/>
              <w:bottom w:val="single" w:sz="8" w:space="0" w:color="FFFFFF"/>
              <w:right w:val="single" w:sz="8" w:space="0" w:color="FFFFFF"/>
            </w:tcBorders>
            <w:shd w:val="clear" w:color="000000" w:fill="008C9B"/>
            <w:vAlign w:val="center"/>
            <w:hideMark/>
          </w:tcPr>
          <w:p w14:paraId="4239109E"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South West</w:t>
            </w:r>
          </w:p>
        </w:tc>
        <w:tc>
          <w:tcPr>
            <w:tcW w:w="890" w:type="dxa"/>
            <w:tcBorders>
              <w:top w:val="nil"/>
              <w:left w:val="nil"/>
              <w:bottom w:val="single" w:sz="8" w:space="0" w:color="FFFFFF"/>
              <w:right w:val="single" w:sz="8" w:space="0" w:color="FFFFFF"/>
            </w:tcBorders>
            <w:shd w:val="clear" w:color="000000" w:fill="E7EEEF"/>
            <w:vAlign w:val="center"/>
            <w:hideMark/>
          </w:tcPr>
          <w:p w14:paraId="223F54D8"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0.5%</w:t>
            </w:r>
          </w:p>
        </w:tc>
        <w:tc>
          <w:tcPr>
            <w:tcW w:w="890" w:type="dxa"/>
            <w:tcBorders>
              <w:top w:val="nil"/>
              <w:left w:val="nil"/>
              <w:bottom w:val="single" w:sz="8" w:space="0" w:color="FFFFFF"/>
              <w:right w:val="single" w:sz="8" w:space="0" w:color="FFFFFF"/>
            </w:tcBorders>
            <w:shd w:val="clear" w:color="000000" w:fill="E7EEEF"/>
            <w:vAlign w:val="center"/>
            <w:hideMark/>
          </w:tcPr>
          <w:p w14:paraId="72A694F8"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1.0%</w:t>
            </w:r>
          </w:p>
        </w:tc>
        <w:tc>
          <w:tcPr>
            <w:tcW w:w="890" w:type="dxa"/>
            <w:tcBorders>
              <w:top w:val="nil"/>
              <w:left w:val="nil"/>
              <w:bottom w:val="single" w:sz="8" w:space="0" w:color="FFFFFF"/>
              <w:right w:val="single" w:sz="8" w:space="0" w:color="FFFFFF"/>
            </w:tcBorders>
            <w:shd w:val="clear" w:color="000000" w:fill="E7EEEF"/>
            <w:vAlign w:val="center"/>
            <w:hideMark/>
          </w:tcPr>
          <w:p w14:paraId="7BADD84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1.8%</w:t>
            </w:r>
          </w:p>
        </w:tc>
        <w:tc>
          <w:tcPr>
            <w:tcW w:w="890" w:type="dxa"/>
            <w:tcBorders>
              <w:top w:val="nil"/>
              <w:left w:val="nil"/>
              <w:bottom w:val="single" w:sz="8" w:space="0" w:color="FFFFFF"/>
              <w:right w:val="single" w:sz="8" w:space="0" w:color="FFFFFF"/>
            </w:tcBorders>
            <w:shd w:val="clear" w:color="000000" w:fill="E7EEEF"/>
            <w:vAlign w:val="center"/>
            <w:hideMark/>
          </w:tcPr>
          <w:p w14:paraId="574E916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0.8%</w:t>
            </w:r>
          </w:p>
        </w:tc>
        <w:tc>
          <w:tcPr>
            <w:tcW w:w="890" w:type="dxa"/>
            <w:tcBorders>
              <w:top w:val="nil"/>
              <w:left w:val="nil"/>
              <w:bottom w:val="single" w:sz="8" w:space="0" w:color="FFFFFF"/>
              <w:right w:val="single" w:sz="8" w:space="0" w:color="FFFFFF"/>
            </w:tcBorders>
            <w:shd w:val="clear" w:color="000000" w:fill="E7EEEF"/>
            <w:vAlign w:val="center"/>
            <w:hideMark/>
          </w:tcPr>
          <w:p w14:paraId="7C2C06A2"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0.8%</w:t>
            </w:r>
          </w:p>
        </w:tc>
        <w:tc>
          <w:tcPr>
            <w:tcW w:w="890" w:type="dxa"/>
            <w:tcBorders>
              <w:top w:val="nil"/>
              <w:left w:val="nil"/>
              <w:bottom w:val="single" w:sz="8" w:space="0" w:color="FFFFFF"/>
              <w:right w:val="single" w:sz="8" w:space="0" w:color="FFFFFF"/>
            </w:tcBorders>
            <w:shd w:val="clear" w:color="000000" w:fill="E7EEEF"/>
            <w:vAlign w:val="center"/>
            <w:hideMark/>
          </w:tcPr>
          <w:p w14:paraId="4007713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0.7%</w:t>
            </w:r>
          </w:p>
        </w:tc>
        <w:tc>
          <w:tcPr>
            <w:tcW w:w="890" w:type="dxa"/>
            <w:tcBorders>
              <w:top w:val="nil"/>
              <w:left w:val="nil"/>
              <w:bottom w:val="single" w:sz="8" w:space="0" w:color="FFFFFF"/>
              <w:right w:val="single" w:sz="8" w:space="0" w:color="FFFFFF"/>
            </w:tcBorders>
            <w:shd w:val="clear" w:color="000000" w:fill="E7EEEF"/>
            <w:vAlign w:val="center"/>
            <w:hideMark/>
          </w:tcPr>
          <w:p w14:paraId="788FD25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0.5%</w:t>
            </w:r>
          </w:p>
        </w:tc>
        <w:tc>
          <w:tcPr>
            <w:tcW w:w="890" w:type="dxa"/>
            <w:tcBorders>
              <w:top w:val="nil"/>
              <w:left w:val="nil"/>
              <w:bottom w:val="single" w:sz="8" w:space="0" w:color="FFFFFF"/>
              <w:right w:val="single" w:sz="8" w:space="0" w:color="FFFFFF"/>
            </w:tcBorders>
            <w:shd w:val="clear" w:color="000000" w:fill="E7EEEF"/>
            <w:vAlign w:val="center"/>
            <w:hideMark/>
          </w:tcPr>
          <w:p w14:paraId="4085B27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0.0%</w:t>
            </w:r>
          </w:p>
        </w:tc>
      </w:tr>
      <w:tr w:rsidR="00102734" w:rsidRPr="00102734" w14:paraId="629641E6" w14:textId="77777777" w:rsidTr="00102734">
        <w:trPr>
          <w:trHeight w:val="305"/>
        </w:trPr>
        <w:tc>
          <w:tcPr>
            <w:tcW w:w="2431" w:type="dxa"/>
            <w:tcBorders>
              <w:top w:val="nil"/>
              <w:left w:val="single" w:sz="8" w:space="0" w:color="FFFFFF"/>
              <w:bottom w:val="single" w:sz="8" w:space="0" w:color="FFFFFF"/>
              <w:right w:val="single" w:sz="8" w:space="0" w:color="FFFFFF"/>
            </w:tcBorders>
            <w:shd w:val="clear" w:color="000000" w:fill="008C9B"/>
            <w:vAlign w:val="center"/>
            <w:hideMark/>
          </w:tcPr>
          <w:p w14:paraId="0D3E590E"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West Midlands</w:t>
            </w:r>
          </w:p>
        </w:tc>
        <w:tc>
          <w:tcPr>
            <w:tcW w:w="890" w:type="dxa"/>
            <w:tcBorders>
              <w:top w:val="nil"/>
              <w:left w:val="nil"/>
              <w:bottom w:val="single" w:sz="8" w:space="0" w:color="FFFFFF"/>
              <w:right w:val="single" w:sz="8" w:space="0" w:color="FFFFFF"/>
            </w:tcBorders>
            <w:shd w:val="clear" w:color="000000" w:fill="D0CECE"/>
            <w:vAlign w:val="center"/>
            <w:hideMark/>
          </w:tcPr>
          <w:p w14:paraId="2BEB1A85"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0.1%</w:t>
            </w:r>
          </w:p>
        </w:tc>
        <w:tc>
          <w:tcPr>
            <w:tcW w:w="890" w:type="dxa"/>
            <w:tcBorders>
              <w:top w:val="nil"/>
              <w:left w:val="nil"/>
              <w:bottom w:val="single" w:sz="8" w:space="0" w:color="FFFFFF"/>
              <w:right w:val="single" w:sz="8" w:space="0" w:color="FFFFFF"/>
            </w:tcBorders>
            <w:shd w:val="clear" w:color="000000" w:fill="D0CECE"/>
            <w:vAlign w:val="center"/>
            <w:hideMark/>
          </w:tcPr>
          <w:p w14:paraId="75652F2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0.1%</w:t>
            </w:r>
          </w:p>
        </w:tc>
        <w:tc>
          <w:tcPr>
            <w:tcW w:w="890" w:type="dxa"/>
            <w:tcBorders>
              <w:top w:val="nil"/>
              <w:left w:val="nil"/>
              <w:bottom w:val="single" w:sz="8" w:space="0" w:color="FFFFFF"/>
              <w:right w:val="single" w:sz="8" w:space="0" w:color="FFFFFF"/>
            </w:tcBorders>
            <w:shd w:val="clear" w:color="000000" w:fill="D0CECE"/>
            <w:vAlign w:val="center"/>
            <w:hideMark/>
          </w:tcPr>
          <w:p w14:paraId="45CE5537"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0.1%</w:t>
            </w:r>
          </w:p>
        </w:tc>
        <w:tc>
          <w:tcPr>
            <w:tcW w:w="890" w:type="dxa"/>
            <w:tcBorders>
              <w:top w:val="nil"/>
              <w:left w:val="nil"/>
              <w:bottom w:val="single" w:sz="8" w:space="0" w:color="FFFFFF"/>
              <w:right w:val="single" w:sz="8" w:space="0" w:color="FFFFFF"/>
            </w:tcBorders>
            <w:shd w:val="clear" w:color="000000" w:fill="D0CECE"/>
            <w:vAlign w:val="center"/>
            <w:hideMark/>
          </w:tcPr>
          <w:p w14:paraId="17A7F06E"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0.0%</w:t>
            </w:r>
          </w:p>
        </w:tc>
        <w:tc>
          <w:tcPr>
            <w:tcW w:w="890" w:type="dxa"/>
            <w:tcBorders>
              <w:top w:val="nil"/>
              <w:left w:val="nil"/>
              <w:bottom w:val="single" w:sz="8" w:space="0" w:color="FFFFFF"/>
              <w:right w:val="single" w:sz="8" w:space="0" w:color="FFFFFF"/>
            </w:tcBorders>
            <w:shd w:val="clear" w:color="000000" w:fill="D0CECE"/>
            <w:vAlign w:val="center"/>
            <w:hideMark/>
          </w:tcPr>
          <w:p w14:paraId="20BF707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0.1%</w:t>
            </w:r>
          </w:p>
        </w:tc>
        <w:tc>
          <w:tcPr>
            <w:tcW w:w="890" w:type="dxa"/>
            <w:tcBorders>
              <w:top w:val="nil"/>
              <w:left w:val="nil"/>
              <w:bottom w:val="single" w:sz="8" w:space="0" w:color="FFFFFF"/>
              <w:right w:val="single" w:sz="8" w:space="0" w:color="FFFFFF"/>
            </w:tcBorders>
            <w:shd w:val="clear" w:color="000000" w:fill="D0CECE"/>
            <w:vAlign w:val="center"/>
            <w:hideMark/>
          </w:tcPr>
          <w:p w14:paraId="6B49A00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0.1%</w:t>
            </w:r>
          </w:p>
        </w:tc>
        <w:tc>
          <w:tcPr>
            <w:tcW w:w="890" w:type="dxa"/>
            <w:tcBorders>
              <w:top w:val="nil"/>
              <w:left w:val="nil"/>
              <w:bottom w:val="single" w:sz="8" w:space="0" w:color="FFFFFF"/>
              <w:right w:val="single" w:sz="8" w:space="0" w:color="FFFFFF"/>
            </w:tcBorders>
            <w:shd w:val="clear" w:color="000000" w:fill="D0CECE"/>
            <w:vAlign w:val="center"/>
            <w:hideMark/>
          </w:tcPr>
          <w:p w14:paraId="028C10FF"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0.0%</w:t>
            </w:r>
          </w:p>
        </w:tc>
        <w:tc>
          <w:tcPr>
            <w:tcW w:w="890" w:type="dxa"/>
            <w:tcBorders>
              <w:top w:val="nil"/>
              <w:left w:val="nil"/>
              <w:bottom w:val="single" w:sz="8" w:space="0" w:color="FFFFFF"/>
              <w:right w:val="single" w:sz="8" w:space="0" w:color="FFFFFF"/>
            </w:tcBorders>
            <w:shd w:val="clear" w:color="000000" w:fill="D0CECE"/>
            <w:vAlign w:val="center"/>
            <w:hideMark/>
          </w:tcPr>
          <w:p w14:paraId="5274B6D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0.1%</w:t>
            </w:r>
          </w:p>
        </w:tc>
      </w:tr>
      <w:tr w:rsidR="00102734" w:rsidRPr="00102734" w14:paraId="49334C88" w14:textId="77777777" w:rsidTr="00102734">
        <w:trPr>
          <w:trHeight w:val="305"/>
        </w:trPr>
        <w:tc>
          <w:tcPr>
            <w:tcW w:w="2431" w:type="dxa"/>
            <w:tcBorders>
              <w:top w:val="nil"/>
              <w:left w:val="single" w:sz="8" w:space="0" w:color="FFFFFF"/>
              <w:bottom w:val="single" w:sz="8" w:space="0" w:color="FFFFFF"/>
              <w:right w:val="single" w:sz="8" w:space="0" w:color="FFFFFF"/>
            </w:tcBorders>
            <w:shd w:val="clear" w:color="000000" w:fill="008C9B"/>
            <w:vAlign w:val="center"/>
            <w:hideMark/>
          </w:tcPr>
          <w:p w14:paraId="396AFA75"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Yorkshire and the Humber</w:t>
            </w:r>
          </w:p>
        </w:tc>
        <w:tc>
          <w:tcPr>
            <w:tcW w:w="890" w:type="dxa"/>
            <w:tcBorders>
              <w:top w:val="nil"/>
              <w:left w:val="nil"/>
              <w:bottom w:val="single" w:sz="8" w:space="0" w:color="FFFFFF"/>
              <w:right w:val="single" w:sz="8" w:space="0" w:color="FFFFFF"/>
            </w:tcBorders>
            <w:shd w:val="clear" w:color="000000" w:fill="E7EEEF"/>
            <w:vAlign w:val="center"/>
            <w:hideMark/>
          </w:tcPr>
          <w:p w14:paraId="5817358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1.0%</w:t>
            </w:r>
          </w:p>
        </w:tc>
        <w:tc>
          <w:tcPr>
            <w:tcW w:w="890" w:type="dxa"/>
            <w:tcBorders>
              <w:top w:val="nil"/>
              <w:left w:val="nil"/>
              <w:bottom w:val="single" w:sz="8" w:space="0" w:color="FFFFFF"/>
              <w:right w:val="single" w:sz="8" w:space="0" w:color="FFFFFF"/>
            </w:tcBorders>
            <w:shd w:val="clear" w:color="000000" w:fill="E7EEEF"/>
            <w:vAlign w:val="center"/>
            <w:hideMark/>
          </w:tcPr>
          <w:p w14:paraId="0D6DE39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1.5%</w:t>
            </w:r>
          </w:p>
        </w:tc>
        <w:tc>
          <w:tcPr>
            <w:tcW w:w="890" w:type="dxa"/>
            <w:tcBorders>
              <w:top w:val="nil"/>
              <w:left w:val="nil"/>
              <w:bottom w:val="single" w:sz="8" w:space="0" w:color="FFFFFF"/>
              <w:right w:val="single" w:sz="8" w:space="0" w:color="FFFFFF"/>
            </w:tcBorders>
            <w:shd w:val="clear" w:color="000000" w:fill="E7EEEF"/>
            <w:vAlign w:val="center"/>
            <w:hideMark/>
          </w:tcPr>
          <w:p w14:paraId="4BC03C38"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1.1%</w:t>
            </w:r>
          </w:p>
        </w:tc>
        <w:tc>
          <w:tcPr>
            <w:tcW w:w="890" w:type="dxa"/>
            <w:tcBorders>
              <w:top w:val="nil"/>
              <w:left w:val="nil"/>
              <w:bottom w:val="single" w:sz="8" w:space="0" w:color="FFFFFF"/>
              <w:right w:val="single" w:sz="8" w:space="0" w:color="FFFFFF"/>
            </w:tcBorders>
            <w:shd w:val="clear" w:color="000000" w:fill="E7EEEF"/>
            <w:vAlign w:val="center"/>
            <w:hideMark/>
          </w:tcPr>
          <w:p w14:paraId="28D3049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1.9%</w:t>
            </w:r>
          </w:p>
        </w:tc>
        <w:tc>
          <w:tcPr>
            <w:tcW w:w="890" w:type="dxa"/>
            <w:tcBorders>
              <w:top w:val="nil"/>
              <w:left w:val="nil"/>
              <w:bottom w:val="single" w:sz="8" w:space="0" w:color="FFFFFF"/>
              <w:right w:val="single" w:sz="8" w:space="0" w:color="FFFFFF"/>
            </w:tcBorders>
            <w:shd w:val="clear" w:color="000000" w:fill="E7EEEF"/>
            <w:vAlign w:val="center"/>
            <w:hideMark/>
          </w:tcPr>
          <w:p w14:paraId="4262E872"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2.8%</w:t>
            </w:r>
          </w:p>
        </w:tc>
        <w:tc>
          <w:tcPr>
            <w:tcW w:w="890" w:type="dxa"/>
            <w:tcBorders>
              <w:top w:val="nil"/>
              <w:left w:val="nil"/>
              <w:bottom w:val="single" w:sz="8" w:space="0" w:color="FFFFFF"/>
              <w:right w:val="single" w:sz="8" w:space="0" w:color="FFFFFF"/>
            </w:tcBorders>
            <w:shd w:val="clear" w:color="000000" w:fill="E7EEEF"/>
            <w:vAlign w:val="center"/>
            <w:hideMark/>
          </w:tcPr>
          <w:p w14:paraId="677C38F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1.3%</w:t>
            </w:r>
          </w:p>
        </w:tc>
        <w:tc>
          <w:tcPr>
            <w:tcW w:w="890" w:type="dxa"/>
            <w:tcBorders>
              <w:top w:val="nil"/>
              <w:left w:val="nil"/>
              <w:bottom w:val="single" w:sz="8" w:space="0" w:color="FFFFFF"/>
              <w:right w:val="single" w:sz="8" w:space="0" w:color="FFFFFF"/>
            </w:tcBorders>
            <w:shd w:val="clear" w:color="000000" w:fill="E7EEEF"/>
            <w:vAlign w:val="center"/>
            <w:hideMark/>
          </w:tcPr>
          <w:p w14:paraId="23A2A75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4.2%</w:t>
            </w:r>
          </w:p>
        </w:tc>
        <w:tc>
          <w:tcPr>
            <w:tcW w:w="890" w:type="dxa"/>
            <w:tcBorders>
              <w:top w:val="nil"/>
              <w:left w:val="nil"/>
              <w:bottom w:val="single" w:sz="8" w:space="0" w:color="FFFFFF"/>
              <w:right w:val="single" w:sz="8" w:space="0" w:color="FFFFFF"/>
            </w:tcBorders>
            <w:shd w:val="clear" w:color="000000" w:fill="E7EEEF"/>
            <w:vAlign w:val="center"/>
            <w:hideMark/>
          </w:tcPr>
          <w:p w14:paraId="31F96F65"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0.8%</w:t>
            </w:r>
          </w:p>
        </w:tc>
      </w:tr>
    </w:tbl>
    <w:p w14:paraId="3FD60385" w14:textId="5B2CA81F" w:rsidR="003A1EB0" w:rsidRDefault="003772E6" w:rsidP="00102734">
      <w:pPr>
        <w:tabs>
          <w:tab w:val="left" w:pos="6210"/>
        </w:tabs>
        <w:spacing w:before="60" w:after="0"/>
        <w:jc w:val="right"/>
        <w:rPr>
          <w:b/>
        </w:rPr>
      </w:pPr>
      <w:r w:rsidRPr="00910768">
        <w:rPr>
          <w:i/>
          <w:color w:val="000000" w:themeColor="text1"/>
          <w:sz w:val="18"/>
        </w:rPr>
        <w:t xml:space="preserve">Source: </w:t>
      </w:r>
      <w:r>
        <w:rPr>
          <w:i/>
          <w:color w:val="000000" w:themeColor="text1"/>
          <w:sz w:val="18"/>
        </w:rPr>
        <w:t>ONS</w:t>
      </w:r>
      <w:r w:rsidRPr="00910768">
        <w:rPr>
          <w:i/>
          <w:color w:val="000000" w:themeColor="text1"/>
          <w:sz w:val="18"/>
        </w:rPr>
        <w:t>, Cebr analysis</w:t>
      </w:r>
    </w:p>
    <w:p w14:paraId="0A830661" w14:textId="77777777" w:rsidR="001F248A" w:rsidRDefault="001F248A" w:rsidP="00D900CE">
      <w:pPr>
        <w:spacing w:after="120"/>
        <w:rPr>
          <w:b/>
        </w:rPr>
      </w:pPr>
    </w:p>
    <w:p w14:paraId="3B3591E5" w14:textId="77777777" w:rsidR="004D7F28" w:rsidRDefault="004D7F28" w:rsidP="00D900CE">
      <w:pPr>
        <w:spacing w:after="120"/>
        <w:rPr>
          <w:b/>
        </w:rPr>
      </w:pPr>
    </w:p>
    <w:p w14:paraId="5F9868EA" w14:textId="77777777" w:rsidR="001F248A" w:rsidRDefault="001F248A" w:rsidP="00D900CE">
      <w:pPr>
        <w:spacing w:after="120"/>
        <w:rPr>
          <w:b/>
        </w:rPr>
      </w:pPr>
    </w:p>
    <w:p w14:paraId="4A522598" w14:textId="09538DBE" w:rsidR="008928D2" w:rsidRDefault="00355F54" w:rsidP="00D900CE">
      <w:pPr>
        <w:spacing w:after="120"/>
        <w:rPr>
          <w:b/>
        </w:rPr>
      </w:pPr>
      <w:r>
        <w:rPr>
          <w:b/>
        </w:rPr>
        <w:lastRenderedPageBreak/>
        <w:t>Marine s</w:t>
      </w:r>
      <w:r w:rsidR="008928D2" w:rsidRPr="0024346A">
        <w:rPr>
          <w:b/>
        </w:rPr>
        <w:t>cientific</w:t>
      </w:r>
      <w:r>
        <w:rPr>
          <w:b/>
        </w:rPr>
        <w:t xml:space="preserve"> and t</w:t>
      </w:r>
      <w:r w:rsidR="000551B8" w:rsidRPr="0024346A">
        <w:rPr>
          <w:b/>
        </w:rPr>
        <w:t>echnical activities</w:t>
      </w:r>
    </w:p>
    <w:p w14:paraId="57A55FCE" w14:textId="7F6938FA" w:rsidR="000C20AE" w:rsidRDefault="00121303" w:rsidP="0024346A">
      <w:r>
        <w:t>The Society of Maritime Industries’</w:t>
      </w:r>
      <w:r w:rsidR="000C20AE">
        <w:t xml:space="preserve"> </w:t>
      </w:r>
      <w:r w:rsidR="000C20AE" w:rsidRPr="000C20AE">
        <w:t>Annual Review of UK Marine Scientific Industries reports</w:t>
      </w:r>
      <w:r>
        <w:t xml:space="preserve"> focus on economic activity at a UK level</w:t>
      </w:r>
      <w:r w:rsidR="000C20AE">
        <w:t>;</w:t>
      </w:r>
      <w:r>
        <w:t xml:space="preserve"> therefore</w:t>
      </w:r>
      <w:r w:rsidR="000C20AE">
        <w:t xml:space="preserve"> in drawing upon company annual reports published at UK-level, using the FAME database would not be appropriate to disaggregate a</w:t>
      </w:r>
      <w:r w:rsidR="006F00F4">
        <w:t>ctivity at regional level</w:t>
      </w:r>
      <w:r w:rsidR="000C20AE">
        <w:t xml:space="preserve">. Cebr have therefore estimated the regional breakdown of turnover, GVA, employment and the compensation of employees based on regional employment data for the “Other professional, scientific and technical activities” industry grouping (SIC 74909). </w:t>
      </w:r>
    </w:p>
    <w:p w14:paraId="2E6B2F0C" w14:textId="39CCF4ED" w:rsidR="000C20AE" w:rsidRDefault="000C20AE" w:rsidP="0024346A">
      <w:pPr>
        <w:rPr>
          <w:rFonts w:ascii="Calibri" w:eastAsia="Microsoft JhengHei" w:hAnsi="Calibri"/>
          <w:szCs w:val="22"/>
        </w:rPr>
      </w:pPr>
      <w:r>
        <w:t xml:space="preserve">The main source of data for regional employment was </w:t>
      </w:r>
      <w:r>
        <w:rPr>
          <w:rFonts w:ascii="Calibri" w:eastAsia="Microsoft JhengHei" w:hAnsi="Calibri"/>
          <w:szCs w:val="22"/>
        </w:rPr>
        <w:t xml:space="preserve">BRES. </w:t>
      </w:r>
      <w:r w:rsidR="000433EA">
        <w:rPr>
          <w:rFonts w:ascii="Calibri" w:eastAsia="Microsoft JhengHei" w:hAnsi="Calibri"/>
          <w:szCs w:val="22"/>
        </w:rPr>
        <w:t>BRES e</w:t>
      </w:r>
      <w:r>
        <w:rPr>
          <w:rFonts w:ascii="Calibri" w:eastAsia="Microsoft JhengHei" w:hAnsi="Calibri"/>
          <w:szCs w:val="22"/>
        </w:rPr>
        <w:t xml:space="preserve">mployment data associated </w:t>
      </w:r>
      <w:r w:rsidR="000433EA" w:rsidRPr="00365AF7">
        <w:t xml:space="preserve">with </w:t>
      </w:r>
      <w:r w:rsidR="000433EA">
        <w:t xml:space="preserve">the 74909 SIC code </w:t>
      </w:r>
      <w:r w:rsidR="000433EA" w:rsidRPr="00365AF7">
        <w:t>were gathered</w:t>
      </w:r>
      <w:r>
        <w:rPr>
          <w:rFonts w:ascii="Calibri" w:eastAsia="Microsoft JhengHei" w:hAnsi="Calibri"/>
          <w:szCs w:val="22"/>
        </w:rPr>
        <w:t xml:space="preserve"> and an implied regional breakdown estimated after interpolating for some missing information. </w:t>
      </w:r>
      <w:r w:rsidR="00901D7B">
        <w:rPr>
          <w:rFonts w:ascii="Calibri" w:eastAsia="Microsoft JhengHei" w:hAnsi="Calibri"/>
          <w:szCs w:val="22"/>
        </w:rPr>
        <w:t>Once again, e</w:t>
      </w:r>
      <w:r>
        <w:rPr>
          <w:rFonts w:ascii="Calibri" w:eastAsia="Microsoft JhengHei" w:hAnsi="Calibri"/>
          <w:szCs w:val="22"/>
        </w:rPr>
        <w:t xml:space="preserve">mployment in Northern Ireland has been estimated using a combination of BRES and </w:t>
      </w:r>
      <w:r w:rsidR="004D7F28">
        <w:rPr>
          <w:rFonts w:ascii="Calibri" w:eastAsia="Microsoft JhengHei" w:hAnsi="Calibri"/>
          <w:szCs w:val="22"/>
        </w:rPr>
        <w:t>ABS data</w:t>
      </w:r>
      <w:r>
        <w:rPr>
          <w:rFonts w:ascii="Calibri" w:eastAsia="Microsoft JhengHei" w:hAnsi="Calibri"/>
          <w:szCs w:val="22"/>
        </w:rPr>
        <w:t>, the latter providing the proportion of employment in Northern Ireland across the broader industrial sector categories.</w:t>
      </w:r>
      <w:r w:rsidR="00212A0B">
        <w:rPr>
          <w:rFonts w:ascii="Calibri" w:eastAsia="Microsoft JhengHei" w:hAnsi="Calibri"/>
          <w:szCs w:val="22"/>
        </w:rPr>
        <w:t xml:space="preserve"> </w:t>
      </w:r>
    </w:p>
    <w:p w14:paraId="6FBF7DB8" w14:textId="29ED947F" w:rsidR="00102734" w:rsidRPr="00102734" w:rsidRDefault="004D7F28" w:rsidP="00852386">
      <w:pPr>
        <w:pStyle w:val="Caption"/>
      </w:pPr>
      <w:bookmarkStart w:id="19" w:name="_Ref16148736"/>
      <w:r>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5</w:t>
      </w:r>
      <w:r w:rsidR="00EF7809">
        <w:rPr>
          <w:noProof/>
        </w:rPr>
        <w:fldChar w:fldCharType="end"/>
      </w:r>
      <w:bookmarkEnd w:id="19"/>
      <w:r w:rsidR="00102734">
        <w:t>: The regional</w:t>
      </w:r>
      <w:r w:rsidR="00355F54">
        <w:t xml:space="preserve"> breakdown of UK employment in marine s</w:t>
      </w:r>
      <w:r w:rsidR="003C32FC">
        <w:t xml:space="preserve">cientific and </w:t>
      </w:r>
      <w:r w:rsidR="00355F54">
        <w:t>t</w:t>
      </w:r>
      <w:r w:rsidR="00102734">
        <w:t>echnical activities, 2010 to 2017</w:t>
      </w:r>
    </w:p>
    <w:tbl>
      <w:tblPr>
        <w:tblW w:w="9539" w:type="dxa"/>
        <w:tblLook w:val="04A0" w:firstRow="1" w:lastRow="0" w:firstColumn="1" w:lastColumn="0" w:noHBand="0" w:noVBand="1"/>
      </w:tblPr>
      <w:tblGrid>
        <w:gridCol w:w="2427"/>
        <w:gridCol w:w="889"/>
        <w:gridCol w:w="889"/>
        <w:gridCol w:w="889"/>
        <w:gridCol w:w="889"/>
        <w:gridCol w:w="889"/>
        <w:gridCol w:w="889"/>
        <w:gridCol w:w="889"/>
        <w:gridCol w:w="889"/>
      </w:tblGrid>
      <w:tr w:rsidR="00102734" w:rsidRPr="00102734" w14:paraId="2CA9FE6A" w14:textId="77777777" w:rsidTr="00102734">
        <w:trPr>
          <w:trHeight w:val="300"/>
        </w:trPr>
        <w:tc>
          <w:tcPr>
            <w:tcW w:w="2427" w:type="dxa"/>
            <w:tcBorders>
              <w:top w:val="single" w:sz="8" w:space="0" w:color="FFFFFF"/>
              <w:left w:val="nil"/>
              <w:bottom w:val="single" w:sz="12" w:space="0" w:color="FFFFFF"/>
              <w:right w:val="single" w:sz="8" w:space="0" w:color="FFFFFF"/>
            </w:tcBorders>
            <w:shd w:val="clear" w:color="000000" w:fill="008C9B"/>
            <w:vAlign w:val="center"/>
            <w:hideMark/>
          </w:tcPr>
          <w:p w14:paraId="7943A6B4" w14:textId="77777777" w:rsidR="00102734" w:rsidRPr="00102734" w:rsidRDefault="00102734" w:rsidP="00102734">
            <w:pPr>
              <w:spacing w:after="0"/>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EMPLOYMENT</w:t>
            </w:r>
          </w:p>
        </w:tc>
        <w:tc>
          <w:tcPr>
            <w:tcW w:w="889" w:type="dxa"/>
            <w:tcBorders>
              <w:top w:val="single" w:sz="8" w:space="0" w:color="FFFFFF"/>
              <w:left w:val="nil"/>
              <w:bottom w:val="single" w:sz="12" w:space="0" w:color="FFFFFF"/>
              <w:right w:val="single" w:sz="8" w:space="0" w:color="FFFFFF"/>
            </w:tcBorders>
            <w:shd w:val="clear" w:color="000000" w:fill="008C9B"/>
            <w:vAlign w:val="center"/>
            <w:hideMark/>
          </w:tcPr>
          <w:p w14:paraId="335F4532"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2010</w:t>
            </w:r>
          </w:p>
        </w:tc>
        <w:tc>
          <w:tcPr>
            <w:tcW w:w="889" w:type="dxa"/>
            <w:tcBorders>
              <w:top w:val="single" w:sz="8" w:space="0" w:color="FFFFFF"/>
              <w:left w:val="nil"/>
              <w:bottom w:val="single" w:sz="12" w:space="0" w:color="FFFFFF"/>
              <w:right w:val="single" w:sz="8" w:space="0" w:color="FFFFFF"/>
            </w:tcBorders>
            <w:shd w:val="clear" w:color="000000" w:fill="008C9B"/>
            <w:vAlign w:val="center"/>
            <w:hideMark/>
          </w:tcPr>
          <w:p w14:paraId="68EE681A"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2011</w:t>
            </w:r>
          </w:p>
        </w:tc>
        <w:tc>
          <w:tcPr>
            <w:tcW w:w="889" w:type="dxa"/>
            <w:tcBorders>
              <w:top w:val="single" w:sz="8" w:space="0" w:color="FFFFFF"/>
              <w:left w:val="nil"/>
              <w:bottom w:val="single" w:sz="12" w:space="0" w:color="FFFFFF"/>
              <w:right w:val="single" w:sz="8" w:space="0" w:color="FFFFFF"/>
            </w:tcBorders>
            <w:shd w:val="clear" w:color="000000" w:fill="008C9B"/>
            <w:vAlign w:val="center"/>
            <w:hideMark/>
          </w:tcPr>
          <w:p w14:paraId="1D1C9E97"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2012</w:t>
            </w:r>
          </w:p>
        </w:tc>
        <w:tc>
          <w:tcPr>
            <w:tcW w:w="889" w:type="dxa"/>
            <w:tcBorders>
              <w:top w:val="single" w:sz="8" w:space="0" w:color="FFFFFF"/>
              <w:left w:val="nil"/>
              <w:bottom w:val="single" w:sz="12" w:space="0" w:color="FFFFFF"/>
              <w:right w:val="single" w:sz="8" w:space="0" w:color="FFFFFF"/>
            </w:tcBorders>
            <w:shd w:val="clear" w:color="000000" w:fill="008C9B"/>
            <w:vAlign w:val="center"/>
            <w:hideMark/>
          </w:tcPr>
          <w:p w14:paraId="6DFCC4F8"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2013</w:t>
            </w:r>
          </w:p>
        </w:tc>
        <w:tc>
          <w:tcPr>
            <w:tcW w:w="889" w:type="dxa"/>
            <w:tcBorders>
              <w:top w:val="single" w:sz="8" w:space="0" w:color="FFFFFF"/>
              <w:left w:val="nil"/>
              <w:bottom w:val="single" w:sz="12" w:space="0" w:color="FFFFFF"/>
              <w:right w:val="single" w:sz="8" w:space="0" w:color="FFFFFF"/>
            </w:tcBorders>
            <w:shd w:val="clear" w:color="000000" w:fill="008C9B"/>
            <w:vAlign w:val="center"/>
            <w:hideMark/>
          </w:tcPr>
          <w:p w14:paraId="151D4E30"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2014</w:t>
            </w:r>
          </w:p>
        </w:tc>
        <w:tc>
          <w:tcPr>
            <w:tcW w:w="889" w:type="dxa"/>
            <w:tcBorders>
              <w:top w:val="single" w:sz="8" w:space="0" w:color="FFFFFF"/>
              <w:left w:val="nil"/>
              <w:bottom w:val="single" w:sz="12" w:space="0" w:color="FFFFFF"/>
              <w:right w:val="single" w:sz="8" w:space="0" w:color="FFFFFF"/>
            </w:tcBorders>
            <w:shd w:val="clear" w:color="000000" w:fill="008C9B"/>
            <w:vAlign w:val="center"/>
            <w:hideMark/>
          </w:tcPr>
          <w:p w14:paraId="204D5717"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2015</w:t>
            </w:r>
          </w:p>
        </w:tc>
        <w:tc>
          <w:tcPr>
            <w:tcW w:w="889" w:type="dxa"/>
            <w:tcBorders>
              <w:top w:val="single" w:sz="8" w:space="0" w:color="FFFFFF"/>
              <w:left w:val="nil"/>
              <w:bottom w:val="single" w:sz="12" w:space="0" w:color="FFFFFF"/>
              <w:right w:val="single" w:sz="8" w:space="0" w:color="FFFFFF"/>
            </w:tcBorders>
            <w:shd w:val="clear" w:color="000000" w:fill="008C9B"/>
            <w:vAlign w:val="center"/>
            <w:hideMark/>
          </w:tcPr>
          <w:p w14:paraId="5212C40D"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2016</w:t>
            </w:r>
          </w:p>
        </w:tc>
        <w:tc>
          <w:tcPr>
            <w:tcW w:w="889" w:type="dxa"/>
            <w:tcBorders>
              <w:top w:val="single" w:sz="8" w:space="0" w:color="FFFFFF"/>
              <w:left w:val="nil"/>
              <w:bottom w:val="single" w:sz="12" w:space="0" w:color="FFFFFF"/>
              <w:right w:val="single" w:sz="8" w:space="0" w:color="FFFFFF"/>
            </w:tcBorders>
            <w:shd w:val="clear" w:color="000000" w:fill="008C9B"/>
            <w:vAlign w:val="center"/>
            <w:hideMark/>
          </w:tcPr>
          <w:p w14:paraId="34F8177E" w14:textId="77777777" w:rsidR="00102734" w:rsidRPr="00102734" w:rsidRDefault="00102734" w:rsidP="00102734">
            <w:pPr>
              <w:spacing w:after="0"/>
              <w:jc w:val="center"/>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2017</w:t>
            </w:r>
          </w:p>
        </w:tc>
      </w:tr>
      <w:tr w:rsidR="00102734" w:rsidRPr="00102734" w14:paraId="12BD47AF" w14:textId="77777777" w:rsidTr="00102734">
        <w:trPr>
          <w:trHeight w:val="314"/>
        </w:trPr>
        <w:tc>
          <w:tcPr>
            <w:tcW w:w="2427" w:type="dxa"/>
            <w:tcBorders>
              <w:top w:val="nil"/>
              <w:left w:val="single" w:sz="8" w:space="0" w:color="FFFFFF"/>
              <w:bottom w:val="single" w:sz="8" w:space="0" w:color="FFFFFF"/>
              <w:right w:val="single" w:sz="8" w:space="0" w:color="FFFFFF"/>
            </w:tcBorders>
            <w:shd w:val="clear" w:color="000000" w:fill="008C9B"/>
            <w:vAlign w:val="center"/>
            <w:hideMark/>
          </w:tcPr>
          <w:p w14:paraId="1091E07C" w14:textId="77777777" w:rsidR="00102734" w:rsidRPr="00102734" w:rsidRDefault="00102734" w:rsidP="00102734">
            <w:pPr>
              <w:spacing w:after="0"/>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England</w:t>
            </w:r>
          </w:p>
        </w:tc>
        <w:tc>
          <w:tcPr>
            <w:tcW w:w="889" w:type="dxa"/>
            <w:tcBorders>
              <w:top w:val="nil"/>
              <w:left w:val="nil"/>
              <w:bottom w:val="single" w:sz="8" w:space="0" w:color="FFFFFF"/>
              <w:right w:val="single" w:sz="8" w:space="0" w:color="FFFFFF"/>
            </w:tcBorders>
            <w:shd w:val="clear" w:color="000000" w:fill="E7EEEF"/>
            <w:vAlign w:val="center"/>
            <w:hideMark/>
          </w:tcPr>
          <w:p w14:paraId="475D9C76"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89.5%</w:t>
            </w:r>
          </w:p>
        </w:tc>
        <w:tc>
          <w:tcPr>
            <w:tcW w:w="889" w:type="dxa"/>
            <w:tcBorders>
              <w:top w:val="nil"/>
              <w:left w:val="nil"/>
              <w:bottom w:val="single" w:sz="8" w:space="0" w:color="FFFFFF"/>
              <w:right w:val="single" w:sz="8" w:space="0" w:color="FFFFFF"/>
            </w:tcBorders>
            <w:shd w:val="clear" w:color="000000" w:fill="E7EEEF"/>
            <w:vAlign w:val="center"/>
            <w:hideMark/>
          </w:tcPr>
          <w:p w14:paraId="6D48232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91.0%</w:t>
            </w:r>
          </w:p>
        </w:tc>
        <w:tc>
          <w:tcPr>
            <w:tcW w:w="889" w:type="dxa"/>
            <w:tcBorders>
              <w:top w:val="nil"/>
              <w:left w:val="nil"/>
              <w:bottom w:val="single" w:sz="8" w:space="0" w:color="FFFFFF"/>
              <w:right w:val="single" w:sz="8" w:space="0" w:color="FFFFFF"/>
            </w:tcBorders>
            <w:shd w:val="clear" w:color="000000" w:fill="E7EEEF"/>
            <w:vAlign w:val="center"/>
            <w:hideMark/>
          </w:tcPr>
          <w:p w14:paraId="037A33B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90.7%</w:t>
            </w:r>
          </w:p>
        </w:tc>
        <w:tc>
          <w:tcPr>
            <w:tcW w:w="889" w:type="dxa"/>
            <w:tcBorders>
              <w:top w:val="nil"/>
              <w:left w:val="nil"/>
              <w:bottom w:val="single" w:sz="8" w:space="0" w:color="FFFFFF"/>
              <w:right w:val="single" w:sz="8" w:space="0" w:color="FFFFFF"/>
            </w:tcBorders>
            <w:shd w:val="clear" w:color="000000" w:fill="E7EEEF"/>
            <w:vAlign w:val="center"/>
            <w:hideMark/>
          </w:tcPr>
          <w:p w14:paraId="021DC59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90.0%</w:t>
            </w:r>
          </w:p>
        </w:tc>
        <w:tc>
          <w:tcPr>
            <w:tcW w:w="889" w:type="dxa"/>
            <w:tcBorders>
              <w:top w:val="nil"/>
              <w:left w:val="nil"/>
              <w:bottom w:val="single" w:sz="8" w:space="0" w:color="FFFFFF"/>
              <w:right w:val="single" w:sz="8" w:space="0" w:color="FFFFFF"/>
            </w:tcBorders>
            <w:shd w:val="clear" w:color="000000" w:fill="E7EEEF"/>
            <w:vAlign w:val="center"/>
            <w:hideMark/>
          </w:tcPr>
          <w:p w14:paraId="4B315BB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89.1%</w:t>
            </w:r>
          </w:p>
        </w:tc>
        <w:tc>
          <w:tcPr>
            <w:tcW w:w="889" w:type="dxa"/>
            <w:tcBorders>
              <w:top w:val="nil"/>
              <w:left w:val="nil"/>
              <w:bottom w:val="single" w:sz="8" w:space="0" w:color="FFFFFF"/>
              <w:right w:val="single" w:sz="8" w:space="0" w:color="FFFFFF"/>
            </w:tcBorders>
            <w:shd w:val="clear" w:color="000000" w:fill="E7EEEF"/>
            <w:vAlign w:val="center"/>
            <w:hideMark/>
          </w:tcPr>
          <w:p w14:paraId="3F974D2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89.4%</w:t>
            </w:r>
          </w:p>
        </w:tc>
        <w:tc>
          <w:tcPr>
            <w:tcW w:w="889" w:type="dxa"/>
            <w:tcBorders>
              <w:top w:val="nil"/>
              <w:left w:val="nil"/>
              <w:bottom w:val="single" w:sz="8" w:space="0" w:color="FFFFFF"/>
              <w:right w:val="single" w:sz="8" w:space="0" w:color="FFFFFF"/>
            </w:tcBorders>
            <w:shd w:val="clear" w:color="000000" w:fill="E7EEEF"/>
            <w:vAlign w:val="center"/>
            <w:hideMark/>
          </w:tcPr>
          <w:p w14:paraId="2A769B78"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91.0%</w:t>
            </w:r>
          </w:p>
        </w:tc>
        <w:tc>
          <w:tcPr>
            <w:tcW w:w="889" w:type="dxa"/>
            <w:tcBorders>
              <w:top w:val="nil"/>
              <w:left w:val="nil"/>
              <w:bottom w:val="single" w:sz="8" w:space="0" w:color="FFFFFF"/>
              <w:right w:val="single" w:sz="8" w:space="0" w:color="FFFFFF"/>
            </w:tcBorders>
            <w:shd w:val="clear" w:color="000000" w:fill="E7EEEF"/>
            <w:vAlign w:val="center"/>
            <w:hideMark/>
          </w:tcPr>
          <w:p w14:paraId="2337121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91.1%</w:t>
            </w:r>
          </w:p>
        </w:tc>
      </w:tr>
      <w:tr w:rsidR="00102734" w:rsidRPr="00102734" w14:paraId="04E4C116" w14:textId="77777777" w:rsidTr="00102734">
        <w:trPr>
          <w:trHeight w:val="300"/>
        </w:trPr>
        <w:tc>
          <w:tcPr>
            <w:tcW w:w="2427" w:type="dxa"/>
            <w:tcBorders>
              <w:top w:val="nil"/>
              <w:left w:val="single" w:sz="8" w:space="0" w:color="FFFFFF"/>
              <w:bottom w:val="single" w:sz="8" w:space="0" w:color="FFFFFF"/>
              <w:right w:val="single" w:sz="8" w:space="0" w:color="FFFFFF"/>
            </w:tcBorders>
            <w:shd w:val="clear" w:color="000000" w:fill="008C9B"/>
            <w:vAlign w:val="center"/>
            <w:hideMark/>
          </w:tcPr>
          <w:p w14:paraId="0273C3D1" w14:textId="77777777" w:rsidR="00102734" w:rsidRPr="00102734" w:rsidRDefault="00102734" w:rsidP="00102734">
            <w:pPr>
              <w:spacing w:after="0"/>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Scotland</w:t>
            </w:r>
          </w:p>
        </w:tc>
        <w:tc>
          <w:tcPr>
            <w:tcW w:w="889" w:type="dxa"/>
            <w:tcBorders>
              <w:top w:val="nil"/>
              <w:left w:val="nil"/>
              <w:bottom w:val="single" w:sz="8" w:space="0" w:color="FFFFFF"/>
              <w:right w:val="single" w:sz="8" w:space="0" w:color="FFFFFF"/>
            </w:tcBorders>
            <w:shd w:val="clear" w:color="000000" w:fill="D0CECE"/>
            <w:vAlign w:val="center"/>
            <w:hideMark/>
          </w:tcPr>
          <w:p w14:paraId="2E2BE817"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7.5%</w:t>
            </w:r>
          </w:p>
        </w:tc>
        <w:tc>
          <w:tcPr>
            <w:tcW w:w="889" w:type="dxa"/>
            <w:tcBorders>
              <w:top w:val="nil"/>
              <w:left w:val="nil"/>
              <w:bottom w:val="single" w:sz="8" w:space="0" w:color="FFFFFF"/>
              <w:right w:val="single" w:sz="8" w:space="0" w:color="FFFFFF"/>
            </w:tcBorders>
            <w:shd w:val="clear" w:color="000000" w:fill="D0CECE"/>
            <w:vAlign w:val="center"/>
            <w:hideMark/>
          </w:tcPr>
          <w:p w14:paraId="657398E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5.1%</w:t>
            </w:r>
          </w:p>
        </w:tc>
        <w:tc>
          <w:tcPr>
            <w:tcW w:w="889" w:type="dxa"/>
            <w:tcBorders>
              <w:top w:val="nil"/>
              <w:left w:val="nil"/>
              <w:bottom w:val="single" w:sz="8" w:space="0" w:color="FFFFFF"/>
              <w:right w:val="single" w:sz="8" w:space="0" w:color="FFFFFF"/>
            </w:tcBorders>
            <w:shd w:val="clear" w:color="000000" w:fill="D0CECE"/>
            <w:vAlign w:val="center"/>
            <w:hideMark/>
          </w:tcPr>
          <w:p w14:paraId="1EBE42B2"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7.4%</w:t>
            </w:r>
          </w:p>
        </w:tc>
        <w:tc>
          <w:tcPr>
            <w:tcW w:w="889" w:type="dxa"/>
            <w:tcBorders>
              <w:top w:val="nil"/>
              <w:left w:val="nil"/>
              <w:bottom w:val="single" w:sz="8" w:space="0" w:color="FFFFFF"/>
              <w:right w:val="single" w:sz="8" w:space="0" w:color="FFFFFF"/>
            </w:tcBorders>
            <w:shd w:val="clear" w:color="000000" w:fill="D0CECE"/>
            <w:vAlign w:val="center"/>
            <w:hideMark/>
          </w:tcPr>
          <w:p w14:paraId="0411598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5.9%</w:t>
            </w:r>
          </w:p>
        </w:tc>
        <w:tc>
          <w:tcPr>
            <w:tcW w:w="889" w:type="dxa"/>
            <w:tcBorders>
              <w:top w:val="nil"/>
              <w:left w:val="nil"/>
              <w:bottom w:val="single" w:sz="8" w:space="0" w:color="FFFFFF"/>
              <w:right w:val="single" w:sz="8" w:space="0" w:color="FFFFFF"/>
            </w:tcBorders>
            <w:shd w:val="clear" w:color="000000" w:fill="D0CECE"/>
            <w:vAlign w:val="center"/>
            <w:hideMark/>
          </w:tcPr>
          <w:p w14:paraId="28A4E9C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8.2%</w:t>
            </w:r>
          </w:p>
        </w:tc>
        <w:tc>
          <w:tcPr>
            <w:tcW w:w="889" w:type="dxa"/>
            <w:tcBorders>
              <w:top w:val="nil"/>
              <w:left w:val="nil"/>
              <w:bottom w:val="single" w:sz="8" w:space="0" w:color="FFFFFF"/>
              <w:right w:val="single" w:sz="8" w:space="0" w:color="FFFFFF"/>
            </w:tcBorders>
            <w:shd w:val="clear" w:color="000000" w:fill="D0CECE"/>
            <w:vAlign w:val="center"/>
            <w:hideMark/>
          </w:tcPr>
          <w:p w14:paraId="59A9980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7.3%</w:t>
            </w:r>
          </w:p>
        </w:tc>
        <w:tc>
          <w:tcPr>
            <w:tcW w:w="889" w:type="dxa"/>
            <w:tcBorders>
              <w:top w:val="nil"/>
              <w:left w:val="nil"/>
              <w:bottom w:val="single" w:sz="8" w:space="0" w:color="FFFFFF"/>
              <w:right w:val="single" w:sz="8" w:space="0" w:color="FFFFFF"/>
            </w:tcBorders>
            <w:shd w:val="clear" w:color="000000" w:fill="D0CECE"/>
            <w:vAlign w:val="center"/>
            <w:hideMark/>
          </w:tcPr>
          <w:p w14:paraId="5A399CAE"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5.5%</w:t>
            </w:r>
          </w:p>
        </w:tc>
        <w:tc>
          <w:tcPr>
            <w:tcW w:w="889" w:type="dxa"/>
            <w:tcBorders>
              <w:top w:val="nil"/>
              <w:left w:val="nil"/>
              <w:bottom w:val="single" w:sz="8" w:space="0" w:color="FFFFFF"/>
              <w:right w:val="single" w:sz="8" w:space="0" w:color="FFFFFF"/>
            </w:tcBorders>
            <w:shd w:val="clear" w:color="000000" w:fill="D0CECE"/>
            <w:vAlign w:val="center"/>
            <w:hideMark/>
          </w:tcPr>
          <w:p w14:paraId="6F3CA722"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5.9%</w:t>
            </w:r>
          </w:p>
        </w:tc>
      </w:tr>
      <w:tr w:rsidR="00102734" w:rsidRPr="00102734" w14:paraId="4AC6D3B8" w14:textId="77777777" w:rsidTr="00102734">
        <w:trPr>
          <w:trHeight w:val="300"/>
        </w:trPr>
        <w:tc>
          <w:tcPr>
            <w:tcW w:w="2427" w:type="dxa"/>
            <w:tcBorders>
              <w:top w:val="nil"/>
              <w:left w:val="single" w:sz="8" w:space="0" w:color="FFFFFF"/>
              <w:bottom w:val="single" w:sz="8" w:space="0" w:color="FFFFFF"/>
              <w:right w:val="single" w:sz="8" w:space="0" w:color="FFFFFF"/>
            </w:tcBorders>
            <w:shd w:val="clear" w:color="000000" w:fill="008C9B"/>
            <w:vAlign w:val="center"/>
            <w:hideMark/>
          </w:tcPr>
          <w:p w14:paraId="56D014AD" w14:textId="77777777" w:rsidR="00102734" w:rsidRPr="00102734" w:rsidRDefault="00102734" w:rsidP="00102734">
            <w:pPr>
              <w:spacing w:after="0"/>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Wales</w:t>
            </w:r>
          </w:p>
        </w:tc>
        <w:tc>
          <w:tcPr>
            <w:tcW w:w="889" w:type="dxa"/>
            <w:tcBorders>
              <w:top w:val="nil"/>
              <w:left w:val="nil"/>
              <w:bottom w:val="single" w:sz="8" w:space="0" w:color="FFFFFF"/>
              <w:right w:val="single" w:sz="8" w:space="0" w:color="FFFFFF"/>
            </w:tcBorders>
            <w:shd w:val="clear" w:color="000000" w:fill="E7EEEF"/>
            <w:vAlign w:val="center"/>
            <w:hideMark/>
          </w:tcPr>
          <w:p w14:paraId="07B606B8"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2.3%</w:t>
            </w:r>
          </w:p>
        </w:tc>
        <w:tc>
          <w:tcPr>
            <w:tcW w:w="889" w:type="dxa"/>
            <w:tcBorders>
              <w:top w:val="nil"/>
              <w:left w:val="nil"/>
              <w:bottom w:val="single" w:sz="8" w:space="0" w:color="FFFFFF"/>
              <w:right w:val="single" w:sz="8" w:space="0" w:color="FFFFFF"/>
            </w:tcBorders>
            <w:shd w:val="clear" w:color="000000" w:fill="E7EEEF"/>
            <w:vAlign w:val="center"/>
            <w:hideMark/>
          </w:tcPr>
          <w:p w14:paraId="6D2C7A76"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3.4%</w:t>
            </w:r>
          </w:p>
        </w:tc>
        <w:tc>
          <w:tcPr>
            <w:tcW w:w="889" w:type="dxa"/>
            <w:tcBorders>
              <w:top w:val="nil"/>
              <w:left w:val="nil"/>
              <w:bottom w:val="single" w:sz="8" w:space="0" w:color="FFFFFF"/>
              <w:right w:val="single" w:sz="8" w:space="0" w:color="FFFFFF"/>
            </w:tcBorders>
            <w:shd w:val="clear" w:color="000000" w:fill="E7EEEF"/>
            <w:vAlign w:val="center"/>
            <w:hideMark/>
          </w:tcPr>
          <w:p w14:paraId="5E62F4D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1.3%</w:t>
            </w:r>
          </w:p>
        </w:tc>
        <w:tc>
          <w:tcPr>
            <w:tcW w:w="889" w:type="dxa"/>
            <w:tcBorders>
              <w:top w:val="nil"/>
              <w:left w:val="nil"/>
              <w:bottom w:val="single" w:sz="8" w:space="0" w:color="FFFFFF"/>
              <w:right w:val="single" w:sz="8" w:space="0" w:color="FFFFFF"/>
            </w:tcBorders>
            <w:shd w:val="clear" w:color="000000" w:fill="E7EEEF"/>
            <w:vAlign w:val="center"/>
            <w:hideMark/>
          </w:tcPr>
          <w:p w14:paraId="1558564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3.3%</w:t>
            </w:r>
          </w:p>
        </w:tc>
        <w:tc>
          <w:tcPr>
            <w:tcW w:w="889" w:type="dxa"/>
            <w:tcBorders>
              <w:top w:val="nil"/>
              <w:left w:val="nil"/>
              <w:bottom w:val="single" w:sz="8" w:space="0" w:color="FFFFFF"/>
              <w:right w:val="single" w:sz="8" w:space="0" w:color="FFFFFF"/>
            </w:tcBorders>
            <w:shd w:val="clear" w:color="000000" w:fill="E7EEEF"/>
            <w:vAlign w:val="center"/>
            <w:hideMark/>
          </w:tcPr>
          <w:p w14:paraId="78F341D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2.0%</w:t>
            </w:r>
          </w:p>
        </w:tc>
        <w:tc>
          <w:tcPr>
            <w:tcW w:w="889" w:type="dxa"/>
            <w:tcBorders>
              <w:top w:val="nil"/>
              <w:left w:val="nil"/>
              <w:bottom w:val="single" w:sz="8" w:space="0" w:color="FFFFFF"/>
              <w:right w:val="single" w:sz="8" w:space="0" w:color="FFFFFF"/>
            </w:tcBorders>
            <w:shd w:val="clear" w:color="000000" w:fill="E7EEEF"/>
            <w:vAlign w:val="center"/>
            <w:hideMark/>
          </w:tcPr>
          <w:p w14:paraId="27313FE7"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2.6%</w:t>
            </w:r>
          </w:p>
        </w:tc>
        <w:tc>
          <w:tcPr>
            <w:tcW w:w="889" w:type="dxa"/>
            <w:tcBorders>
              <w:top w:val="nil"/>
              <w:left w:val="nil"/>
              <w:bottom w:val="single" w:sz="8" w:space="0" w:color="FFFFFF"/>
              <w:right w:val="single" w:sz="8" w:space="0" w:color="FFFFFF"/>
            </w:tcBorders>
            <w:shd w:val="clear" w:color="000000" w:fill="E7EEEF"/>
            <w:vAlign w:val="center"/>
            <w:hideMark/>
          </w:tcPr>
          <w:p w14:paraId="276D4B5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2.8%</w:t>
            </w:r>
          </w:p>
        </w:tc>
        <w:tc>
          <w:tcPr>
            <w:tcW w:w="889" w:type="dxa"/>
            <w:tcBorders>
              <w:top w:val="nil"/>
              <w:left w:val="nil"/>
              <w:bottom w:val="single" w:sz="8" w:space="0" w:color="FFFFFF"/>
              <w:right w:val="single" w:sz="8" w:space="0" w:color="FFFFFF"/>
            </w:tcBorders>
            <w:shd w:val="clear" w:color="000000" w:fill="E7EEEF"/>
            <w:vAlign w:val="center"/>
            <w:hideMark/>
          </w:tcPr>
          <w:p w14:paraId="26EF70C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2.4%</w:t>
            </w:r>
          </w:p>
        </w:tc>
      </w:tr>
      <w:tr w:rsidR="00102734" w:rsidRPr="00102734" w14:paraId="37C24096" w14:textId="77777777" w:rsidTr="00102734">
        <w:trPr>
          <w:trHeight w:val="300"/>
        </w:trPr>
        <w:tc>
          <w:tcPr>
            <w:tcW w:w="2427" w:type="dxa"/>
            <w:tcBorders>
              <w:top w:val="nil"/>
              <w:left w:val="single" w:sz="8" w:space="0" w:color="FFFFFF"/>
              <w:bottom w:val="single" w:sz="8" w:space="0" w:color="FFFFFF"/>
              <w:right w:val="single" w:sz="8" w:space="0" w:color="FFFFFF"/>
            </w:tcBorders>
            <w:shd w:val="clear" w:color="000000" w:fill="008C9B"/>
            <w:vAlign w:val="center"/>
            <w:hideMark/>
          </w:tcPr>
          <w:p w14:paraId="48B5079E" w14:textId="77777777" w:rsidR="00102734" w:rsidRPr="00102734" w:rsidRDefault="00102734" w:rsidP="00102734">
            <w:pPr>
              <w:spacing w:after="0"/>
              <w:rPr>
                <w:rFonts w:ascii="Calibri" w:eastAsia="Times New Roman" w:hAnsi="Calibri"/>
                <w:b/>
                <w:bCs/>
                <w:color w:val="FFFFFF"/>
                <w:sz w:val="20"/>
                <w:lang w:eastAsia="en-GB"/>
              </w:rPr>
            </w:pPr>
            <w:r w:rsidRPr="00102734">
              <w:rPr>
                <w:rFonts w:ascii="Calibri" w:eastAsia="Times New Roman" w:hAnsi="Calibri"/>
                <w:b/>
                <w:bCs/>
                <w:color w:val="FFFFFF"/>
                <w:sz w:val="20"/>
                <w:lang w:eastAsia="en-GB"/>
              </w:rPr>
              <w:t>Northern Ireland</w:t>
            </w:r>
          </w:p>
        </w:tc>
        <w:tc>
          <w:tcPr>
            <w:tcW w:w="889" w:type="dxa"/>
            <w:tcBorders>
              <w:top w:val="nil"/>
              <w:left w:val="nil"/>
              <w:bottom w:val="single" w:sz="8" w:space="0" w:color="FFFFFF"/>
              <w:right w:val="single" w:sz="8" w:space="0" w:color="FFFFFF"/>
            </w:tcBorders>
            <w:shd w:val="clear" w:color="000000" w:fill="D0CECE"/>
            <w:vAlign w:val="center"/>
            <w:hideMark/>
          </w:tcPr>
          <w:p w14:paraId="63F2271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0.6%</w:t>
            </w:r>
          </w:p>
        </w:tc>
        <w:tc>
          <w:tcPr>
            <w:tcW w:w="889" w:type="dxa"/>
            <w:tcBorders>
              <w:top w:val="nil"/>
              <w:left w:val="nil"/>
              <w:bottom w:val="single" w:sz="8" w:space="0" w:color="FFFFFF"/>
              <w:right w:val="single" w:sz="8" w:space="0" w:color="FFFFFF"/>
            </w:tcBorders>
            <w:shd w:val="clear" w:color="000000" w:fill="D0CECE"/>
            <w:vAlign w:val="center"/>
            <w:hideMark/>
          </w:tcPr>
          <w:p w14:paraId="5BD19BE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0.6%</w:t>
            </w:r>
          </w:p>
        </w:tc>
        <w:tc>
          <w:tcPr>
            <w:tcW w:w="889" w:type="dxa"/>
            <w:tcBorders>
              <w:top w:val="nil"/>
              <w:left w:val="nil"/>
              <w:bottom w:val="single" w:sz="8" w:space="0" w:color="FFFFFF"/>
              <w:right w:val="single" w:sz="8" w:space="0" w:color="FFFFFF"/>
            </w:tcBorders>
            <w:shd w:val="clear" w:color="000000" w:fill="D0CECE"/>
            <w:vAlign w:val="center"/>
            <w:hideMark/>
          </w:tcPr>
          <w:p w14:paraId="1355E56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0.6%</w:t>
            </w:r>
          </w:p>
        </w:tc>
        <w:tc>
          <w:tcPr>
            <w:tcW w:w="889" w:type="dxa"/>
            <w:tcBorders>
              <w:top w:val="nil"/>
              <w:left w:val="nil"/>
              <w:bottom w:val="single" w:sz="8" w:space="0" w:color="FFFFFF"/>
              <w:right w:val="single" w:sz="8" w:space="0" w:color="FFFFFF"/>
            </w:tcBorders>
            <w:shd w:val="clear" w:color="000000" w:fill="D0CECE"/>
            <w:vAlign w:val="center"/>
            <w:hideMark/>
          </w:tcPr>
          <w:p w14:paraId="614D572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0.8%</w:t>
            </w:r>
          </w:p>
        </w:tc>
        <w:tc>
          <w:tcPr>
            <w:tcW w:w="889" w:type="dxa"/>
            <w:tcBorders>
              <w:top w:val="nil"/>
              <w:left w:val="nil"/>
              <w:bottom w:val="single" w:sz="8" w:space="0" w:color="FFFFFF"/>
              <w:right w:val="single" w:sz="8" w:space="0" w:color="FFFFFF"/>
            </w:tcBorders>
            <w:shd w:val="clear" w:color="000000" w:fill="D0CECE"/>
            <w:vAlign w:val="center"/>
            <w:hideMark/>
          </w:tcPr>
          <w:p w14:paraId="6F159E1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0.7%</w:t>
            </w:r>
          </w:p>
        </w:tc>
        <w:tc>
          <w:tcPr>
            <w:tcW w:w="889" w:type="dxa"/>
            <w:tcBorders>
              <w:top w:val="nil"/>
              <w:left w:val="nil"/>
              <w:bottom w:val="single" w:sz="8" w:space="0" w:color="FFFFFF"/>
              <w:right w:val="single" w:sz="8" w:space="0" w:color="FFFFFF"/>
            </w:tcBorders>
            <w:shd w:val="clear" w:color="000000" w:fill="D0CECE"/>
            <w:vAlign w:val="center"/>
            <w:hideMark/>
          </w:tcPr>
          <w:p w14:paraId="2B5E4B78"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0.7%</w:t>
            </w:r>
          </w:p>
        </w:tc>
        <w:tc>
          <w:tcPr>
            <w:tcW w:w="889" w:type="dxa"/>
            <w:tcBorders>
              <w:top w:val="nil"/>
              <w:left w:val="nil"/>
              <w:bottom w:val="single" w:sz="8" w:space="0" w:color="FFFFFF"/>
              <w:right w:val="single" w:sz="8" w:space="0" w:color="FFFFFF"/>
            </w:tcBorders>
            <w:shd w:val="clear" w:color="000000" w:fill="D0CECE"/>
            <w:vAlign w:val="center"/>
            <w:hideMark/>
          </w:tcPr>
          <w:p w14:paraId="5B820B2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0.7%</w:t>
            </w:r>
          </w:p>
        </w:tc>
        <w:tc>
          <w:tcPr>
            <w:tcW w:w="889" w:type="dxa"/>
            <w:tcBorders>
              <w:top w:val="nil"/>
              <w:left w:val="nil"/>
              <w:bottom w:val="single" w:sz="8" w:space="0" w:color="FFFFFF"/>
              <w:right w:val="single" w:sz="8" w:space="0" w:color="FFFFFF"/>
            </w:tcBorders>
            <w:shd w:val="clear" w:color="000000" w:fill="D0CECE"/>
            <w:vAlign w:val="center"/>
            <w:hideMark/>
          </w:tcPr>
          <w:p w14:paraId="26F2480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0.7%</w:t>
            </w:r>
          </w:p>
        </w:tc>
      </w:tr>
      <w:tr w:rsidR="00102734" w:rsidRPr="00102734" w14:paraId="7C01FCED" w14:textId="77777777" w:rsidTr="00102734">
        <w:trPr>
          <w:trHeight w:val="300"/>
        </w:trPr>
        <w:tc>
          <w:tcPr>
            <w:tcW w:w="2427" w:type="dxa"/>
            <w:tcBorders>
              <w:top w:val="nil"/>
              <w:left w:val="single" w:sz="8" w:space="0" w:color="FFFFFF"/>
              <w:bottom w:val="single" w:sz="8" w:space="0" w:color="FFFFFF"/>
              <w:right w:val="single" w:sz="8" w:space="0" w:color="FFFFFF"/>
            </w:tcBorders>
            <w:shd w:val="clear" w:color="000000" w:fill="008C9B"/>
            <w:vAlign w:val="center"/>
            <w:hideMark/>
          </w:tcPr>
          <w:p w14:paraId="323480A0"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East of England</w:t>
            </w:r>
          </w:p>
        </w:tc>
        <w:tc>
          <w:tcPr>
            <w:tcW w:w="889" w:type="dxa"/>
            <w:tcBorders>
              <w:top w:val="nil"/>
              <w:left w:val="nil"/>
              <w:bottom w:val="single" w:sz="8" w:space="0" w:color="FFFFFF"/>
              <w:right w:val="single" w:sz="8" w:space="0" w:color="FFFFFF"/>
            </w:tcBorders>
            <w:shd w:val="clear" w:color="000000" w:fill="E7EEEF"/>
            <w:vAlign w:val="center"/>
            <w:hideMark/>
          </w:tcPr>
          <w:p w14:paraId="2337549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15.0%</w:t>
            </w:r>
          </w:p>
        </w:tc>
        <w:tc>
          <w:tcPr>
            <w:tcW w:w="889" w:type="dxa"/>
            <w:tcBorders>
              <w:top w:val="nil"/>
              <w:left w:val="nil"/>
              <w:bottom w:val="single" w:sz="8" w:space="0" w:color="FFFFFF"/>
              <w:right w:val="single" w:sz="8" w:space="0" w:color="FFFFFF"/>
            </w:tcBorders>
            <w:shd w:val="clear" w:color="000000" w:fill="E7EEEF"/>
            <w:vAlign w:val="center"/>
            <w:hideMark/>
          </w:tcPr>
          <w:p w14:paraId="1CB3FB5F"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8.4%</w:t>
            </w:r>
          </w:p>
        </w:tc>
        <w:tc>
          <w:tcPr>
            <w:tcW w:w="889" w:type="dxa"/>
            <w:tcBorders>
              <w:top w:val="nil"/>
              <w:left w:val="nil"/>
              <w:bottom w:val="single" w:sz="8" w:space="0" w:color="FFFFFF"/>
              <w:right w:val="single" w:sz="8" w:space="0" w:color="FFFFFF"/>
            </w:tcBorders>
            <w:shd w:val="clear" w:color="000000" w:fill="E7EEEF"/>
            <w:vAlign w:val="center"/>
            <w:hideMark/>
          </w:tcPr>
          <w:p w14:paraId="3FBF23EF"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8.9%</w:t>
            </w:r>
          </w:p>
        </w:tc>
        <w:tc>
          <w:tcPr>
            <w:tcW w:w="889" w:type="dxa"/>
            <w:tcBorders>
              <w:top w:val="nil"/>
              <w:left w:val="nil"/>
              <w:bottom w:val="single" w:sz="8" w:space="0" w:color="FFFFFF"/>
              <w:right w:val="single" w:sz="8" w:space="0" w:color="FFFFFF"/>
            </w:tcBorders>
            <w:shd w:val="clear" w:color="000000" w:fill="E7EEEF"/>
            <w:vAlign w:val="center"/>
            <w:hideMark/>
          </w:tcPr>
          <w:p w14:paraId="22D2590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7.3%</w:t>
            </w:r>
          </w:p>
        </w:tc>
        <w:tc>
          <w:tcPr>
            <w:tcW w:w="889" w:type="dxa"/>
            <w:tcBorders>
              <w:top w:val="nil"/>
              <w:left w:val="nil"/>
              <w:bottom w:val="single" w:sz="8" w:space="0" w:color="FFFFFF"/>
              <w:right w:val="single" w:sz="8" w:space="0" w:color="FFFFFF"/>
            </w:tcBorders>
            <w:shd w:val="clear" w:color="000000" w:fill="E7EEEF"/>
            <w:vAlign w:val="center"/>
            <w:hideMark/>
          </w:tcPr>
          <w:p w14:paraId="7AAEF74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8.2%</w:t>
            </w:r>
          </w:p>
        </w:tc>
        <w:tc>
          <w:tcPr>
            <w:tcW w:w="889" w:type="dxa"/>
            <w:tcBorders>
              <w:top w:val="nil"/>
              <w:left w:val="nil"/>
              <w:bottom w:val="single" w:sz="8" w:space="0" w:color="FFFFFF"/>
              <w:right w:val="single" w:sz="8" w:space="0" w:color="FFFFFF"/>
            </w:tcBorders>
            <w:shd w:val="clear" w:color="000000" w:fill="E7EEEF"/>
            <w:vAlign w:val="center"/>
            <w:hideMark/>
          </w:tcPr>
          <w:p w14:paraId="25522BE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8.8%</w:t>
            </w:r>
          </w:p>
        </w:tc>
        <w:tc>
          <w:tcPr>
            <w:tcW w:w="889" w:type="dxa"/>
            <w:tcBorders>
              <w:top w:val="nil"/>
              <w:left w:val="nil"/>
              <w:bottom w:val="single" w:sz="8" w:space="0" w:color="FFFFFF"/>
              <w:right w:val="single" w:sz="8" w:space="0" w:color="FFFFFF"/>
            </w:tcBorders>
            <w:shd w:val="clear" w:color="000000" w:fill="E7EEEF"/>
            <w:vAlign w:val="center"/>
            <w:hideMark/>
          </w:tcPr>
          <w:p w14:paraId="5C6BECC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12.0%</w:t>
            </w:r>
          </w:p>
        </w:tc>
        <w:tc>
          <w:tcPr>
            <w:tcW w:w="889" w:type="dxa"/>
            <w:tcBorders>
              <w:top w:val="nil"/>
              <w:left w:val="nil"/>
              <w:bottom w:val="single" w:sz="8" w:space="0" w:color="FFFFFF"/>
              <w:right w:val="single" w:sz="8" w:space="0" w:color="FFFFFF"/>
            </w:tcBorders>
            <w:shd w:val="clear" w:color="000000" w:fill="E7EEEF"/>
            <w:vAlign w:val="center"/>
            <w:hideMark/>
          </w:tcPr>
          <w:p w14:paraId="336670C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7.1%</w:t>
            </w:r>
          </w:p>
        </w:tc>
      </w:tr>
      <w:tr w:rsidR="00102734" w:rsidRPr="00102734" w14:paraId="7E22ACB2" w14:textId="77777777" w:rsidTr="00102734">
        <w:trPr>
          <w:trHeight w:val="300"/>
        </w:trPr>
        <w:tc>
          <w:tcPr>
            <w:tcW w:w="2427" w:type="dxa"/>
            <w:tcBorders>
              <w:top w:val="nil"/>
              <w:left w:val="single" w:sz="8" w:space="0" w:color="FFFFFF"/>
              <w:bottom w:val="single" w:sz="8" w:space="0" w:color="FFFFFF"/>
              <w:right w:val="single" w:sz="8" w:space="0" w:color="FFFFFF"/>
            </w:tcBorders>
            <w:shd w:val="clear" w:color="000000" w:fill="008C9B"/>
            <w:vAlign w:val="center"/>
            <w:hideMark/>
          </w:tcPr>
          <w:p w14:paraId="7351007D"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East Midlands</w:t>
            </w:r>
          </w:p>
        </w:tc>
        <w:tc>
          <w:tcPr>
            <w:tcW w:w="889" w:type="dxa"/>
            <w:tcBorders>
              <w:top w:val="nil"/>
              <w:left w:val="nil"/>
              <w:bottom w:val="single" w:sz="8" w:space="0" w:color="FFFFFF"/>
              <w:right w:val="single" w:sz="8" w:space="0" w:color="FFFFFF"/>
            </w:tcBorders>
            <w:shd w:val="clear" w:color="000000" w:fill="D0CECE"/>
            <w:vAlign w:val="center"/>
            <w:hideMark/>
          </w:tcPr>
          <w:p w14:paraId="058CA6F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5.6%</w:t>
            </w:r>
          </w:p>
        </w:tc>
        <w:tc>
          <w:tcPr>
            <w:tcW w:w="889" w:type="dxa"/>
            <w:tcBorders>
              <w:top w:val="nil"/>
              <w:left w:val="nil"/>
              <w:bottom w:val="single" w:sz="8" w:space="0" w:color="FFFFFF"/>
              <w:right w:val="single" w:sz="8" w:space="0" w:color="FFFFFF"/>
            </w:tcBorders>
            <w:shd w:val="clear" w:color="000000" w:fill="D0CECE"/>
            <w:vAlign w:val="center"/>
            <w:hideMark/>
          </w:tcPr>
          <w:p w14:paraId="7FECEB7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4.2%</w:t>
            </w:r>
          </w:p>
        </w:tc>
        <w:tc>
          <w:tcPr>
            <w:tcW w:w="889" w:type="dxa"/>
            <w:tcBorders>
              <w:top w:val="nil"/>
              <w:left w:val="nil"/>
              <w:bottom w:val="single" w:sz="8" w:space="0" w:color="FFFFFF"/>
              <w:right w:val="single" w:sz="8" w:space="0" w:color="FFFFFF"/>
            </w:tcBorders>
            <w:shd w:val="clear" w:color="000000" w:fill="D0CECE"/>
            <w:vAlign w:val="center"/>
            <w:hideMark/>
          </w:tcPr>
          <w:p w14:paraId="3F127A3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7.4%</w:t>
            </w:r>
          </w:p>
        </w:tc>
        <w:tc>
          <w:tcPr>
            <w:tcW w:w="889" w:type="dxa"/>
            <w:tcBorders>
              <w:top w:val="nil"/>
              <w:left w:val="nil"/>
              <w:bottom w:val="single" w:sz="8" w:space="0" w:color="FFFFFF"/>
              <w:right w:val="single" w:sz="8" w:space="0" w:color="FFFFFF"/>
            </w:tcBorders>
            <w:shd w:val="clear" w:color="000000" w:fill="D0CECE"/>
            <w:vAlign w:val="center"/>
            <w:hideMark/>
          </w:tcPr>
          <w:p w14:paraId="42E67FBE"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5.1%</w:t>
            </w:r>
          </w:p>
        </w:tc>
        <w:tc>
          <w:tcPr>
            <w:tcW w:w="889" w:type="dxa"/>
            <w:tcBorders>
              <w:top w:val="nil"/>
              <w:left w:val="nil"/>
              <w:bottom w:val="single" w:sz="8" w:space="0" w:color="FFFFFF"/>
              <w:right w:val="single" w:sz="8" w:space="0" w:color="FFFFFF"/>
            </w:tcBorders>
            <w:shd w:val="clear" w:color="000000" w:fill="D0CECE"/>
            <w:vAlign w:val="center"/>
            <w:hideMark/>
          </w:tcPr>
          <w:p w14:paraId="1FBF82F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8.2%</w:t>
            </w:r>
          </w:p>
        </w:tc>
        <w:tc>
          <w:tcPr>
            <w:tcW w:w="889" w:type="dxa"/>
            <w:tcBorders>
              <w:top w:val="nil"/>
              <w:left w:val="nil"/>
              <w:bottom w:val="single" w:sz="8" w:space="0" w:color="FFFFFF"/>
              <w:right w:val="single" w:sz="8" w:space="0" w:color="FFFFFF"/>
            </w:tcBorders>
            <w:shd w:val="clear" w:color="000000" w:fill="D0CECE"/>
            <w:vAlign w:val="center"/>
            <w:hideMark/>
          </w:tcPr>
          <w:p w14:paraId="11107A5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8.8%</w:t>
            </w:r>
          </w:p>
        </w:tc>
        <w:tc>
          <w:tcPr>
            <w:tcW w:w="889" w:type="dxa"/>
            <w:tcBorders>
              <w:top w:val="nil"/>
              <w:left w:val="nil"/>
              <w:bottom w:val="single" w:sz="8" w:space="0" w:color="FFFFFF"/>
              <w:right w:val="single" w:sz="8" w:space="0" w:color="FFFFFF"/>
            </w:tcBorders>
            <w:shd w:val="clear" w:color="000000" w:fill="D0CECE"/>
            <w:vAlign w:val="center"/>
            <w:hideMark/>
          </w:tcPr>
          <w:p w14:paraId="4031A342"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6.5%</w:t>
            </w:r>
          </w:p>
        </w:tc>
        <w:tc>
          <w:tcPr>
            <w:tcW w:w="889" w:type="dxa"/>
            <w:tcBorders>
              <w:top w:val="nil"/>
              <w:left w:val="nil"/>
              <w:bottom w:val="single" w:sz="8" w:space="0" w:color="FFFFFF"/>
              <w:right w:val="single" w:sz="8" w:space="0" w:color="FFFFFF"/>
            </w:tcBorders>
            <w:shd w:val="clear" w:color="000000" w:fill="D0CECE"/>
            <w:vAlign w:val="center"/>
            <w:hideMark/>
          </w:tcPr>
          <w:p w14:paraId="4B510466"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8.3%</w:t>
            </w:r>
          </w:p>
        </w:tc>
      </w:tr>
      <w:tr w:rsidR="00102734" w:rsidRPr="00102734" w14:paraId="60C1A058" w14:textId="77777777" w:rsidTr="00102734">
        <w:trPr>
          <w:trHeight w:val="300"/>
        </w:trPr>
        <w:tc>
          <w:tcPr>
            <w:tcW w:w="2427" w:type="dxa"/>
            <w:tcBorders>
              <w:top w:val="nil"/>
              <w:left w:val="single" w:sz="8" w:space="0" w:color="FFFFFF"/>
              <w:bottom w:val="single" w:sz="8" w:space="0" w:color="FFFFFF"/>
              <w:right w:val="single" w:sz="8" w:space="0" w:color="FFFFFF"/>
            </w:tcBorders>
            <w:shd w:val="clear" w:color="000000" w:fill="008C9B"/>
            <w:vAlign w:val="center"/>
            <w:hideMark/>
          </w:tcPr>
          <w:p w14:paraId="13481B3C"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London</w:t>
            </w:r>
          </w:p>
        </w:tc>
        <w:tc>
          <w:tcPr>
            <w:tcW w:w="889" w:type="dxa"/>
            <w:tcBorders>
              <w:top w:val="nil"/>
              <w:left w:val="nil"/>
              <w:bottom w:val="single" w:sz="8" w:space="0" w:color="FFFFFF"/>
              <w:right w:val="single" w:sz="8" w:space="0" w:color="FFFFFF"/>
            </w:tcBorders>
            <w:shd w:val="clear" w:color="000000" w:fill="E7EEEF"/>
            <w:vAlign w:val="center"/>
            <w:hideMark/>
          </w:tcPr>
          <w:p w14:paraId="504975EF"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22.5%</w:t>
            </w:r>
          </w:p>
        </w:tc>
        <w:tc>
          <w:tcPr>
            <w:tcW w:w="889" w:type="dxa"/>
            <w:tcBorders>
              <w:top w:val="nil"/>
              <w:left w:val="nil"/>
              <w:bottom w:val="single" w:sz="8" w:space="0" w:color="FFFFFF"/>
              <w:right w:val="single" w:sz="8" w:space="0" w:color="FFFFFF"/>
            </w:tcBorders>
            <w:shd w:val="clear" w:color="000000" w:fill="E7EEEF"/>
            <w:vAlign w:val="center"/>
            <w:hideMark/>
          </w:tcPr>
          <w:p w14:paraId="2D3E20F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30.3%</w:t>
            </w:r>
          </w:p>
        </w:tc>
        <w:tc>
          <w:tcPr>
            <w:tcW w:w="889" w:type="dxa"/>
            <w:tcBorders>
              <w:top w:val="nil"/>
              <w:left w:val="nil"/>
              <w:bottom w:val="single" w:sz="8" w:space="0" w:color="FFFFFF"/>
              <w:right w:val="single" w:sz="8" w:space="0" w:color="FFFFFF"/>
            </w:tcBorders>
            <w:shd w:val="clear" w:color="000000" w:fill="E7EEEF"/>
            <w:vAlign w:val="center"/>
            <w:hideMark/>
          </w:tcPr>
          <w:p w14:paraId="4382DCE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22.3%</w:t>
            </w:r>
          </w:p>
        </w:tc>
        <w:tc>
          <w:tcPr>
            <w:tcW w:w="889" w:type="dxa"/>
            <w:tcBorders>
              <w:top w:val="nil"/>
              <w:left w:val="nil"/>
              <w:bottom w:val="single" w:sz="8" w:space="0" w:color="FFFFFF"/>
              <w:right w:val="single" w:sz="8" w:space="0" w:color="FFFFFF"/>
            </w:tcBorders>
            <w:shd w:val="clear" w:color="000000" w:fill="E7EEEF"/>
            <w:vAlign w:val="center"/>
            <w:hideMark/>
          </w:tcPr>
          <w:p w14:paraId="0E6230F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27.8%</w:t>
            </w:r>
          </w:p>
        </w:tc>
        <w:tc>
          <w:tcPr>
            <w:tcW w:w="889" w:type="dxa"/>
            <w:tcBorders>
              <w:top w:val="nil"/>
              <w:left w:val="nil"/>
              <w:bottom w:val="single" w:sz="8" w:space="0" w:color="FFFFFF"/>
              <w:right w:val="single" w:sz="8" w:space="0" w:color="FFFFFF"/>
            </w:tcBorders>
            <w:shd w:val="clear" w:color="000000" w:fill="E7EEEF"/>
            <w:vAlign w:val="center"/>
            <w:hideMark/>
          </w:tcPr>
          <w:p w14:paraId="67FE18E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25.9%</w:t>
            </w:r>
          </w:p>
        </w:tc>
        <w:tc>
          <w:tcPr>
            <w:tcW w:w="889" w:type="dxa"/>
            <w:tcBorders>
              <w:top w:val="nil"/>
              <w:left w:val="nil"/>
              <w:bottom w:val="single" w:sz="8" w:space="0" w:color="FFFFFF"/>
              <w:right w:val="single" w:sz="8" w:space="0" w:color="FFFFFF"/>
            </w:tcBorders>
            <w:shd w:val="clear" w:color="000000" w:fill="E7EEEF"/>
            <w:vAlign w:val="center"/>
            <w:hideMark/>
          </w:tcPr>
          <w:p w14:paraId="1A0F0CB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22.0%</w:t>
            </w:r>
          </w:p>
        </w:tc>
        <w:tc>
          <w:tcPr>
            <w:tcW w:w="889" w:type="dxa"/>
            <w:tcBorders>
              <w:top w:val="nil"/>
              <w:left w:val="nil"/>
              <w:bottom w:val="single" w:sz="8" w:space="0" w:color="FFFFFF"/>
              <w:right w:val="single" w:sz="8" w:space="0" w:color="FFFFFF"/>
            </w:tcBorders>
            <w:shd w:val="clear" w:color="000000" w:fill="E7EEEF"/>
            <w:vAlign w:val="center"/>
            <w:hideMark/>
          </w:tcPr>
          <w:p w14:paraId="4E67D9C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27.7%</w:t>
            </w:r>
          </w:p>
        </w:tc>
        <w:tc>
          <w:tcPr>
            <w:tcW w:w="889" w:type="dxa"/>
            <w:tcBorders>
              <w:top w:val="nil"/>
              <w:left w:val="nil"/>
              <w:bottom w:val="single" w:sz="8" w:space="0" w:color="FFFFFF"/>
              <w:right w:val="single" w:sz="8" w:space="0" w:color="FFFFFF"/>
            </w:tcBorders>
            <w:shd w:val="clear" w:color="000000" w:fill="E7EEEF"/>
            <w:vAlign w:val="center"/>
            <w:hideMark/>
          </w:tcPr>
          <w:p w14:paraId="011A15C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24.8%</w:t>
            </w:r>
          </w:p>
        </w:tc>
      </w:tr>
      <w:tr w:rsidR="00102734" w:rsidRPr="00102734" w14:paraId="5E286D8D" w14:textId="77777777" w:rsidTr="00102734">
        <w:trPr>
          <w:trHeight w:val="300"/>
        </w:trPr>
        <w:tc>
          <w:tcPr>
            <w:tcW w:w="2427" w:type="dxa"/>
            <w:tcBorders>
              <w:top w:val="nil"/>
              <w:left w:val="single" w:sz="8" w:space="0" w:color="FFFFFF"/>
              <w:bottom w:val="single" w:sz="8" w:space="0" w:color="FFFFFF"/>
              <w:right w:val="single" w:sz="8" w:space="0" w:color="FFFFFF"/>
            </w:tcBorders>
            <w:shd w:val="clear" w:color="000000" w:fill="008C9B"/>
            <w:vAlign w:val="center"/>
            <w:hideMark/>
          </w:tcPr>
          <w:p w14:paraId="7F314D3F"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North East</w:t>
            </w:r>
          </w:p>
        </w:tc>
        <w:tc>
          <w:tcPr>
            <w:tcW w:w="889" w:type="dxa"/>
            <w:tcBorders>
              <w:top w:val="nil"/>
              <w:left w:val="nil"/>
              <w:bottom w:val="single" w:sz="8" w:space="0" w:color="FFFFFF"/>
              <w:right w:val="single" w:sz="8" w:space="0" w:color="FFFFFF"/>
            </w:tcBorders>
            <w:shd w:val="clear" w:color="000000" w:fill="D0CECE"/>
            <w:vAlign w:val="center"/>
            <w:hideMark/>
          </w:tcPr>
          <w:p w14:paraId="216D6A2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1.9%</w:t>
            </w:r>
          </w:p>
        </w:tc>
        <w:tc>
          <w:tcPr>
            <w:tcW w:w="889" w:type="dxa"/>
            <w:tcBorders>
              <w:top w:val="nil"/>
              <w:left w:val="nil"/>
              <w:bottom w:val="single" w:sz="8" w:space="0" w:color="FFFFFF"/>
              <w:right w:val="single" w:sz="8" w:space="0" w:color="FFFFFF"/>
            </w:tcBorders>
            <w:shd w:val="clear" w:color="000000" w:fill="D0CECE"/>
            <w:vAlign w:val="center"/>
            <w:hideMark/>
          </w:tcPr>
          <w:p w14:paraId="7D8EA5E5"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4.2%</w:t>
            </w:r>
          </w:p>
        </w:tc>
        <w:tc>
          <w:tcPr>
            <w:tcW w:w="889" w:type="dxa"/>
            <w:tcBorders>
              <w:top w:val="nil"/>
              <w:left w:val="nil"/>
              <w:bottom w:val="single" w:sz="8" w:space="0" w:color="FFFFFF"/>
              <w:right w:val="single" w:sz="8" w:space="0" w:color="FFFFFF"/>
            </w:tcBorders>
            <w:shd w:val="clear" w:color="000000" w:fill="D0CECE"/>
            <w:vAlign w:val="center"/>
            <w:hideMark/>
          </w:tcPr>
          <w:p w14:paraId="647F3DD2"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3.0%</w:t>
            </w:r>
          </w:p>
        </w:tc>
        <w:tc>
          <w:tcPr>
            <w:tcW w:w="889" w:type="dxa"/>
            <w:tcBorders>
              <w:top w:val="nil"/>
              <w:left w:val="nil"/>
              <w:bottom w:val="single" w:sz="8" w:space="0" w:color="FFFFFF"/>
              <w:right w:val="single" w:sz="8" w:space="0" w:color="FFFFFF"/>
            </w:tcBorders>
            <w:shd w:val="clear" w:color="000000" w:fill="D0CECE"/>
            <w:vAlign w:val="center"/>
            <w:hideMark/>
          </w:tcPr>
          <w:p w14:paraId="00739668"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2.2%</w:t>
            </w:r>
          </w:p>
        </w:tc>
        <w:tc>
          <w:tcPr>
            <w:tcW w:w="889" w:type="dxa"/>
            <w:tcBorders>
              <w:top w:val="nil"/>
              <w:left w:val="nil"/>
              <w:bottom w:val="single" w:sz="8" w:space="0" w:color="FFFFFF"/>
              <w:right w:val="single" w:sz="8" w:space="0" w:color="FFFFFF"/>
            </w:tcBorders>
            <w:shd w:val="clear" w:color="000000" w:fill="D0CECE"/>
            <w:vAlign w:val="center"/>
            <w:hideMark/>
          </w:tcPr>
          <w:p w14:paraId="6D5DC395"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3.1%</w:t>
            </w:r>
          </w:p>
        </w:tc>
        <w:tc>
          <w:tcPr>
            <w:tcW w:w="889" w:type="dxa"/>
            <w:tcBorders>
              <w:top w:val="nil"/>
              <w:left w:val="nil"/>
              <w:bottom w:val="single" w:sz="8" w:space="0" w:color="FFFFFF"/>
              <w:right w:val="single" w:sz="8" w:space="0" w:color="FFFFFF"/>
            </w:tcBorders>
            <w:shd w:val="clear" w:color="000000" w:fill="D0CECE"/>
            <w:vAlign w:val="center"/>
            <w:hideMark/>
          </w:tcPr>
          <w:p w14:paraId="412526F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1.5%</w:t>
            </w:r>
          </w:p>
        </w:tc>
        <w:tc>
          <w:tcPr>
            <w:tcW w:w="889" w:type="dxa"/>
            <w:tcBorders>
              <w:top w:val="nil"/>
              <w:left w:val="nil"/>
              <w:bottom w:val="single" w:sz="8" w:space="0" w:color="FFFFFF"/>
              <w:right w:val="single" w:sz="8" w:space="0" w:color="FFFFFF"/>
            </w:tcBorders>
            <w:shd w:val="clear" w:color="000000" w:fill="D0CECE"/>
            <w:vAlign w:val="center"/>
            <w:hideMark/>
          </w:tcPr>
          <w:p w14:paraId="495580A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3.2%</w:t>
            </w:r>
          </w:p>
        </w:tc>
        <w:tc>
          <w:tcPr>
            <w:tcW w:w="889" w:type="dxa"/>
            <w:tcBorders>
              <w:top w:val="nil"/>
              <w:left w:val="nil"/>
              <w:bottom w:val="single" w:sz="8" w:space="0" w:color="FFFFFF"/>
              <w:right w:val="single" w:sz="8" w:space="0" w:color="FFFFFF"/>
            </w:tcBorders>
            <w:shd w:val="clear" w:color="000000" w:fill="D0CECE"/>
            <w:vAlign w:val="center"/>
            <w:hideMark/>
          </w:tcPr>
          <w:p w14:paraId="7035E1E8"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2.4%</w:t>
            </w:r>
          </w:p>
        </w:tc>
      </w:tr>
      <w:tr w:rsidR="00102734" w:rsidRPr="00102734" w14:paraId="62EB42E8" w14:textId="77777777" w:rsidTr="00102734">
        <w:trPr>
          <w:trHeight w:val="300"/>
        </w:trPr>
        <w:tc>
          <w:tcPr>
            <w:tcW w:w="2427" w:type="dxa"/>
            <w:tcBorders>
              <w:top w:val="nil"/>
              <w:left w:val="single" w:sz="8" w:space="0" w:color="FFFFFF"/>
              <w:bottom w:val="single" w:sz="8" w:space="0" w:color="FFFFFF"/>
              <w:right w:val="single" w:sz="8" w:space="0" w:color="FFFFFF"/>
            </w:tcBorders>
            <w:shd w:val="clear" w:color="000000" w:fill="008C9B"/>
            <w:vAlign w:val="center"/>
            <w:hideMark/>
          </w:tcPr>
          <w:p w14:paraId="4FFFA632"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North West</w:t>
            </w:r>
          </w:p>
        </w:tc>
        <w:tc>
          <w:tcPr>
            <w:tcW w:w="889" w:type="dxa"/>
            <w:tcBorders>
              <w:top w:val="nil"/>
              <w:left w:val="nil"/>
              <w:bottom w:val="single" w:sz="8" w:space="0" w:color="FFFFFF"/>
              <w:right w:val="single" w:sz="8" w:space="0" w:color="FFFFFF"/>
            </w:tcBorders>
            <w:shd w:val="clear" w:color="000000" w:fill="E7EEEF"/>
            <w:vAlign w:val="center"/>
            <w:hideMark/>
          </w:tcPr>
          <w:p w14:paraId="1D979C3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8.4%</w:t>
            </w:r>
          </w:p>
        </w:tc>
        <w:tc>
          <w:tcPr>
            <w:tcW w:w="889" w:type="dxa"/>
            <w:tcBorders>
              <w:top w:val="nil"/>
              <w:left w:val="nil"/>
              <w:bottom w:val="single" w:sz="8" w:space="0" w:color="FFFFFF"/>
              <w:right w:val="single" w:sz="8" w:space="0" w:color="FFFFFF"/>
            </w:tcBorders>
            <w:shd w:val="clear" w:color="000000" w:fill="E7EEEF"/>
            <w:vAlign w:val="center"/>
            <w:hideMark/>
          </w:tcPr>
          <w:p w14:paraId="5C4FB6F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8.4%</w:t>
            </w:r>
          </w:p>
        </w:tc>
        <w:tc>
          <w:tcPr>
            <w:tcW w:w="889" w:type="dxa"/>
            <w:tcBorders>
              <w:top w:val="nil"/>
              <w:left w:val="nil"/>
              <w:bottom w:val="single" w:sz="8" w:space="0" w:color="FFFFFF"/>
              <w:right w:val="single" w:sz="8" w:space="0" w:color="FFFFFF"/>
            </w:tcBorders>
            <w:shd w:val="clear" w:color="000000" w:fill="E7EEEF"/>
            <w:vAlign w:val="center"/>
            <w:hideMark/>
          </w:tcPr>
          <w:p w14:paraId="792B70F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13.4%</w:t>
            </w:r>
          </w:p>
        </w:tc>
        <w:tc>
          <w:tcPr>
            <w:tcW w:w="889" w:type="dxa"/>
            <w:tcBorders>
              <w:top w:val="nil"/>
              <w:left w:val="nil"/>
              <w:bottom w:val="single" w:sz="8" w:space="0" w:color="FFFFFF"/>
              <w:right w:val="single" w:sz="8" w:space="0" w:color="FFFFFF"/>
            </w:tcBorders>
            <w:shd w:val="clear" w:color="000000" w:fill="E7EEEF"/>
            <w:vAlign w:val="center"/>
            <w:hideMark/>
          </w:tcPr>
          <w:p w14:paraId="129A370F"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13.2%</w:t>
            </w:r>
          </w:p>
        </w:tc>
        <w:tc>
          <w:tcPr>
            <w:tcW w:w="889" w:type="dxa"/>
            <w:tcBorders>
              <w:top w:val="nil"/>
              <w:left w:val="nil"/>
              <w:bottom w:val="single" w:sz="8" w:space="0" w:color="FFFFFF"/>
              <w:right w:val="single" w:sz="8" w:space="0" w:color="FFFFFF"/>
            </w:tcBorders>
            <w:shd w:val="clear" w:color="000000" w:fill="E7EEEF"/>
            <w:vAlign w:val="center"/>
            <w:hideMark/>
          </w:tcPr>
          <w:p w14:paraId="413F074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12.3%</w:t>
            </w:r>
          </w:p>
        </w:tc>
        <w:tc>
          <w:tcPr>
            <w:tcW w:w="889" w:type="dxa"/>
            <w:tcBorders>
              <w:top w:val="nil"/>
              <w:left w:val="nil"/>
              <w:bottom w:val="single" w:sz="8" w:space="0" w:color="FFFFFF"/>
              <w:right w:val="single" w:sz="8" w:space="0" w:color="FFFFFF"/>
            </w:tcBorders>
            <w:shd w:val="clear" w:color="000000" w:fill="E7EEEF"/>
            <w:vAlign w:val="center"/>
            <w:hideMark/>
          </w:tcPr>
          <w:p w14:paraId="2A06030F"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8.8%</w:t>
            </w:r>
          </w:p>
        </w:tc>
        <w:tc>
          <w:tcPr>
            <w:tcW w:w="889" w:type="dxa"/>
            <w:tcBorders>
              <w:top w:val="nil"/>
              <w:left w:val="nil"/>
              <w:bottom w:val="single" w:sz="8" w:space="0" w:color="FFFFFF"/>
              <w:right w:val="single" w:sz="8" w:space="0" w:color="FFFFFF"/>
            </w:tcBorders>
            <w:shd w:val="clear" w:color="000000" w:fill="E7EEEF"/>
            <w:vAlign w:val="center"/>
            <w:hideMark/>
          </w:tcPr>
          <w:p w14:paraId="43B0240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9.2%</w:t>
            </w:r>
          </w:p>
        </w:tc>
        <w:tc>
          <w:tcPr>
            <w:tcW w:w="889" w:type="dxa"/>
            <w:tcBorders>
              <w:top w:val="nil"/>
              <w:left w:val="nil"/>
              <w:bottom w:val="single" w:sz="8" w:space="0" w:color="FFFFFF"/>
              <w:right w:val="single" w:sz="8" w:space="0" w:color="FFFFFF"/>
            </w:tcBorders>
            <w:shd w:val="clear" w:color="000000" w:fill="E7EEEF"/>
            <w:vAlign w:val="center"/>
            <w:hideMark/>
          </w:tcPr>
          <w:p w14:paraId="5761EDC3"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10.6%</w:t>
            </w:r>
          </w:p>
        </w:tc>
      </w:tr>
      <w:tr w:rsidR="00102734" w:rsidRPr="00102734" w14:paraId="3E1BD408" w14:textId="77777777" w:rsidTr="00102734">
        <w:trPr>
          <w:trHeight w:val="300"/>
        </w:trPr>
        <w:tc>
          <w:tcPr>
            <w:tcW w:w="2427" w:type="dxa"/>
            <w:tcBorders>
              <w:top w:val="nil"/>
              <w:left w:val="single" w:sz="8" w:space="0" w:color="FFFFFF"/>
              <w:bottom w:val="single" w:sz="8" w:space="0" w:color="FFFFFF"/>
              <w:right w:val="single" w:sz="8" w:space="0" w:color="FFFFFF"/>
            </w:tcBorders>
            <w:shd w:val="clear" w:color="000000" w:fill="008C9B"/>
            <w:vAlign w:val="center"/>
            <w:hideMark/>
          </w:tcPr>
          <w:p w14:paraId="76729BCA"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South East</w:t>
            </w:r>
          </w:p>
        </w:tc>
        <w:tc>
          <w:tcPr>
            <w:tcW w:w="889" w:type="dxa"/>
            <w:tcBorders>
              <w:top w:val="nil"/>
              <w:left w:val="nil"/>
              <w:bottom w:val="single" w:sz="8" w:space="0" w:color="FFFFFF"/>
              <w:right w:val="single" w:sz="8" w:space="0" w:color="FFFFFF"/>
            </w:tcBorders>
            <w:shd w:val="clear" w:color="000000" w:fill="D0CECE"/>
            <w:vAlign w:val="center"/>
            <w:hideMark/>
          </w:tcPr>
          <w:p w14:paraId="25CF889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13.1%</w:t>
            </w:r>
          </w:p>
        </w:tc>
        <w:tc>
          <w:tcPr>
            <w:tcW w:w="889" w:type="dxa"/>
            <w:tcBorders>
              <w:top w:val="nil"/>
              <w:left w:val="nil"/>
              <w:bottom w:val="single" w:sz="8" w:space="0" w:color="FFFFFF"/>
              <w:right w:val="single" w:sz="8" w:space="0" w:color="FFFFFF"/>
            </w:tcBorders>
            <w:shd w:val="clear" w:color="000000" w:fill="D0CECE"/>
            <w:vAlign w:val="center"/>
            <w:hideMark/>
          </w:tcPr>
          <w:p w14:paraId="25B824EF"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11.8%</w:t>
            </w:r>
          </w:p>
        </w:tc>
        <w:tc>
          <w:tcPr>
            <w:tcW w:w="889" w:type="dxa"/>
            <w:tcBorders>
              <w:top w:val="nil"/>
              <w:left w:val="nil"/>
              <w:bottom w:val="single" w:sz="8" w:space="0" w:color="FFFFFF"/>
              <w:right w:val="single" w:sz="8" w:space="0" w:color="FFFFFF"/>
            </w:tcBorders>
            <w:shd w:val="clear" w:color="000000" w:fill="D0CECE"/>
            <w:vAlign w:val="center"/>
            <w:hideMark/>
          </w:tcPr>
          <w:p w14:paraId="246DA60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14.9%</w:t>
            </w:r>
          </w:p>
        </w:tc>
        <w:tc>
          <w:tcPr>
            <w:tcW w:w="889" w:type="dxa"/>
            <w:tcBorders>
              <w:top w:val="nil"/>
              <w:left w:val="nil"/>
              <w:bottom w:val="single" w:sz="8" w:space="0" w:color="FFFFFF"/>
              <w:right w:val="single" w:sz="8" w:space="0" w:color="FFFFFF"/>
            </w:tcBorders>
            <w:shd w:val="clear" w:color="000000" w:fill="D0CECE"/>
            <w:vAlign w:val="center"/>
            <w:hideMark/>
          </w:tcPr>
          <w:p w14:paraId="1D869BF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11.7%</w:t>
            </w:r>
          </w:p>
        </w:tc>
        <w:tc>
          <w:tcPr>
            <w:tcW w:w="889" w:type="dxa"/>
            <w:tcBorders>
              <w:top w:val="nil"/>
              <w:left w:val="nil"/>
              <w:bottom w:val="single" w:sz="8" w:space="0" w:color="FFFFFF"/>
              <w:right w:val="single" w:sz="8" w:space="0" w:color="FFFFFF"/>
            </w:tcBorders>
            <w:shd w:val="clear" w:color="000000" w:fill="D0CECE"/>
            <w:vAlign w:val="center"/>
            <w:hideMark/>
          </w:tcPr>
          <w:p w14:paraId="501AAC52"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13.7%</w:t>
            </w:r>
          </w:p>
        </w:tc>
        <w:tc>
          <w:tcPr>
            <w:tcW w:w="889" w:type="dxa"/>
            <w:tcBorders>
              <w:top w:val="nil"/>
              <w:left w:val="nil"/>
              <w:bottom w:val="single" w:sz="8" w:space="0" w:color="FFFFFF"/>
              <w:right w:val="single" w:sz="8" w:space="0" w:color="FFFFFF"/>
            </w:tcBorders>
            <w:shd w:val="clear" w:color="000000" w:fill="D0CECE"/>
            <w:vAlign w:val="center"/>
            <w:hideMark/>
          </w:tcPr>
          <w:p w14:paraId="2A51B236"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14.7%</w:t>
            </w:r>
          </w:p>
        </w:tc>
        <w:tc>
          <w:tcPr>
            <w:tcW w:w="889" w:type="dxa"/>
            <w:tcBorders>
              <w:top w:val="nil"/>
              <w:left w:val="nil"/>
              <w:bottom w:val="single" w:sz="8" w:space="0" w:color="FFFFFF"/>
              <w:right w:val="single" w:sz="8" w:space="0" w:color="FFFFFF"/>
            </w:tcBorders>
            <w:shd w:val="clear" w:color="000000" w:fill="D0CECE"/>
            <w:vAlign w:val="center"/>
            <w:hideMark/>
          </w:tcPr>
          <w:p w14:paraId="1B2E9517"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12.0%</w:t>
            </w:r>
          </w:p>
        </w:tc>
        <w:tc>
          <w:tcPr>
            <w:tcW w:w="889" w:type="dxa"/>
            <w:tcBorders>
              <w:top w:val="nil"/>
              <w:left w:val="nil"/>
              <w:bottom w:val="single" w:sz="8" w:space="0" w:color="FFFFFF"/>
              <w:right w:val="single" w:sz="8" w:space="0" w:color="FFFFFF"/>
            </w:tcBorders>
            <w:shd w:val="clear" w:color="000000" w:fill="D0CECE"/>
            <w:vAlign w:val="center"/>
            <w:hideMark/>
          </w:tcPr>
          <w:p w14:paraId="651A542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14.2%</w:t>
            </w:r>
          </w:p>
        </w:tc>
      </w:tr>
      <w:tr w:rsidR="00102734" w:rsidRPr="00102734" w14:paraId="54CA5632" w14:textId="77777777" w:rsidTr="00102734">
        <w:trPr>
          <w:trHeight w:val="300"/>
        </w:trPr>
        <w:tc>
          <w:tcPr>
            <w:tcW w:w="2427" w:type="dxa"/>
            <w:tcBorders>
              <w:top w:val="nil"/>
              <w:left w:val="single" w:sz="8" w:space="0" w:color="FFFFFF"/>
              <w:bottom w:val="single" w:sz="8" w:space="0" w:color="FFFFFF"/>
              <w:right w:val="single" w:sz="8" w:space="0" w:color="FFFFFF"/>
            </w:tcBorders>
            <w:shd w:val="clear" w:color="000000" w:fill="008C9B"/>
            <w:vAlign w:val="center"/>
            <w:hideMark/>
          </w:tcPr>
          <w:p w14:paraId="4CA20BA6"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South West</w:t>
            </w:r>
          </w:p>
        </w:tc>
        <w:tc>
          <w:tcPr>
            <w:tcW w:w="889" w:type="dxa"/>
            <w:tcBorders>
              <w:top w:val="nil"/>
              <w:left w:val="nil"/>
              <w:bottom w:val="single" w:sz="8" w:space="0" w:color="FFFFFF"/>
              <w:right w:val="single" w:sz="8" w:space="0" w:color="FFFFFF"/>
            </w:tcBorders>
            <w:shd w:val="clear" w:color="000000" w:fill="E7EEEF"/>
            <w:vAlign w:val="center"/>
            <w:hideMark/>
          </w:tcPr>
          <w:p w14:paraId="7FA5C9D9"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13.1%</w:t>
            </w:r>
          </w:p>
        </w:tc>
        <w:tc>
          <w:tcPr>
            <w:tcW w:w="889" w:type="dxa"/>
            <w:tcBorders>
              <w:top w:val="nil"/>
              <w:left w:val="nil"/>
              <w:bottom w:val="single" w:sz="8" w:space="0" w:color="FFFFFF"/>
              <w:right w:val="single" w:sz="8" w:space="0" w:color="FFFFFF"/>
            </w:tcBorders>
            <w:shd w:val="clear" w:color="000000" w:fill="E7EEEF"/>
            <w:vAlign w:val="center"/>
            <w:hideMark/>
          </w:tcPr>
          <w:p w14:paraId="163D9547"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11.8%</w:t>
            </w:r>
          </w:p>
        </w:tc>
        <w:tc>
          <w:tcPr>
            <w:tcW w:w="889" w:type="dxa"/>
            <w:tcBorders>
              <w:top w:val="nil"/>
              <w:left w:val="nil"/>
              <w:bottom w:val="single" w:sz="8" w:space="0" w:color="FFFFFF"/>
              <w:right w:val="single" w:sz="8" w:space="0" w:color="FFFFFF"/>
            </w:tcBorders>
            <w:shd w:val="clear" w:color="000000" w:fill="E7EEEF"/>
            <w:vAlign w:val="center"/>
            <w:hideMark/>
          </w:tcPr>
          <w:p w14:paraId="5394799E"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10.4%</w:t>
            </w:r>
          </w:p>
        </w:tc>
        <w:tc>
          <w:tcPr>
            <w:tcW w:w="889" w:type="dxa"/>
            <w:tcBorders>
              <w:top w:val="nil"/>
              <w:left w:val="nil"/>
              <w:bottom w:val="single" w:sz="8" w:space="0" w:color="FFFFFF"/>
              <w:right w:val="single" w:sz="8" w:space="0" w:color="FFFFFF"/>
            </w:tcBorders>
            <w:shd w:val="clear" w:color="000000" w:fill="E7EEEF"/>
            <w:vAlign w:val="center"/>
            <w:hideMark/>
          </w:tcPr>
          <w:p w14:paraId="020A7E6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10.2%</w:t>
            </w:r>
          </w:p>
        </w:tc>
        <w:tc>
          <w:tcPr>
            <w:tcW w:w="889" w:type="dxa"/>
            <w:tcBorders>
              <w:top w:val="nil"/>
              <w:left w:val="nil"/>
              <w:bottom w:val="single" w:sz="8" w:space="0" w:color="FFFFFF"/>
              <w:right w:val="single" w:sz="8" w:space="0" w:color="FFFFFF"/>
            </w:tcBorders>
            <w:shd w:val="clear" w:color="000000" w:fill="E7EEEF"/>
            <w:vAlign w:val="center"/>
            <w:hideMark/>
          </w:tcPr>
          <w:p w14:paraId="67A05E1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8.2%</w:t>
            </w:r>
          </w:p>
        </w:tc>
        <w:tc>
          <w:tcPr>
            <w:tcW w:w="889" w:type="dxa"/>
            <w:tcBorders>
              <w:top w:val="nil"/>
              <w:left w:val="nil"/>
              <w:bottom w:val="single" w:sz="8" w:space="0" w:color="FFFFFF"/>
              <w:right w:val="single" w:sz="8" w:space="0" w:color="FFFFFF"/>
            </w:tcBorders>
            <w:shd w:val="clear" w:color="000000" w:fill="E7EEEF"/>
            <w:vAlign w:val="center"/>
            <w:hideMark/>
          </w:tcPr>
          <w:p w14:paraId="0E46209A"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8.8%</w:t>
            </w:r>
          </w:p>
        </w:tc>
        <w:tc>
          <w:tcPr>
            <w:tcW w:w="889" w:type="dxa"/>
            <w:tcBorders>
              <w:top w:val="nil"/>
              <w:left w:val="nil"/>
              <w:bottom w:val="single" w:sz="8" w:space="0" w:color="FFFFFF"/>
              <w:right w:val="single" w:sz="8" w:space="0" w:color="FFFFFF"/>
            </w:tcBorders>
            <w:shd w:val="clear" w:color="000000" w:fill="E7EEEF"/>
            <w:vAlign w:val="center"/>
            <w:hideMark/>
          </w:tcPr>
          <w:p w14:paraId="335D7DA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7.4%</w:t>
            </w:r>
          </w:p>
        </w:tc>
        <w:tc>
          <w:tcPr>
            <w:tcW w:w="889" w:type="dxa"/>
            <w:tcBorders>
              <w:top w:val="nil"/>
              <w:left w:val="nil"/>
              <w:bottom w:val="single" w:sz="8" w:space="0" w:color="FFFFFF"/>
              <w:right w:val="single" w:sz="8" w:space="0" w:color="FFFFFF"/>
            </w:tcBorders>
            <w:shd w:val="clear" w:color="000000" w:fill="E7EEEF"/>
            <w:vAlign w:val="center"/>
            <w:hideMark/>
          </w:tcPr>
          <w:p w14:paraId="24AB2580"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10.6%</w:t>
            </w:r>
          </w:p>
        </w:tc>
      </w:tr>
      <w:tr w:rsidR="00102734" w:rsidRPr="00102734" w14:paraId="407294A4" w14:textId="77777777" w:rsidTr="00102734">
        <w:trPr>
          <w:trHeight w:val="300"/>
        </w:trPr>
        <w:tc>
          <w:tcPr>
            <w:tcW w:w="2427" w:type="dxa"/>
            <w:tcBorders>
              <w:top w:val="nil"/>
              <w:left w:val="single" w:sz="8" w:space="0" w:color="FFFFFF"/>
              <w:bottom w:val="single" w:sz="8" w:space="0" w:color="FFFFFF"/>
              <w:right w:val="single" w:sz="8" w:space="0" w:color="FFFFFF"/>
            </w:tcBorders>
            <w:shd w:val="clear" w:color="000000" w:fill="008C9B"/>
            <w:vAlign w:val="center"/>
            <w:hideMark/>
          </w:tcPr>
          <w:p w14:paraId="7159ACEE"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West Midlands</w:t>
            </w:r>
          </w:p>
        </w:tc>
        <w:tc>
          <w:tcPr>
            <w:tcW w:w="889" w:type="dxa"/>
            <w:tcBorders>
              <w:top w:val="nil"/>
              <w:left w:val="nil"/>
              <w:bottom w:val="single" w:sz="8" w:space="0" w:color="FFFFFF"/>
              <w:right w:val="single" w:sz="8" w:space="0" w:color="FFFFFF"/>
            </w:tcBorders>
            <w:shd w:val="clear" w:color="000000" w:fill="D0CECE"/>
            <w:vAlign w:val="center"/>
            <w:hideMark/>
          </w:tcPr>
          <w:p w14:paraId="184C0E77"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3.3%</w:t>
            </w:r>
          </w:p>
        </w:tc>
        <w:tc>
          <w:tcPr>
            <w:tcW w:w="889" w:type="dxa"/>
            <w:tcBorders>
              <w:top w:val="nil"/>
              <w:left w:val="nil"/>
              <w:bottom w:val="single" w:sz="8" w:space="0" w:color="FFFFFF"/>
              <w:right w:val="single" w:sz="8" w:space="0" w:color="FFFFFF"/>
            </w:tcBorders>
            <w:shd w:val="clear" w:color="000000" w:fill="D0CECE"/>
            <w:vAlign w:val="center"/>
            <w:hideMark/>
          </w:tcPr>
          <w:p w14:paraId="38D3A334"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4.2%</w:t>
            </w:r>
          </w:p>
        </w:tc>
        <w:tc>
          <w:tcPr>
            <w:tcW w:w="889" w:type="dxa"/>
            <w:tcBorders>
              <w:top w:val="nil"/>
              <w:left w:val="nil"/>
              <w:bottom w:val="single" w:sz="8" w:space="0" w:color="FFFFFF"/>
              <w:right w:val="single" w:sz="8" w:space="0" w:color="FFFFFF"/>
            </w:tcBorders>
            <w:shd w:val="clear" w:color="000000" w:fill="D0CECE"/>
            <w:vAlign w:val="center"/>
            <w:hideMark/>
          </w:tcPr>
          <w:p w14:paraId="2A28CFA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5.9%</w:t>
            </w:r>
          </w:p>
        </w:tc>
        <w:tc>
          <w:tcPr>
            <w:tcW w:w="889" w:type="dxa"/>
            <w:tcBorders>
              <w:top w:val="nil"/>
              <w:left w:val="nil"/>
              <w:bottom w:val="single" w:sz="8" w:space="0" w:color="FFFFFF"/>
              <w:right w:val="single" w:sz="8" w:space="0" w:color="FFFFFF"/>
            </w:tcBorders>
            <w:shd w:val="clear" w:color="000000" w:fill="D0CECE"/>
            <w:vAlign w:val="center"/>
            <w:hideMark/>
          </w:tcPr>
          <w:p w14:paraId="7AB39B6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5.1%</w:t>
            </w:r>
          </w:p>
        </w:tc>
        <w:tc>
          <w:tcPr>
            <w:tcW w:w="889" w:type="dxa"/>
            <w:tcBorders>
              <w:top w:val="nil"/>
              <w:left w:val="nil"/>
              <w:bottom w:val="single" w:sz="8" w:space="0" w:color="FFFFFF"/>
              <w:right w:val="single" w:sz="8" w:space="0" w:color="FFFFFF"/>
            </w:tcBorders>
            <w:shd w:val="clear" w:color="000000" w:fill="D0CECE"/>
            <w:vAlign w:val="center"/>
            <w:hideMark/>
          </w:tcPr>
          <w:p w14:paraId="575E894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5.5%</w:t>
            </w:r>
          </w:p>
        </w:tc>
        <w:tc>
          <w:tcPr>
            <w:tcW w:w="889" w:type="dxa"/>
            <w:tcBorders>
              <w:top w:val="nil"/>
              <w:left w:val="nil"/>
              <w:bottom w:val="single" w:sz="8" w:space="0" w:color="FFFFFF"/>
              <w:right w:val="single" w:sz="8" w:space="0" w:color="FFFFFF"/>
            </w:tcBorders>
            <w:shd w:val="clear" w:color="000000" w:fill="D0CECE"/>
            <w:vAlign w:val="center"/>
            <w:hideMark/>
          </w:tcPr>
          <w:p w14:paraId="60C62D9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10.3%</w:t>
            </w:r>
          </w:p>
        </w:tc>
        <w:tc>
          <w:tcPr>
            <w:tcW w:w="889" w:type="dxa"/>
            <w:tcBorders>
              <w:top w:val="nil"/>
              <w:left w:val="nil"/>
              <w:bottom w:val="single" w:sz="8" w:space="0" w:color="FFFFFF"/>
              <w:right w:val="single" w:sz="8" w:space="0" w:color="FFFFFF"/>
            </w:tcBorders>
            <w:shd w:val="clear" w:color="000000" w:fill="D0CECE"/>
            <w:vAlign w:val="center"/>
            <w:hideMark/>
          </w:tcPr>
          <w:p w14:paraId="2DD07CF5"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5.5%</w:t>
            </w:r>
          </w:p>
        </w:tc>
        <w:tc>
          <w:tcPr>
            <w:tcW w:w="889" w:type="dxa"/>
            <w:tcBorders>
              <w:top w:val="nil"/>
              <w:left w:val="nil"/>
              <w:bottom w:val="single" w:sz="8" w:space="0" w:color="FFFFFF"/>
              <w:right w:val="single" w:sz="8" w:space="0" w:color="FFFFFF"/>
            </w:tcBorders>
            <w:shd w:val="clear" w:color="000000" w:fill="D0CECE"/>
            <w:vAlign w:val="center"/>
            <w:hideMark/>
          </w:tcPr>
          <w:p w14:paraId="3256A13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4.7%</w:t>
            </w:r>
          </w:p>
        </w:tc>
      </w:tr>
      <w:tr w:rsidR="00102734" w:rsidRPr="00102734" w14:paraId="7C261A8A" w14:textId="77777777" w:rsidTr="00102734">
        <w:trPr>
          <w:trHeight w:val="300"/>
        </w:trPr>
        <w:tc>
          <w:tcPr>
            <w:tcW w:w="2427" w:type="dxa"/>
            <w:tcBorders>
              <w:top w:val="nil"/>
              <w:left w:val="single" w:sz="8" w:space="0" w:color="FFFFFF"/>
              <w:bottom w:val="single" w:sz="8" w:space="0" w:color="FFFFFF"/>
              <w:right w:val="single" w:sz="8" w:space="0" w:color="FFFFFF"/>
            </w:tcBorders>
            <w:shd w:val="clear" w:color="000000" w:fill="008C9B"/>
            <w:vAlign w:val="center"/>
            <w:hideMark/>
          </w:tcPr>
          <w:p w14:paraId="06BD2821" w14:textId="77777777" w:rsidR="00102734" w:rsidRPr="00102734" w:rsidRDefault="00102734" w:rsidP="00102734">
            <w:pPr>
              <w:spacing w:after="0"/>
              <w:rPr>
                <w:rFonts w:ascii="Calibri" w:eastAsia="Times New Roman" w:hAnsi="Calibri"/>
                <w:color w:val="FFFFFF"/>
                <w:sz w:val="20"/>
                <w:lang w:eastAsia="en-GB"/>
              </w:rPr>
            </w:pPr>
            <w:r w:rsidRPr="00102734">
              <w:rPr>
                <w:rFonts w:ascii="Calibri" w:eastAsia="Times New Roman" w:hAnsi="Calibri"/>
                <w:color w:val="FFFFFF"/>
                <w:sz w:val="20"/>
                <w:lang w:eastAsia="en-GB"/>
              </w:rPr>
              <w:t>Yorkshire and the Humber</w:t>
            </w:r>
          </w:p>
        </w:tc>
        <w:tc>
          <w:tcPr>
            <w:tcW w:w="889" w:type="dxa"/>
            <w:tcBorders>
              <w:top w:val="nil"/>
              <w:left w:val="nil"/>
              <w:bottom w:val="single" w:sz="8" w:space="0" w:color="FFFFFF"/>
              <w:right w:val="single" w:sz="8" w:space="0" w:color="FFFFFF"/>
            </w:tcBorders>
            <w:shd w:val="clear" w:color="000000" w:fill="E7EEEF"/>
            <w:vAlign w:val="center"/>
            <w:hideMark/>
          </w:tcPr>
          <w:p w14:paraId="21B93795"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6.6%</w:t>
            </w:r>
          </w:p>
        </w:tc>
        <w:tc>
          <w:tcPr>
            <w:tcW w:w="889" w:type="dxa"/>
            <w:tcBorders>
              <w:top w:val="nil"/>
              <w:left w:val="nil"/>
              <w:bottom w:val="single" w:sz="8" w:space="0" w:color="FFFFFF"/>
              <w:right w:val="single" w:sz="8" w:space="0" w:color="FFFFFF"/>
            </w:tcBorders>
            <w:shd w:val="clear" w:color="000000" w:fill="E7EEEF"/>
            <w:vAlign w:val="center"/>
            <w:hideMark/>
          </w:tcPr>
          <w:p w14:paraId="59960E71"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7.6%</w:t>
            </w:r>
          </w:p>
        </w:tc>
        <w:tc>
          <w:tcPr>
            <w:tcW w:w="889" w:type="dxa"/>
            <w:tcBorders>
              <w:top w:val="nil"/>
              <w:left w:val="nil"/>
              <w:bottom w:val="single" w:sz="8" w:space="0" w:color="FFFFFF"/>
              <w:right w:val="single" w:sz="8" w:space="0" w:color="FFFFFF"/>
            </w:tcBorders>
            <w:shd w:val="clear" w:color="000000" w:fill="E7EEEF"/>
            <w:vAlign w:val="center"/>
            <w:hideMark/>
          </w:tcPr>
          <w:p w14:paraId="6CB4F18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4.5%</w:t>
            </w:r>
          </w:p>
        </w:tc>
        <w:tc>
          <w:tcPr>
            <w:tcW w:w="889" w:type="dxa"/>
            <w:tcBorders>
              <w:top w:val="nil"/>
              <w:left w:val="nil"/>
              <w:bottom w:val="single" w:sz="8" w:space="0" w:color="FFFFFF"/>
              <w:right w:val="single" w:sz="8" w:space="0" w:color="FFFFFF"/>
            </w:tcBorders>
            <w:shd w:val="clear" w:color="000000" w:fill="E7EEEF"/>
            <w:vAlign w:val="center"/>
            <w:hideMark/>
          </w:tcPr>
          <w:p w14:paraId="74A3624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7.3%</w:t>
            </w:r>
          </w:p>
        </w:tc>
        <w:tc>
          <w:tcPr>
            <w:tcW w:w="889" w:type="dxa"/>
            <w:tcBorders>
              <w:top w:val="nil"/>
              <w:left w:val="nil"/>
              <w:bottom w:val="single" w:sz="8" w:space="0" w:color="FFFFFF"/>
              <w:right w:val="single" w:sz="8" w:space="0" w:color="FFFFFF"/>
            </w:tcBorders>
            <w:shd w:val="clear" w:color="000000" w:fill="E7EEEF"/>
            <w:vAlign w:val="center"/>
            <w:hideMark/>
          </w:tcPr>
          <w:p w14:paraId="3AFEE0BD"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4.1%</w:t>
            </w:r>
          </w:p>
        </w:tc>
        <w:tc>
          <w:tcPr>
            <w:tcW w:w="889" w:type="dxa"/>
            <w:tcBorders>
              <w:top w:val="nil"/>
              <w:left w:val="nil"/>
              <w:bottom w:val="single" w:sz="8" w:space="0" w:color="FFFFFF"/>
              <w:right w:val="single" w:sz="8" w:space="0" w:color="FFFFFF"/>
            </w:tcBorders>
            <w:shd w:val="clear" w:color="000000" w:fill="E7EEEF"/>
            <w:vAlign w:val="center"/>
            <w:hideMark/>
          </w:tcPr>
          <w:p w14:paraId="5F00987C"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5.9%</w:t>
            </w:r>
          </w:p>
        </w:tc>
        <w:tc>
          <w:tcPr>
            <w:tcW w:w="889" w:type="dxa"/>
            <w:tcBorders>
              <w:top w:val="nil"/>
              <w:left w:val="nil"/>
              <w:bottom w:val="single" w:sz="8" w:space="0" w:color="FFFFFF"/>
              <w:right w:val="single" w:sz="8" w:space="0" w:color="FFFFFF"/>
            </w:tcBorders>
            <w:shd w:val="clear" w:color="000000" w:fill="E7EEEF"/>
            <w:vAlign w:val="center"/>
            <w:hideMark/>
          </w:tcPr>
          <w:p w14:paraId="34E6C77B"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7.4%</w:t>
            </w:r>
          </w:p>
        </w:tc>
        <w:tc>
          <w:tcPr>
            <w:tcW w:w="889" w:type="dxa"/>
            <w:tcBorders>
              <w:top w:val="nil"/>
              <w:left w:val="nil"/>
              <w:bottom w:val="single" w:sz="8" w:space="0" w:color="FFFFFF"/>
              <w:right w:val="single" w:sz="8" w:space="0" w:color="FFFFFF"/>
            </w:tcBorders>
            <w:shd w:val="clear" w:color="000000" w:fill="E7EEEF"/>
            <w:vAlign w:val="center"/>
            <w:hideMark/>
          </w:tcPr>
          <w:p w14:paraId="147F8BE2" w14:textId="77777777" w:rsidR="00102734" w:rsidRPr="00102734" w:rsidRDefault="00102734" w:rsidP="00102734">
            <w:pPr>
              <w:spacing w:after="0"/>
              <w:jc w:val="center"/>
              <w:rPr>
                <w:rFonts w:ascii="Calibri" w:eastAsia="Times New Roman" w:hAnsi="Calibri"/>
                <w:color w:val="000000"/>
                <w:sz w:val="20"/>
                <w:lang w:eastAsia="en-GB"/>
              </w:rPr>
            </w:pPr>
            <w:r w:rsidRPr="00102734">
              <w:rPr>
                <w:rFonts w:ascii="Calibri" w:eastAsia="Times New Roman" w:hAnsi="Calibri"/>
                <w:color w:val="000000"/>
                <w:sz w:val="20"/>
                <w:lang w:eastAsia="en-GB"/>
              </w:rPr>
              <w:t>8.3%</w:t>
            </w:r>
          </w:p>
        </w:tc>
      </w:tr>
    </w:tbl>
    <w:p w14:paraId="51B21F16" w14:textId="77777777" w:rsidR="00102734" w:rsidRPr="000C20AE" w:rsidRDefault="00102734" w:rsidP="0024346A">
      <w:pPr>
        <w:rPr>
          <w:rFonts w:ascii="Calibri" w:eastAsia="Microsoft JhengHei" w:hAnsi="Calibri"/>
          <w:szCs w:val="22"/>
        </w:rPr>
      </w:pPr>
    </w:p>
    <w:p w14:paraId="3BC713E1" w14:textId="18D5E95E" w:rsidR="00A27E94" w:rsidRPr="00B0394B" w:rsidRDefault="00A27E94" w:rsidP="00D900CE">
      <w:pPr>
        <w:spacing w:after="120"/>
        <w:rPr>
          <w:b/>
        </w:rPr>
      </w:pPr>
      <w:r>
        <w:rPr>
          <w:b/>
        </w:rPr>
        <w:t>Other adjustments for regional economic activity</w:t>
      </w:r>
    </w:p>
    <w:p w14:paraId="23FA3A9C" w14:textId="37A9B98F" w:rsidR="00B12D8B" w:rsidRDefault="0092376F" w:rsidP="00401068">
      <w:r>
        <w:t xml:space="preserve">Other adjustments have been made to the regional disaggregation of the key macroeconomic indicators which represent the direct economic impacts of the </w:t>
      </w:r>
      <w:r w:rsidR="003C32FC">
        <w:t>MES</w:t>
      </w:r>
      <w:r>
        <w:t xml:space="preserve"> industry, in order to reflect differences in economic </w:t>
      </w:r>
      <w:r w:rsidR="00D17B0C">
        <w:t>performance</w:t>
      </w:r>
      <w:r>
        <w:t xml:space="preserve"> across the regions. These are as follows:</w:t>
      </w:r>
    </w:p>
    <w:p w14:paraId="4D87974E" w14:textId="39884718" w:rsidR="004B2735" w:rsidRPr="00865F09" w:rsidRDefault="000C7F1A" w:rsidP="00401068">
      <w:pPr>
        <w:pStyle w:val="ListBullet"/>
        <w:numPr>
          <w:ilvl w:val="0"/>
          <w:numId w:val="20"/>
        </w:numPr>
        <w:spacing w:after="120"/>
        <w:ind w:left="360"/>
        <w:rPr>
          <w:rFonts w:ascii="Calibri" w:eastAsia="Microsoft JhengHei" w:hAnsi="Calibri"/>
        </w:rPr>
      </w:pPr>
      <w:r w:rsidRPr="00865F09">
        <w:t xml:space="preserve">To account for </w:t>
      </w:r>
      <w:r w:rsidR="00356258" w:rsidRPr="00865F09">
        <w:t xml:space="preserve">regional </w:t>
      </w:r>
      <w:r w:rsidRPr="00865F09">
        <w:t xml:space="preserve">differences in </w:t>
      </w:r>
      <w:r w:rsidR="00356258" w:rsidRPr="00865F09">
        <w:t>productivity (GVA per employee), the breakdown of GVA has been adjusted using the ONS GVA per employee by region statistics</w:t>
      </w:r>
      <w:r w:rsidR="00356258" w:rsidRPr="00865F09">
        <w:rPr>
          <w:rFonts w:ascii="Calibri" w:eastAsia="Microsoft JhengHei" w:hAnsi="Calibri"/>
        </w:rPr>
        <w:t>.</w:t>
      </w:r>
      <w:r w:rsidR="00F73315" w:rsidRPr="00865F09">
        <w:rPr>
          <w:rFonts w:ascii="Calibri" w:eastAsia="Microsoft JhengHei" w:hAnsi="Calibri"/>
          <w:vertAlign w:val="superscript"/>
        </w:rPr>
        <w:footnoteReference w:id="8"/>
      </w:r>
      <w:r w:rsidR="00356258" w:rsidRPr="00865F09">
        <w:rPr>
          <w:rFonts w:ascii="Calibri" w:eastAsia="Microsoft JhengHei" w:hAnsi="Calibri"/>
          <w:vertAlign w:val="superscript"/>
        </w:rPr>
        <w:t xml:space="preserve"> </w:t>
      </w:r>
    </w:p>
    <w:p w14:paraId="52354527" w14:textId="1061DB7F" w:rsidR="00356258" w:rsidRPr="00865F09" w:rsidRDefault="00435F77" w:rsidP="00401068">
      <w:pPr>
        <w:pStyle w:val="ListBullet"/>
        <w:numPr>
          <w:ilvl w:val="0"/>
          <w:numId w:val="20"/>
        </w:numPr>
        <w:spacing w:after="120"/>
        <w:ind w:left="360"/>
        <w:rPr>
          <w:rFonts w:ascii="Calibri" w:eastAsia="Microsoft JhengHei" w:hAnsi="Calibri"/>
        </w:rPr>
      </w:pPr>
      <w:r w:rsidRPr="00865F09">
        <w:rPr>
          <w:rFonts w:ascii="Calibri" w:eastAsia="Microsoft JhengHei" w:hAnsi="Calibri"/>
        </w:rPr>
        <w:t xml:space="preserve">To account for regional differences in wages and salaries, estimated wages and salaries paid to employees in the </w:t>
      </w:r>
      <w:r w:rsidR="003C32FC">
        <w:rPr>
          <w:rFonts w:ascii="Calibri" w:eastAsia="Microsoft JhengHei" w:hAnsi="Calibri"/>
        </w:rPr>
        <w:t>MES</w:t>
      </w:r>
      <w:r w:rsidRPr="00865F09">
        <w:rPr>
          <w:rFonts w:ascii="Calibri" w:eastAsia="Microsoft JhengHei" w:hAnsi="Calibri"/>
        </w:rPr>
        <w:t xml:space="preserve"> industry have been adjusted using differentials taken from ASHE.</w:t>
      </w:r>
      <w:r w:rsidR="00630B41" w:rsidRPr="00865F09">
        <w:rPr>
          <w:vertAlign w:val="superscript"/>
        </w:rPr>
        <w:footnoteReference w:id="9"/>
      </w:r>
      <w:r w:rsidRPr="00865F09">
        <w:rPr>
          <w:vertAlign w:val="superscript"/>
        </w:rPr>
        <w:t xml:space="preserve"> </w:t>
      </w:r>
    </w:p>
    <w:p w14:paraId="63363B87" w14:textId="18A0E44F" w:rsidR="00F73315" w:rsidRPr="00356258" w:rsidRDefault="00F73315" w:rsidP="00D357BA">
      <w:pPr>
        <w:pStyle w:val="ListBullet"/>
        <w:numPr>
          <w:ilvl w:val="0"/>
          <w:numId w:val="20"/>
        </w:numPr>
        <w:ind w:left="360"/>
        <w:rPr>
          <w:rFonts w:ascii="Calibri" w:eastAsia="Microsoft JhengHei" w:hAnsi="Calibri"/>
        </w:rPr>
      </w:pPr>
      <w:r>
        <w:rPr>
          <w:rFonts w:ascii="Calibri" w:eastAsia="Microsoft JhengHei" w:hAnsi="Calibri"/>
        </w:rPr>
        <w:lastRenderedPageBreak/>
        <w:t>To account for regional variation in the</w:t>
      </w:r>
      <w:r w:rsidR="00450316">
        <w:rPr>
          <w:rFonts w:ascii="Calibri" w:eastAsia="Microsoft JhengHei" w:hAnsi="Calibri"/>
        </w:rPr>
        <w:t xml:space="preserve"> ratio of</w:t>
      </w:r>
      <w:r>
        <w:rPr>
          <w:rFonts w:ascii="Calibri" w:eastAsia="Microsoft JhengHei" w:hAnsi="Calibri"/>
        </w:rPr>
        <w:t xml:space="preserve"> compensation of employees </w:t>
      </w:r>
      <w:r w:rsidR="00450316">
        <w:rPr>
          <w:rFonts w:ascii="Calibri" w:eastAsia="Microsoft JhengHei" w:hAnsi="Calibri"/>
        </w:rPr>
        <w:t xml:space="preserve">to </w:t>
      </w:r>
      <w:r>
        <w:rPr>
          <w:rFonts w:ascii="Calibri" w:eastAsia="Microsoft JhengHei" w:hAnsi="Calibri"/>
        </w:rPr>
        <w:t>GVA</w:t>
      </w:r>
      <w:r w:rsidR="00450316">
        <w:rPr>
          <w:rFonts w:ascii="Calibri" w:eastAsia="Microsoft JhengHei" w:hAnsi="Calibri"/>
        </w:rPr>
        <w:t xml:space="preserve"> in different sectors</w:t>
      </w:r>
      <w:r>
        <w:rPr>
          <w:rFonts w:ascii="Calibri" w:eastAsia="Microsoft JhengHei" w:hAnsi="Calibri"/>
        </w:rPr>
        <w:t>,</w:t>
      </w:r>
      <w:r w:rsidR="00450316">
        <w:rPr>
          <w:rFonts w:ascii="Calibri" w:eastAsia="Microsoft JhengHei" w:hAnsi="Calibri"/>
        </w:rPr>
        <w:t xml:space="preserve"> the compensation of employees for the industry have been adjusted using regional differentials implied by the closest industry, as sourced from the Annual Business Survey.</w:t>
      </w:r>
    </w:p>
    <w:p w14:paraId="15F25E9D" w14:textId="5628E82E" w:rsidR="00401068" w:rsidRPr="0086705B" w:rsidRDefault="00ED704A" w:rsidP="00401068">
      <w:r>
        <w:t xml:space="preserve">The results of this analysis are shown in the final section of this report. </w:t>
      </w:r>
      <w:r w:rsidR="00401068">
        <w:t xml:space="preserve">The </w:t>
      </w:r>
      <w:r>
        <w:t>next</w:t>
      </w:r>
      <w:r w:rsidR="00401068">
        <w:t xml:space="preserve"> sections in this report set out the direct </w:t>
      </w:r>
      <w:r w:rsidR="00374397">
        <w:t>and aggregate economic</w:t>
      </w:r>
      <w:r w:rsidR="00401068">
        <w:t xml:space="preserve"> impacts of the</w:t>
      </w:r>
      <w:r w:rsidR="003C32FC">
        <w:t xml:space="preserve"> MES</w:t>
      </w:r>
      <w:r w:rsidR="00401068">
        <w:t xml:space="preserve"> industry in the UK. </w:t>
      </w:r>
    </w:p>
    <w:p w14:paraId="663E79F1" w14:textId="56A9A3B5" w:rsidR="009E5432" w:rsidRDefault="00980EB9" w:rsidP="00980EB9">
      <w:pPr>
        <w:pStyle w:val="Heading1"/>
      </w:pPr>
      <w:bookmarkStart w:id="20" w:name="_Toc18069705"/>
      <w:r>
        <w:lastRenderedPageBreak/>
        <w:t xml:space="preserve">The direct </w:t>
      </w:r>
      <w:r w:rsidR="0058579C">
        <w:t xml:space="preserve">economic </w:t>
      </w:r>
      <w:r w:rsidR="00945040">
        <w:t>impact</w:t>
      </w:r>
      <w:r>
        <w:t xml:space="preserve"> of the </w:t>
      </w:r>
      <w:r w:rsidR="00873E97">
        <w:t>m</w:t>
      </w:r>
      <w:r w:rsidR="00BD5776">
        <w:t>arine</w:t>
      </w:r>
      <w:r w:rsidR="00873E97">
        <w:t xml:space="preserve"> engineering</w:t>
      </w:r>
      <w:r w:rsidR="00C14079">
        <w:t xml:space="preserve"> and scientific</w:t>
      </w:r>
      <w:r w:rsidR="00BD5776">
        <w:t xml:space="preserve"> </w:t>
      </w:r>
      <w:r>
        <w:t>industry</w:t>
      </w:r>
      <w:r w:rsidR="00CA4892">
        <w:t xml:space="preserve"> in the UK</w:t>
      </w:r>
      <w:bookmarkEnd w:id="20"/>
    </w:p>
    <w:p w14:paraId="343DCC42" w14:textId="5C311844" w:rsidR="00652BDD" w:rsidRDefault="00652BDD" w:rsidP="00A41C82">
      <w:pPr>
        <w:spacing w:after="120"/>
      </w:pPr>
      <w:r>
        <w:t>The direct contribution of the MES industry is measured in terms of the following key macroeconomic indicators: turnover, GVA, employment, the compensation of employees</w:t>
      </w:r>
      <w:r w:rsidRPr="004639CB">
        <w:t>,</w:t>
      </w:r>
      <w:r>
        <w:t xml:space="preserve"> the Exchequer contribution through tax revenues raised, and exports. </w:t>
      </w:r>
    </w:p>
    <w:p w14:paraId="05A675C9" w14:textId="25D304A1" w:rsidR="00854B82" w:rsidRDefault="00854B82" w:rsidP="00854B82">
      <w:pPr>
        <w:pStyle w:val="Heading2"/>
      </w:pPr>
      <w:bookmarkStart w:id="21" w:name="_Toc18069706"/>
      <w:r>
        <w:t xml:space="preserve">The direct economic impact through </w:t>
      </w:r>
      <w:r w:rsidR="00723A24">
        <w:t>turnover</w:t>
      </w:r>
      <w:bookmarkEnd w:id="21"/>
    </w:p>
    <w:p w14:paraId="284C0E44" w14:textId="3172D9DB" w:rsidR="0009158E" w:rsidRPr="0009158E" w:rsidRDefault="004D7F28" w:rsidP="00AF4686">
      <w:pPr>
        <w:spacing w:after="120"/>
      </w:pPr>
      <w:r>
        <w:fldChar w:fldCharType="begin"/>
      </w:r>
      <w:r>
        <w:instrText xml:space="preserve"> REF _Ref16148275 \h </w:instrText>
      </w:r>
      <w:r>
        <w:fldChar w:fldCharType="separate"/>
      </w:r>
      <w:r>
        <w:t xml:space="preserve">Figure </w:t>
      </w:r>
      <w:r>
        <w:rPr>
          <w:noProof/>
        </w:rPr>
        <w:t>1</w:t>
      </w:r>
      <w:r>
        <w:fldChar w:fldCharType="end"/>
      </w:r>
      <w:r w:rsidR="0009158E">
        <w:t xml:space="preserve"> below </w:t>
      </w:r>
      <w:r w:rsidR="006E6426">
        <w:t xml:space="preserve">shows the breakdown of business turnover generated by the </w:t>
      </w:r>
      <w:r>
        <w:t>MES</w:t>
      </w:r>
      <w:r w:rsidR="00BF570D">
        <w:t xml:space="preserve"> </w:t>
      </w:r>
      <w:r w:rsidR="005053E8">
        <w:t>industry</w:t>
      </w:r>
      <w:r w:rsidR="006E6426">
        <w:t xml:space="preserve"> and its constituent </w:t>
      </w:r>
      <w:r w:rsidR="00BF570D">
        <w:t>activities between 2010 and 2017</w:t>
      </w:r>
      <w:r w:rsidR="006E6426">
        <w:t xml:space="preserve">. Overall, the industry </w:t>
      </w:r>
      <w:r w:rsidR="00280B87">
        <w:t xml:space="preserve">is estimated to have </w:t>
      </w:r>
      <w:r w:rsidR="006E6426">
        <w:t>contributed £</w:t>
      </w:r>
      <w:r w:rsidR="00BF570D">
        <w:t>14.2</w:t>
      </w:r>
      <w:r w:rsidR="00BC6DDD">
        <w:t xml:space="preserve"> </w:t>
      </w:r>
      <w:r w:rsidR="006E6426">
        <w:t>bill</w:t>
      </w:r>
      <w:r w:rsidR="00BF570D">
        <w:t>ion in business turnover in 2017</w:t>
      </w:r>
      <w:r w:rsidR="006E6426">
        <w:t xml:space="preserve">, </w:t>
      </w:r>
      <w:r w:rsidR="00BF570D">
        <w:t>an increase of 3.3% from 2016</w:t>
      </w:r>
      <w:r w:rsidR="006E6426">
        <w:t>.</w:t>
      </w:r>
      <w:r w:rsidR="00BF570D">
        <w:t xml:space="preserve"> The turnover peaked in 2014 at £15.7 billion.</w:t>
      </w:r>
      <w:r w:rsidR="006E6426">
        <w:t xml:space="preserve"> </w:t>
      </w:r>
      <w:r w:rsidR="00280B87">
        <w:t>The overall increase since 2010 can be attributed to persistent turnover growth experienc</w:t>
      </w:r>
      <w:r w:rsidR="00D50E5D">
        <w:t>ed among s</w:t>
      </w:r>
      <w:r w:rsidR="00280B87">
        <w:t xml:space="preserve">hipbuilding and </w:t>
      </w:r>
      <w:r w:rsidR="00D50E5D">
        <w:t>marine renewable e</w:t>
      </w:r>
      <w:r w:rsidR="00CF0EDE">
        <w:t xml:space="preserve">nergy </w:t>
      </w:r>
      <w:r w:rsidR="00280B87">
        <w:t xml:space="preserve">activities. </w:t>
      </w:r>
    </w:p>
    <w:p w14:paraId="527DA4F4" w14:textId="5135A730" w:rsidR="005524C3" w:rsidRDefault="004D7F28" w:rsidP="00852386">
      <w:pPr>
        <w:pStyle w:val="Caption"/>
      </w:pPr>
      <w:bookmarkStart w:id="22" w:name="_Ref16148275"/>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1</w:t>
      </w:r>
      <w:r w:rsidR="00EF7809">
        <w:rPr>
          <w:noProof/>
        </w:rPr>
        <w:fldChar w:fldCharType="end"/>
      </w:r>
      <w:bookmarkEnd w:id="22"/>
      <w:r w:rsidR="005524C3">
        <w:t xml:space="preserve">: The </w:t>
      </w:r>
      <w:r w:rsidR="001237C1">
        <w:t xml:space="preserve">estimated turnover of the </w:t>
      </w:r>
      <w:r w:rsidR="004B4256">
        <w:t xml:space="preserve">MES </w:t>
      </w:r>
      <w:r w:rsidR="00655A56">
        <w:t>industry</w:t>
      </w:r>
      <w:r w:rsidR="005524C3">
        <w:t xml:space="preserve">, and </w:t>
      </w:r>
      <w:r w:rsidR="0041288D">
        <w:t xml:space="preserve">expressed </w:t>
      </w:r>
      <w:r w:rsidR="00220D97">
        <w:t xml:space="preserve">as a </w:t>
      </w:r>
      <w:r w:rsidR="005524C3">
        <w:t xml:space="preserve">share of the Maritime </w:t>
      </w:r>
      <w:r w:rsidR="004B4256">
        <w:t>S</w:t>
      </w:r>
      <w:r w:rsidR="005524C3">
        <w:t xml:space="preserve">ector’s </w:t>
      </w:r>
      <w:r w:rsidR="001237C1">
        <w:t>total turnover</w:t>
      </w:r>
      <w:r w:rsidR="000B31EB">
        <w:t>,</w:t>
      </w:r>
      <w:r w:rsidR="00BE4EBB">
        <w:t xml:space="preserve"> 2010 to 2017,</w:t>
      </w:r>
      <w:r w:rsidR="000B31EB">
        <w:t xml:space="preserve"> £ million</w:t>
      </w:r>
    </w:p>
    <w:p w14:paraId="4C317208" w14:textId="103F9CB9" w:rsidR="00B12C95" w:rsidRDefault="00BF570D" w:rsidP="00CC2C3B">
      <w:pPr>
        <w:tabs>
          <w:tab w:val="left" w:pos="7230"/>
        </w:tabs>
        <w:spacing w:after="0"/>
        <w:rPr>
          <w:i/>
          <w:sz w:val="18"/>
        </w:rPr>
      </w:pPr>
      <w:r>
        <w:rPr>
          <w:noProof/>
          <w:lang w:eastAsia="en-GB"/>
        </w:rPr>
        <w:drawing>
          <wp:inline distT="0" distB="0" distL="0" distR="0" wp14:anchorId="736C227F" wp14:editId="5ED5ED68">
            <wp:extent cx="6120130" cy="2880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0098B94" w14:textId="5A4F92EC" w:rsidR="00BD5776" w:rsidRPr="00E851E8" w:rsidRDefault="00BD5776" w:rsidP="00B1659E">
      <w:pPr>
        <w:tabs>
          <w:tab w:val="left" w:pos="7230"/>
        </w:tabs>
        <w:spacing w:before="60" w:after="120"/>
        <w:jc w:val="right"/>
        <w:rPr>
          <w:i/>
          <w:sz w:val="18"/>
        </w:rPr>
      </w:pPr>
      <w:r w:rsidRPr="00E851E8">
        <w:rPr>
          <w:i/>
          <w:sz w:val="18"/>
        </w:rPr>
        <w:t xml:space="preserve">Source: </w:t>
      </w:r>
      <w:r w:rsidR="00425667">
        <w:rPr>
          <w:i/>
          <w:sz w:val="18"/>
        </w:rPr>
        <w:t>BM, SMI</w:t>
      </w:r>
      <w:r>
        <w:rPr>
          <w:i/>
          <w:sz w:val="18"/>
        </w:rPr>
        <w:t>I, FAME</w:t>
      </w:r>
      <w:r w:rsidRPr="00E851E8">
        <w:rPr>
          <w:i/>
          <w:sz w:val="18"/>
        </w:rPr>
        <w:t>, ONS, Cebr analysis</w:t>
      </w:r>
    </w:p>
    <w:p w14:paraId="476C4910" w14:textId="7C0ADCC6" w:rsidR="00854B82" w:rsidRDefault="00CF0EDE" w:rsidP="00F509F1">
      <w:r>
        <w:t xml:space="preserve">Shipbuilding </w:t>
      </w:r>
      <w:r w:rsidR="00454B32">
        <w:t>activities generated the lar</w:t>
      </w:r>
      <w:r>
        <w:t>gest share of business turnover</w:t>
      </w:r>
      <w:r w:rsidR="006B68F4">
        <w:t xml:space="preserve">, with </w:t>
      </w:r>
      <w:r>
        <w:t>£5.3</w:t>
      </w:r>
      <w:r w:rsidR="00C3637A">
        <w:t xml:space="preserve"> billion (3</w:t>
      </w:r>
      <w:r>
        <w:t>7</w:t>
      </w:r>
      <w:r w:rsidR="006B68F4">
        <w:t>%</w:t>
      </w:r>
      <w:r w:rsidR="00C3637A">
        <w:t>)</w:t>
      </w:r>
      <w:r w:rsidR="006B68F4">
        <w:t xml:space="preserve"> of t</w:t>
      </w:r>
      <w:r>
        <w:t>urnover in 2017</w:t>
      </w:r>
      <w:r w:rsidR="00454B32">
        <w:t xml:space="preserve">; </w:t>
      </w:r>
      <w:r w:rsidR="00355F54">
        <w:t>m</w:t>
      </w:r>
      <w:r w:rsidR="003C32FC">
        <w:t xml:space="preserve">arine </w:t>
      </w:r>
      <w:r w:rsidR="00355F54">
        <w:t>o</w:t>
      </w:r>
      <w:r w:rsidR="003C32FC">
        <w:t xml:space="preserve">il and </w:t>
      </w:r>
      <w:r w:rsidR="00355F54">
        <w:t>gas s</w:t>
      </w:r>
      <w:r w:rsidR="003C32FC">
        <w:t xml:space="preserve">upport and </w:t>
      </w:r>
      <w:r w:rsidR="00355F54">
        <w:t>marine renewable e</w:t>
      </w:r>
      <w:r>
        <w:t>nergy activities were the next largest contributors</w:t>
      </w:r>
      <w:r w:rsidR="00454B32">
        <w:t xml:space="preserve"> with £</w:t>
      </w:r>
      <w:r>
        <w:t>4.6</w:t>
      </w:r>
      <w:r w:rsidR="00454B32">
        <w:t xml:space="preserve"> billion and </w:t>
      </w:r>
      <w:r w:rsidR="00C3637A">
        <w:t>£</w:t>
      </w:r>
      <w:r>
        <w:t>2.6</w:t>
      </w:r>
      <w:r w:rsidR="00454B32">
        <w:t xml:space="preserve"> billion respectively.</w:t>
      </w:r>
      <w:r>
        <w:t xml:space="preserve"> </w:t>
      </w:r>
      <w:r w:rsidR="003C32FC">
        <w:t>Overall, turnover from the MES</w:t>
      </w:r>
      <w:r w:rsidR="00E60497">
        <w:t xml:space="preserve"> industry represented </w:t>
      </w:r>
      <w:r>
        <w:t>30.1</w:t>
      </w:r>
      <w:r w:rsidR="00E60497">
        <w:t>% of t</w:t>
      </w:r>
      <w:r>
        <w:t xml:space="preserve">he Maritime </w:t>
      </w:r>
      <w:r w:rsidR="00652BDD">
        <w:t>S</w:t>
      </w:r>
      <w:r>
        <w:t xml:space="preserve">ector total in 2017. </w:t>
      </w:r>
    </w:p>
    <w:p w14:paraId="5FC2DE68" w14:textId="728D1986" w:rsidR="003A6ED3" w:rsidRDefault="00355F54" w:rsidP="00F509F1">
      <w:r>
        <w:t>Notably, marine renewable e</w:t>
      </w:r>
      <w:r w:rsidR="003A6ED3">
        <w:t>nergy turnover has grown 27% over the period 2010 to 2017. This is significant given the Maritime 2050 strategy report placing a significant emphasis on the wider Maritime Sector reducing carbon emissions by 50% by 2050.</w:t>
      </w:r>
      <w:r w:rsidR="003A6ED3" w:rsidRPr="00852386">
        <w:rPr>
          <w:rStyle w:val="FootnoteReference"/>
          <w:sz w:val="18"/>
        </w:rPr>
        <w:footnoteReference w:id="10"/>
      </w:r>
    </w:p>
    <w:p w14:paraId="31C2D785" w14:textId="001CB04E" w:rsidR="00854B82" w:rsidRDefault="00E40882" w:rsidP="00852386">
      <w:r>
        <w:t xml:space="preserve">Despite </w:t>
      </w:r>
      <w:r w:rsidR="00C86E44">
        <w:t xml:space="preserve">increases </w:t>
      </w:r>
      <w:r>
        <w:t>in business turnover</w:t>
      </w:r>
      <w:r w:rsidR="00D50E5D">
        <w:t xml:space="preserve"> directly generated by the </w:t>
      </w:r>
      <w:r w:rsidR="009D2E6E">
        <w:t>MES</w:t>
      </w:r>
      <w:r w:rsidR="00C86E44">
        <w:t xml:space="preserve"> industry</w:t>
      </w:r>
      <w:r>
        <w:t xml:space="preserve">, </w:t>
      </w:r>
      <w:r w:rsidR="00A666D7">
        <w:t xml:space="preserve">profitability (as measured using the ratio of gross profits to turnover) is estimated to have </w:t>
      </w:r>
      <w:r w:rsidR="00C86E44">
        <w:t xml:space="preserve">remained broadly stable </w:t>
      </w:r>
      <w:r w:rsidR="00A666D7">
        <w:t xml:space="preserve">since 2010. </w:t>
      </w:r>
      <w:r w:rsidR="009D2E6E">
        <w:fldChar w:fldCharType="begin"/>
      </w:r>
      <w:r w:rsidR="009D2E6E">
        <w:instrText xml:space="preserve"> REF _Ref16148736 \h </w:instrText>
      </w:r>
      <w:r w:rsidR="009D2E6E">
        <w:fldChar w:fldCharType="separate"/>
      </w:r>
      <w:r w:rsidR="009D2E6E">
        <w:t xml:space="preserve">Table </w:t>
      </w:r>
      <w:r w:rsidR="009D2E6E">
        <w:rPr>
          <w:noProof/>
        </w:rPr>
        <w:t>5</w:t>
      </w:r>
      <w:r w:rsidR="009D2E6E">
        <w:fldChar w:fldCharType="end"/>
      </w:r>
      <w:r w:rsidR="009D2E6E">
        <w:t xml:space="preserve"> </w:t>
      </w:r>
      <w:r w:rsidR="00A666D7">
        <w:t xml:space="preserve">shows </w:t>
      </w:r>
      <w:r w:rsidR="00BE1CA4">
        <w:t xml:space="preserve">trends in profitability across each </w:t>
      </w:r>
      <w:r w:rsidR="00C86E44">
        <w:t xml:space="preserve">industry </w:t>
      </w:r>
      <w:r w:rsidR="00BE1CA4">
        <w:t xml:space="preserve">activity. </w:t>
      </w:r>
      <w:r w:rsidR="002F1DAA" w:rsidRPr="000D7858">
        <w:t xml:space="preserve">The overall profitability of the industry </w:t>
      </w:r>
      <w:r w:rsidR="00C86E44" w:rsidRPr="000D7858">
        <w:t xml:space="preserve">remains </w:t>
      </w:r>
      <w:r w:rsidR="00C86E44" w:rsidRPr="000D7858">
        <w:lastRenderedPageBreak/>
        <w:t>just below the</w:t>
      </w:r>
      <w:r w:rsidR="00D50E5D" w:rsidRPr="000D7858">
        <w:t xml:space="preserve"> Maritime S</w:t>
      </w:r>
      <w:r w:rsidR="00171242" w:rsidRPr="000D7858">
        <w:t>ector average</w:t>
      </w:r>
      <w:r w:rsidR="00D1446B" w:rsidRPr="000D7858">
        <w:t>; for every £</w:t>
      </w:r>
      <w:r w:rsidR="00551FAF">
        <w:t>1 in turnover generated by the MES</w:t>
      </w:r>
      <w:r w:rsidR="00D1446B" w:rsidRPr="000D7858">
        <w:t xml:space="preserve"> indu</w:t>
      </w:r>
      <w:r w:rsidR="00CF0EDE" w:rsidRPr="000D7858">
        <w:t>stry in 2017</w:t>
      </w:r>
      <w:r w:rsidR="004E6692" w:rsidRPr="000D7858">
        <w:t>, an estimated 1</w:t>
      </w:r>
      <w:r w:rsidR="00CF0EDE" w:rsidRPr="000D7858">
        <w:t>5</w:t>
      </w:r>
      <w:r w:rsidR="004E6692" w:rsidRPr="000D7858">
        <w:t xml:space="preserve"> pe</w:t>
      </w:r>
      <w:r w:rsidR="00D1446B" w:rsidRPr="000D7858">
        <w:t>nc</w:t>
      </w:r>
      <w:r w:rsidR="004E6692" w:rsidRPr="000D7858">
        <w:t>e was generated in g</w:t>
      </w:r>
      <w:r w:rsidR="00CF0EDE" w:rsidRPr="000D7858">
        <w:t>ross profit. This compares to 20</w:t>
      </w:r>
      <w:r w:rsidR="004E6692" w:rsidRPr="000D7858">
        <w:t xml:space="preserve"> pe</w:t>
      </w:r>
      <w:r w:rsidR="00D50E5D" w:rsidRPr="000D7858">
        <w:t>nce across the entire Maritime S</w:t>
      </w:r>
      <w:r w:rsidR="004E6692" w:rsidRPr="000D7858">
        <w:t>ector in the same year.</w:t>
      </w:r>
      <w:r w:rsidR="009D2E6E">
        <w:t xml:space="preserve"> </w:t>
      </w:r>
    </w:p>
    <w:p w14:paraId="03A669F6" w14:textId="4901AF27" w:rsidR="00854B82" w:rsidRDefault="009D2E6E" w:rsidP="00852386">
      <w:pPr>
        <w:pStyle w:val="Caption"/>
      </w:pPr>
      <w:r>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6</w:t>
      </w:r>
      <w:r w:rsidR="00EF7809">
        <w:rPr>
          <w:noProof/>
        </w:rPr>
        <w:fldChar w:fldCharType="end"/>
      </w:r>
      <w:r w:rsidR="00854B82">
        <w:t xml:space="preserve">: Estimated profitability </w:t>
      </w:r>
      <w:r w:rsidR="00C66BF1">
        <w:t xml:space="preserve">(gross profit ratio) </w:t>
      </w:r>
      <w:r w:rsidR="00854B82">
        <w:t xml:space="preserve">of the </w:t>
      </w:r>
      <w:r w:rsidR="004B4256">
        <w:t>MES</w:t>
      </w:r>
      <w:r w:rsidR="00CE16A9">
        <w:t xml:space="preserve"> </w:t>
      </w:r>
      <w:r w:rsidR="00BE3E55">
        <w:t>i</w:t>
      </w:r>
      <w:r w:rsidR="00854B82">
        <w:t xml:space="preserve">ndustry and </w:t>
      </w:r>
      <w:r w:rsidR="00392457">
        <w:t xml:space="preserve">its </w:t>
      </w:r>
      <w:r w:rsidR="00854B82">
        <w:t>constituent activities</w:t>
      </w:r>
      <w:r w:rsidR="00CF0EDE">
        <w:t>, 2010 to 2017</w:t>
      </w:r>
    </w:p>
    <w:tbl>
      <w:tblPr>
        <w:tblW w:w="9557" w:type="dxa"/>
        <w:tblLook w:val="04A0" w:firstRow="1" w:lastRow="0" w:firstColumn="1" w:lastColumn="0" w:noHBand="0" w:noVBand="1"/>
      </w:tblPr>
      <w:tblGrid>
        <w:gridCol w:w="3301"/>
        <w:gridCol w:w="782"/>
        <w:gridCol w:w="782"/>
        <w:gridCol w:w="782"/>
        <w:gridCol w:w="782"/>
        <w:gridCol w:w="782"/>
        <w:gridCol w:w="782"/>
        <w:gridCol w:w="782"/>
        <w:gridCol w:w="782"/>
      </w:tblGrid>
      <w:tr w:rsidR="00CF0EDE" w:rsidRPr="00CF0EDE" w14:paraId="01F600DA" w14:textId="77777777" w:rsidTr="00CF0EDE">
        <w:trPr>
          <w:trHeight w:val="511"/>
        </w:trPr>
        <w:tc>
          <w:tcPr>
            <w:tcW w:w="3301" w:type="dxa"/>
            <w:tcBorders>
              <w:top w:val="single" w:sz="8" w:space="0" w:color="FFFFFF"/>
              <w:left w:val="nil"/>
              <w:bottom w:val="single" w:sz="12" w:space="0" w:color="FFFFFF"/>
              <w:right w:val="single" w:sz="8" w:space="0" w:color="FFFFFF"/>
            </w:tcBorders>
            <w:shd w:val="clear" w:color="000000" w:fill="008C9B"/>
            <w:vAlign w:val="center"/>
            <w:hideMark/>
          </w:tcPr>
          <w:p w14:paraId="375D5BC6" w14:textId="77777777" w:rsidR="00CF0EDE" w:rsidRPr="00CF0EDE" w:rsidRDefault="00CF0EDE" w:rsidP="00CF0EDE">
            <w:pPr>
              <w:spacing w:after="0"/>
              <w:rPr>
                <w:rFonts w:ascii="Calibri" w:eastAsia="Times New Roman" w:hAnsi="Calibri"/>
                <w:b/>
                <w:bCs/>
                <w:color w:val="FFFFFF"/>
                <w:sz w:val="20"/>
                <w:lang w:eastAsia="en-GB"/>
              </w:rPr>
            </w:pPr>
            <w:r w:rsidRPr="00CF0EDE">
              <w:rPr>
                <w:rFonts w:ascii="Calibri" w:eastAsia="Times New Roman" w:hAnsi="Calibri"/>
                <w:b/>
                <w:bCs/>
                <w:color w:val="FFFFFF"/>
                <w:sz w:val="20"/>
                <w:lang w:eastAsia="en-GB"/>
              </w:rPr>
              <w:t>Profitability</w:t>
            </w:r>
          </w:p>
        </w:tc>
        <w:tc>
          <w:tcPr>
            <w:tcW w:w="782" w:type="dxa"/>
            <w:tcBorders>
              <w:top w:val="single" w:sz="8" w:space="0" w:color="FFFFFF"/>
              <w:left w:val="nil"/>
              <w:bottom w:val="single" w:sz="12" w:space="0" w:color="FFFFFF"/>
              <w:right w:val="single" w:sz="8" w:space="0" w:color="FFFFFF"/>
            </w:tcBorders>
            <w:shd w:val="clear" w:color="000000" w:fill="008C9B"/>
            <w:vAlign w:val="center"/>
            <w:hideMark/>
          </w:tcPr>
          <w:p w14:paraId="13968975" w14:textId="77777777" w:rsidR="00CF0EDE" w:rsidRPr="00CF0EDE" w:rsidRDefault="00CF0EDE" w:rsidP="00CF0EDE">
            <w:pPr>
              <w:spacing w:after="0"/>
              <w:jc w:val="center"/>
              <w:rPr>
                <w:rFonts w:ascii="Calibri" w:eastAsia="Times New Roman" w:hAnsi="Calibri"/>
                <w:b/>
                <w:bCs/>
                <w:color w:val="FFFFFF"/>
                <w:sz w:val="20"/>
                <w:lang w:eastAsia="en-GB"/>
              </w:rPr>
            </w:pPr>
            <w:r w:rsidRPr="00CF0EDE">
              <w:rPr>
                <w:rFonts w:ascii="Calibri" w:eastAsia="Times New Roman" w:hAnsi="Calibri"/>
                <w:b/>
                <w:bCs/>
                <w:color w:val="FFFFFF"/>
                <w:sz w:val="20"/>
                <w:lang w:eastAsia="en-GB"/>
              </w:rPr>
              <w:t>2010</w:t>
            </w:r>
          </w:p>
        </w:tc>
        <w:tc>
          <w:tcPr>
            <w:tcW w:w="782" w:type="dxa"/>
            <w:tcBorders>
              <w:top w:val="single" w:sz="8" w:space="0" w:color="FFFFFF"/>
              <w:left w:val="nil"/>
              <w:bottom w:val="single" w:sz="12" w:space="0" w:color="FFFFFF"/>
              <w:right w:val="single" w:sz="8" w:space="0" w:color="FFFFFF"/>
            </w:tcBorders>
            <w:shd w:val="clear" w:color="000000" w:fill="008C9B"/>
            <w:vAlign w:val="center"/>
            <w:hideMark/>
          </w:tcPr>
          <w:p w14:paraId="11240EC5" w14:textId="77777777" w:rsidR="00CF0EDE" w:rsidRPr="00CF0EDE" w:rsidRDefault="00CF0EDE" w:rsidP="00CF0EDE">
            <w:pPr>
              <w:spacing w:after="0"/>
              <w:jc w:val="center"/>
              <w:rPr>
                <w:rFonts w:ascii="Calibri" w:eastAsia="Times New Roman" w:hAnsi="Calibri"/>
                <w:b/>
                <w:bCs/>
                <w:color w:val="FFFFFF"/>
                <w:sz w:val="20"/>
                <w:lang w:eastAsia="en-GB"/>
              </w:rPr>
            </w:pPr>
            <w:r w:rsidRPr="00CF0EDE">
              <w:rPr>
                <w:rFonts w:ascii="Calibri" w:eastAsia="Times New Roman" w:hAnsi="Calibri"/>
                <w:b/>
                <w:bCs/>
                <w:color w:val="FFFFFF"/>
                <w:sz w:val="20"/>
                <w:lang w:eastAsia="en-GB"/>
              </w:rPr>
              <w:t>2011</w:t>
            </w:r>
          </w:p>
        </w:tc>
        <w:tc>
          <w:tcPr>
            <w:tcW w:w="782" w:type="dxa"/>
            <w:tcBorders>
              <w:top w:val="single" w:sz="8" w:space="0" w:color="FFFFFF"/>
              <w:left w:val="nil"/>
              <w:bottom w:val="single" w:sz="12" w:space="0" w:color="FFFFFF"/>
              <w:right w:val="single" w:sz="8" w:space="0" w:color="FFFFFF"/>
            </w:tcBorders>
            <w:shd w:val="clear" w:color="000000" w:fill="008C9B"/>
            <w:vAlign w:val="center"/>
            <w:hideMark/>
          </w:tcPr>
          <w:p w14:paraId="2F575710" w14:textId="77777777" w:rsidR="00CF0EDE" w:rsidRPr="00CF0EDE" w:rsidRDefault="00CF0EDE" w:rsidP="00CF0EDE">
            <w:pPr>
              <w:spacing w:after="0"/>
              <w:jc w:val="center"/>
              <w:rPr>
                <w:rFonts w:ascii="Calibri" w:eastAsia="Times New Roman" w:hAnsi="Calibri"/>
                <w:b/>
                <w:bCs/>
                <w:color w:val="FFFFFF"/>
                <w:sz w:val="20"/>
                <w:lang w:eastAsia="en-GB"/>
              </w:rPr>
            </w:pPr>
            <w:r w:rsidRPr="00CF0EDE">
              <w:rPr>
                <w:rFonts w:ascii="Calibri" w:eastAsia="Times New Roman" w:hAnsi="Calibri"/>
                <w:b/>
                <w:bCs/>
                <w:color w:val="FFFFFF"/>
                <w:sz w:val="20"/>
                <w:lang w:eastAsia="en-GB"/>
              </w:rPr>
              <w:t>2012</w:t>
            </w:r>
          </w:p>
        </w:tc>
        <w:tc>
          <w:tcPr>
            <w:tcW w:w="782" w:type="dxa"/>
            <w:tcBorders>
              <w:top w:val="single" w:sz="8" w:space="0" w:color="FFFFFF"/>
              <w:left w:val="nil"/>
              <w:bottom w:val="single" w:sz="12" w:space="0" w:color="FFFFFF"/>
              <w:right w:val="single" w:sz="8" w:space="0" w:color="FFFFFF"/>
            </w:tcBorders>
            <w:shd w:val="clear" w:color="000000" w:fill="008C9B"/>
            <w:vAlign w:val="center"/>
            <w:hideMark/>
          </w:tcPr>
          <w:p w14:paraId="44B3BCD5" w14:textId="77777777" w:rsidR="00CF0EDE" w:rsidRPr="00CF0EDE" w:rsidRDefault="00CF0EDE" w:rsidP="00CF0EDE">
            <w:pPr>
              <w:spacing w:after="0"/>
              <w:jc w:val="center"/>
              <w:rPr>
                <w:rFonts w:ascii="Calibri" w:eastAsia="Times New Roman" w:hAnsi="Calibri"/>
                <w:b/>
                <w:bCs/>
                <w:color w:val="FFFFFF"/>
                <w:sz w:val="20"/>
                <w:lang w:eastAsia="en-GB"/>
              </w:rPr>
            </w:pPr>
            <w:r w:rsidRPr="00CF0EDE">
              <w:rPr>
                <w:rFonts w:ascii="Calibri" w:eastAsia="Times New Roman" w:hAnsi="Calibri"/>
                <w:b/>
                <w:bCs/>
                <w:color w:val="FFFFFF"/>
                <w:sz w:val="20"/>
                <w:lang w:eastAsia="en-GB"/>
              </w:rPr>
              <w:t>2013</w:t>
            </w:r>
          </w:p>
        </w:tc>
        <w:tc>
          <w:tcPr>
            <w:tcW w:w="782" w:type="dxa"/>
            <w:tcBorders>
              <w:top w:val="single" w:sz="8" w:space="0" w:color="FFFFFF"/>
              <w:left w:val="nil"/>
              <w:bottom w:val="single" w:sz="12" w:space="0" w:color="FFFFFF"/>
              <w:right w:val="single" w:sz="8" w:space="0" w:color="FFFFFF"/>
            </w:tcBorders>
            <w:shd w:val="clear" w:color="000000" w:fill="008C9B"/>
            <w:vAlign w:val="center"/>
            <w:hideMark/>
          </w:tcPr>
          <w:p w14:paraId="3E5FFDD0" w14:textId="77777777" w:rsidR="00CF0EDE" w:rsidRPr="00CF0EDE" w:rsidRDefault="00CF0EDE" w:rsidP="00CF0EDE">
            <w:pPr>
              <w:spacing w:after="0"/>
              <w:jc w:val="center"/>
              <w:rPr>
                <w:rFonts w:ascii="Calibri" w:eastAsia="Times New Roman" w:hAnsi="Calibri"/>
                <w:b/>
                <w:bCs/>
                <w:color w:val="FFFFFF"/>
                <w:sz w:val="20"/>
                <w:lang w:eastAsia="en-GB"/>
              </w:rPr>
            </w:pPr>
            <w:r w:rsidRPr="00CF0EDE">
              <w:rPr>
                <w:rFonts w:ascii="Calibri" w:eastAsia="Times New Roman" w:hAnsi="Calibri"/>
                <w:b/>
                <w:bCs/>
                <w:color w:val="FFFFFF"/>
                <w:sz w:val="20"/>
                <w:lang w:eastAsia="en-GB"/>
              </w:rPr>
              <w:t>2014</w:t>
            </w:r>
          </w:p>
        </w:tc>
        <w:tc>
          <w:tcPr>
            <w:tcW w:w="782" w:type="dxa"/>
            <w:tcBorders>
              <w:top w:val="single" w:sz="8" w:space="0" w:color="FFFFFF"/>
              <w:left w:val="nil"/>
              <w:bottom w:val="single" w:sz="12" w:space="0" w:color="FFFFFF"/>
              <w:right w:val="single" w:sz="8" w:space="0" w:color="FFFFFF"/>
            </w:tcBorders>
            <w:shd w:val="clear" w:color="000000" w:fill="008C9B"/>
            <w:vAlign w:val="center"/>
            <w:hideMark/>
          </w:tcPr>
          <w:p w14:paraId="0398E484" w14:textId="77777777" w:rsidR="00CF0EDE" w:rsidRPr="00CF0EDE" w:rsidRDefault="00CF0EDE" w:rsidP="00CF0EDE">
            <w:pPr>
              <w:spacing w:after="0"/>
              <w:jc w:val="center"/>
              <w:rPr>
                <w:rFonts w:ascii="Calibri" w:eastAsia="Times New Roman" w:hAnsi="Calibri"/>
                <w:b/>
                <w:bCs/>
                <w:color w:val="FFFFFF"/>
                <w:sz w:val="20"/>
                <w:lang w:eastAsia="en-GB"/>
              </w:rPr>
            </w:pPr>
            <w:r w:rsidRPr="00CF0EDE">
              <w:rPr>
                <w:rFonts w:ascii="Calibri" w:eastAsia="Times New Roman" w:hAnsi="Calibri"/>
                <w:b/>
                <w:bCs/>
                <w:color w:val="FFFFFF"/>
                <w:sz w:val="20"/>
                <w:lang w:eastAsia="en-GB"/>
              </w:rPr>
              <w:t>2015</w:t>
            </w:r>
          </w:p>
        </w:tc>
        <w:tc>
          <w:tcPr>
            <w:tcW w:w="782" w:type="dxa"/>
            <w:tcBorders>
              <w:top w:val="single" w:sz="8" w:space="0" w:color="FFFFFF"/>
              <w:left w:val="nil"/>
              <w:bottom w:val="single" w:sz="12" w:space="0" w:color="FFFFFF"/>
              <w:right w:val="single" w:sz="8" w:space="0" w:color="FFFFFF"/>
            </w:tcBorders>
            <w:shd w:val="clear" w:color="000000" w:fill="008C9B"/>
            <w:vAlign w:val="center"/>
            <w:hideMark/>
          </w:tcPr>
          <w:p w14:paraId="1B83482A" w14:textId="77777777" w:rsidR="00CF0EDE" w:rsidRPr="00CF0EDE" w:rsidRDefault="00CF0EDE" w:rsidP="00CF0EDE">
            <w:pPr>
              <w:spacing w:after="0"/>
              <w:jc w:val="center"/>
              <w:rPr>
                <w:rFonts w:ascii="Calibri" w:eastAsia="Times New Roman" w:hAnsi="Calibri"/>
                <w:b/>
                <w:bCs/>
                <w:color w:val="FFFFFF"/>
                <w:sz w:val="20"/>
                <w:lang w:eastAsia="en-GB"/>
              </w:rPr>
            </w:pPr>
            <w:r w:rsidRPr="00CF0EDE">
              <w:rPr>
                <w:rFonts w:ascii="Calibri" w:eastAsia="Times New Roman" w:hAnsi="Calibri"/>
                <w:b/>
                <w:bCs/>
                <w:color w:val="FFFFFF"/>
                <w:sz w:val="20"/>
                <w:lang w:eastAsia="en-GB"/>
              </w:rPr>
              <w:t>2016</w:t>
            </w:r>
          </w:p>
        </w:tc>
        <w:tc>
          <w:tcPr>
            <w:tcW w:w="782" w:type="dxa"/>
            <w:tcBorders>
              <w:top w:val="single" w:sz="8" w:space="0" w:color="FFFFFF"/>
              <w:left w:val="nil"/>
              <w:bottom w:val="single" w:sz="12" w:space="0" w:color="FFFFFF"/>
              <w:right w:val="single" w:sz="8" w:space="0" w:color="FFFFFF"/>
            </w:tcBorders>
            <w:shd w:val="clear" w:color="000000" w:fill="008C9B"/>
            <w:vAlign w:val="center"/>
            <w:hideMark/>
          </w:tcPr>
          <w:p w14:paraId="16742D2E" w14:textId="77777777" w:rsidR="00CF0EDE" w:rsidRPr="00CF0EDE" w:rsidRDefault="00CF0EDE" w:rsidP="00CF0EDE">
            <w:pPr>
              <w:spacing w:after="0"/>
              <w:jc w:val="center"/>
              <w:rPr>
                <w:rFonts w:ascii="Calibri" w:eastAsia="Times New Roman" w:hAnsi="Calibri"/>
                <w:b/>
                <w:bCs/>
                <w:color w:val="FFFFFF"/>
                <w:sz w:val="20"/>
                <w:lang w:eastAsia="en-GB"/>
              </w:rPr>
            </w:pPr>
            <w:r w:rsidRPr="00CF0EDE">
              <w:rPr>
                <w:rFonts w:ascii="Calibri" w:eastAsia="Times New Roman" w:hAnsi="Calibri"/>
                <w:b/>
                <w:bCs/>
                <w:color w:val="FFFFFF"/>
                <w:sz w:val="20"/>
                <w:lang w:eastAsia="en-GB"/>
              </w:rPr>
              <w:t>2017</w:t>
            </w:r>
          </w:p>
        </w:tc>
      </w:tr>
      <w:tr w:rsidR="00CF0EDE" w:rsidRPr="00CF0EDE" w14:paraId="27AEB113" w14:textId="77777777" w:rsidTr="00CF0EDE">
        <w:trPr>
          <w:trHeight w:val="321"/>
        </w:trPr>
        <w:tc>
          <w:tcPr>
            <w:tcW w:w="3301" w:type="dxa"/>
            <w:tcBorders>
              <w:top w:val="nil"/>
              <w:left w:val="single" w:sz="8" w:space="0" w:color="FFFFFF"/>
              <w:bottom w:val="single" w:sz="8" w:space="0" w:color="FFFFFF"/>
              <w:right w:val="single" w:sz="8" w:space="0" w:color="FFFFFF"/>
            </w:tcBorders>
            <w:shd w:val="clear" w:color="000000" w:fill="008C9B"/>
            <w:vAlign w:val="bottom"/>
            <w:hideMark/>
          </w:tcPr>
          <w:p w14:paraId="558B5514" w14:textId="12F7F9F4" w:rsidR="00CF0EDE" w:rsidRPr="00852386" w:rsidRDefault="00BE3E55" w:rsidP="00CF0EDE">
            <w:pPr>
              <w:spacing w:after="0"/>
              <w:rPr>
                <w:rFonts w:ascii="Calibri" w:eastAsia="Times New Roman" w:hAnsi="Calibri"/>
                <w:bCs/>
                <w:color w:val="FFFFFF"/>
                <w:sz w:val="20"/>
                <w:lang w:eastAsia="en-GB"/>
              </w:rPr>
            </w:pPr>
            <w:r w:rsidRPr="00852386">
              <w:rPr>
                <w:rFonts w:ascii="Calibri" w:eastAsia="Times New Roman" w:hAnsi="Calibri"/>
                <w:bCs/>
                <w:color w:val="FFFFFF"/>
                <w:sz w:val="20"/>
                <w:lang w:eastAsia="en-GB"/>
              </w:rPr>
              <w:t>UK Maritime S</w:t>
            </w:r>
            <w:r w:rsidR="00CF0EDE" w:rsidRPr="00852386">
              <w:rPr>
                <w:rFonts w:ascii="Calibri" w:eastAsia="Times New Roman" w:hAnsi="Calibri"/>
                <w:bCs/>
                <w:color w:val="FFFFFF"/>
                <w:sz w:val="20"/>
                <w:lang w:eastAsia="en-GB"/>
              </w:rPr>
              <w:t>ector</w:t>
            </w:r>
          </w:p>
        </w:tc>
        <w:tc>
          <w:tcPr>
            <w:tcW w:w="782" w:type="dxa"/>
            <w:tcBorders>
              <w:top w:val="nil"/>
              <w:left w:val="nil"/>
              <w:bottom w:val="single" w:sz="8" w:space="0" w:color="FFFFFF"/>
              <w:right w:val="single" w:sz="8" w:space="0" w:color="FFFFFF"/>
            </w:tcBorders>
            <w:shd w:val="clear" w:color="000000" w:fill="E7EEEF"/>
            <w:vAlign w:val="center"/>
            <w:hideMark/>
          </w:tcPr>
          <w:p w14:paraId="5D4BCEB6"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17%</w:t>
            </w:r>
          </w:p>
        </w:tc>
        <w:tc>
          <w:tcPr>
            <w:tcW w:w="782" w:type="dxa"/>
            <w:tcBorders>
              <w:top w:val="nil"/>
              <w:left w:val="nil"/>
              <w:bottom w:val="single" w:sz="8" w:space="0" w:color="FFFFFF"/>
              <w:right w:val="single" w:sz="8" w:space="0" w:color="FFFFFF"/>
            </w:tcBorders>
            <w:shd w:val="clear" w:color="000000" w:fill="E7EEEF"/>
            <w:vAlign w:val="center"/>
            <w:hideMark/>
          </w:tcPr>
          <w:p w14:paraId="404602EB"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17%</w:t>
            </w:r>
          </w:p>
        </w:tc>
        <w:tc>
          <w:tcPr>
            <w:tcW w:w="782" w:type="dxa"/>
            <w:tcBorders>
              <w:top w:val="nil"/>
              <w:left w:val="nil"/>
              <w:bottom w:val="single" w:sz="8" w:space="0" w:color="FFFFFF"/>
              <w:right w:val="single" w:sz="8" w:space="0" w:color="FFFFFF"/>
            </w:tcBorders>
            <w:shd w:val="clear" w:color="000000" w:fill="E7EEEF"/>
            <w:vAlign w:val="center"/>
            <w:hideMark/>
          </w:tcPr>
          <w:p w14:paraId="58EAD34D"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19%</w:t>
            </w:r>
          </w:p>
        </w:tc>
        <w:tc>
          <w:tcPr>
            <w:tcW w:w="782" w:type="dxa"/>
            <w:tcBorders>
              <w:top w:val="nil"/>
              <w:left w:val="nil"/>
              <w:bottom w:val="single" w:sz="8" w:space="0" w:color="FFFFFF"/>
              <w:right w:val="single" w:sz="8" w:space="0" w:color="FFFFFF"/>
            </w:tcBorders>
            <w:shd w:val="clear" w:color="000000" w:fill="E7EEEF"/>
            <w:vAlign w:val="center"/>
            <w:hideMark/>
          </w:tcPr>
          <w:p w14:paraId="43B91A52"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20%</w:t>
            </w:r>
          </w:p>
        </w:tc>
        <w:tc>
          <w:tcPr>
            <w:tcW w:w="782" w:type="dxa"/>
            <w:tcBorders>
              <w:top w:val="nil"/>
              <w:left w:val="nil"/>
              <w:bottom w:val="single" w:sz="8" w:space="0" w:color="FFFFFF"/>
              <w:right w:val="single" w:sz="8" w:space="0" w:color="FFFFFF"/>
            </w:tcBorders>
            <w:shd w:val="clear" w:color="000000" w:fill="E7EEEF"/>
            <w:vAlign w:val="center"/>
            <w:hideMark/>
          </w:tcPr>
          <w:p w14:paraId="2F33A477"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22%</w:t>
            </w:r>
          </w:p>
        </w:tc>
        <w:tc>
          <w:tcPr>
            <w:tcW w:w="782" w:type="dxa"/>
            <w:tcBorders>
              <w:top w:val="nil"/>
              <w:left w:val="nil"/>
              <w:bottom w:val="single" w:sz="8" w:space="0" w:color="FFFFFF"/>
              <w:right w:val="single" w:sz="8" w:space="0" w:color="FFFFFF"/>
            </w:tcBorders>
            <w:shd w:val="clear" w:color="000000" w:fill="E7EEEF"/>
            <w:vAlign w:val="center"/>
            <w:hideMark/>
          </w:tcPr>
          <w:p w14:paraId="6B39398D"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20%</w:t>
            </w:r>
          </w:p>
        </w:tc>
        <w:tc>
          <w:tcPr>
            <w:tcW w:w="782" w:type="dxa"/>
            <w:tcBorders>
              <w:top w:val="nil"/>
              <w:left w:val="nil"/>
              <w:bottom w:val="single" w:sz="8" w:space="0" w:color="FFFFFF"/>
              <w:right w:val="single" w:sz="8" w:space="0" w:color="FFFFFF"/>
            </w:tcBorders>
            <w:shd w:val="clear" w:color="000000" w:fill="E7EEEF"/>
            <w:vAlign w:val="center"/>
            <w:hideMark/>
          </w:tcPr>
          <w:p w14:paraId="0D61CBA4"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21%</w:t>
            </w:r>
          </w:p>
        </w:tc>
        <w:tc>
          <w:tcPr>
            <w:tcW w:w="782" w:type="dxa"/>
            <w:tcBorders>
              <w:top w:val="nil"/>
              <w:left w:val="nil"/>
              <w:bottom w:val="single" w:sz="8" w:space="0" w:color="FFFFFF"/>
              <w:right w:val="single" w:sz="8" w:space="0" w:color="FFFFFF"/>
            </w:tcBorders>
            <w:shd w:val="clear" w:color="000000" w:fill="E7EEEF"/>
            <w:vAlign w:val="center"/>
            <w:hideMark/>
          </w:tcPr>
          <w:p w14:paraId="7BCDF7F7"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20%</w:t>
            </w:r>
          </w:p>
        </w:tc>
      </w:tr>
      <w:tr w:rsidR="00CF0EDE" w:rsidRPr="00CF0EDE" w14:paraId="419128E2" w14:textId="77777777" w:rsidTr="00CF0EDE">
        <w:trPr>
          <w:trHeight w:val="321"/>
        </w:trPr>
        <w:tc>
          <w:tcPr>
            <w:tcW w:w="3301" w:type="dxa"/>
            <w:tcBorders>
              <w:top w:val="nil"/>
              <w:left w:val="single" w:sz="8" w:space="0" w:color="FFFFFF"/>
              <w:bottom w:val="single" w:sz="8" w:space="0" w:color="FFFFFF"/>
              <w:right w:val="single" w:sz="8" w:space="0" w:color="FFFFFF"/>
            </w:tcBorders>
            <w:shd w:val="clear" w:color="000000" w:fill="008C9B"/>
            <w:vAlign w:val="bottom"/>
            <w:hideMark/>
          </w:tcPr>
          <w:p w14:paraId="73CBE092" w14:textId="0B5FBC85" w:rsidR="00CF0EDE" w:rsidRPr="00CF0EDE" w:rsidRDefault="00CF0EDE" w:rsidP="00CF0EDE">
            <w:pPr>
              <w:spacing w:after="0"/>
              <w:rPr>
                <w:rFonts w:ascii="Calibri" w:eastAsia="Times New Roman" w:hAnsi="Calibri"/>
                <w:b/>
                <w:bCs/>
                <w:color w:val="FFFFFF"/>
                <w:sz w:val="20"/>
                <w:lang w:eastAsia="en-GB"/>
              </w:rPr>
            </w:pPr>
            <w:r w:rsidRPr="00CF0EDE">
              <w:rPr>
                <w:rFonts w:ascii="Calibri" w:eastAsia="Times New Roman" w:hAnsi="Calibri"/>
                <w:b/>
                <w:bCs/>
                <w:color w:val="FFFFFF"/>
                <w:sz w:val="20"/>
                <w:lang w:eastAsia="en-GB"/>
              </w:rPr>
              <w:t xml:space="preserve">UK Marine </w:t>
            </w:r>
            <w:r w:rsidR="00BE3E55">
              <w:rPr>
                <w:rFonts w:ascii="Calibri" w:eastAsia="Times New Roman" w:hAnsi="Calibri"/>
                <w:b/>
                <w:bCs/>
                <w:color w:val="FFFFFF"/>
                <w:sz w:val="20"/>
                <w:lang w:eastAsia="en-GB"/>
              </w:rPr>
              <w:t>e</w:t>
            </w:r>
            <w:r w:rsidR="00D50E5D">
              <w:rPr>
                <w:rFonts w:ascii="Calibri" w:eastAsia="Times New Roman" w:hAnsi="Calibri"/>
                <w:b/>
                <w:bCs/>
                <w:color w:val="FFFFFF"/>
                <w:sz w:val="20"/>
                <w:lang w:eastAsia="en-GB"/>
              </w:rPr>
              <w:t xml:space="preserve">ngineering </w:t>
            </w:r>
            <w:r w:rsidRPr="00CF0EDE">
              <w:rPr>
                <w:rFonts w:ascii="Calibri" w:eastAsia="Times New Roman" w:hAnsi="Calibri"/>
                <w:b/>
                <w:bCs/>
                <w:color w:val="FFFFFF"/>
                <w:sz w:val="20"/>
                <w:lang w:eastAsia="en-GB"/>
              </w:rPr>
              <w:t>industry</w:t>
            </w:r>
          </w:p>
        </w:tc>
        <w:tc>
          <w:tcPr>
            <w:tcW w:w="782" w:type="dxa"/>
            <w:tcBorders>
              <w:top w:val="nil"/>
              <w:left w:val="nil"/>
              <w:bottom w:val="single" w:sz="8" w:space="0" w:color="FFFFFF"/>
              <w:right w:val="single" w:sz="8" w:space="0" w:color="FFFFFF"/>
            </w:tcBorders>
            <w:shd w:val="clear" w:color="000000" w:fill="D0CECE"/>
            <w:vAlign w:val="center"/>
            <w:hideMark/>
          </w:tcPr>
          <w:p w14:paraId="6F73237E" w14:textId="77777777" w:rsidR="00CF0EDE" w:rsidRPr="00CF0EDE" w:rsidRDefault="00CF0EDE" w:rsidP="00CF0EDE">
            <w:pPr>
              <w:spacing w:after="0"/>
              <w:jc w:val="center"/>
              <w:rPr>
                <w:rFonts w:ascii="Calibri" w:eastAsia="Times New Roman" w:hAnsi="Calibri"/>
                <w:b/>
                <w:bCs/>
                <w:color w:val="000000"/>
                <w:sz w:val="20"/>
                <w:lang w:eastAsia="en-GB"/>
              </w:rPr>
            </w:pPr>
            <w:r w:rsidRPr="00CF0EDE">
              <w:rPr>
                <w:rFonts w:ascii="Calibri" w:eastAsia="Times New Roman" w:hAnsi="Calibri"/>
                <w:b/>
                <w:bCs/>
                <w:color w:val="000000"/>
                <w:sz w:val="20"/>
                <w:lang w:eastAsia="en-GB"/>
              </w:rPr>
              <w:t>16%</w:t>
            </w:r>
          </w:p>
        </w:tc>
        <w:tc>
          <w:tcPr>
            <w:tcW w:w="782" w:type="dxa"/>
            <w:tcBorders>
              <w:top w:val="nil"/>
              <w:left w:val="nil"/>
              <w:bottom w:val="single" w:sz="8" w:space="0" w:color="FFFFFF"/>
              <w:right w:val="single" w:sz="8" w:space="0" w:color="FFFFFF"/>
            </w:tcBorders>
            <w:shd w:val="clear" w:color="000000" w:fill="D0CECE"/>
            <w:vAlign w:val="center"/>
            <w:hideMark/>
          </w:tcPr>
          <w:p w14:paraId="2F258CB0" w14:textId="77777777" w:rsidR="00CF0EDE" w:rsidRPr="00CF0EDE" w:rsidRDefault="00CF0EDE" w:rsidP="00CF0EDE">
            <w:pPr>
              <w:spacing w:after="0"/>
              <w:jc w:val="center"/>
              <w:rPr>
                <w:rFonts w:ascii="Calibri" w:eastAsia="Times New Roman" w:hAnsi="Calibri"/>
                <w:b/>
                <w:bCs/>
                <w:color w:val="000000"/>
                <w:sz w:val="20"/>
                <w:lang w:eastAsia="en-GB"/>
              </w:rPr>
            </w:pPr>
            <w:r w:rsidRPr="00CF0EDE">
              <w:rPr>
                <w:rFonts w:ascii="Calibri" w:eastAsia="Times New Roman" w:hAnsi="Calibri"/>
                <w:b/>
                <w:bCs/>
                <w:color w:val="000000"/>
                <w:sz w:val="20"/>
                <w:lang w:eastAsia="en-GB"/>
              </w:rPr>
              <w:t>16%</w:t>
            </w:r>
          </w:p>
        </w:tc>
        <w:tc>
          <w:tcPr>
            <w:tcW w:w="782" w:type="dxa"/>
            <w:tcBorders>
              <w:top w:val="nil"/>
              <w:left w:val="nil"/>
              <w:bottom w:val="single" w:sz="8" w:space="0" w:color="FFFFFF"/>
              <w:right w:val="single" w:sz="8" w:space="0" w:color="FFFFFF"/>
            </w:tcBorders>
            <w:shd w:val="clear" w:color="000000" w:fill="D0CECE"/>
            <w:vAlign w:val="center"/>
            <w:hideMark/>
          </w:tcPr>
          <w:p w14:paraId="4E9315C7" w14:textId="77777777" w:rsidR="00CF0EDE" w:rsidRPr="00CF0EDE" w:rsidRDefault="00CF0EDE" w:rsidP="00CF0EDE">
            <w:pPr>
              <w:spacing w:after="0"/>
              <w:jc w:val="center"/>
              <w:rPr>
                <w:rFonts w:ascii="Calibri" w:eastAsia="Times New Roman" w:hAnsi="Calibri"/>
                <w:b/>
                <w:bCs/>
                <w:color w:val="000000"/>
                <w:sz w:val="20"/>
                <w:lang w:eastAsia="en-GB"/>
              </w:rPr>
            </w:pPr>
            <w:r w:rsidRPr="00CF0EDE">
              <w:rPr>
                <w:rFonts w:ascii="Calibri" w:eastAsia="Times New Roman" w:hAnsi="Calibri"/>
                <w:b/>
                <w:bCs/>
                <w:color w:val="000000"/>
                <w:sz w:val="20"/>
                <w:lang w:eastAsia="en-GB"/>
              </w:rPr>
              <w:t>17%</w:t>
            </w:r>
          </w:p>
        </w:tc>
        <w:tc>
          <w:tcPr>
            <w:tcW w:w="782" w:type="dxa"/>
            <w:tcBorders>
              <w:top w:val="nil"/>
              <w:left w:val="nil"/>
              <w:bottom w:val="single" w:sz="8" w:space="0" w:color="FFFFFF"/>
              <w:right w:val="single" w:sz="8" w:space="0" w:color="FFFFFF"/>
            </w:tcBorders>
            <w:shd w:val="clear" w:color="000000" w:fill="D0CECE"/>
            <w:vAlign w:val="center"/>
            <w:hideMark/>
          </w:tcPr>
          <w:p w14:paraId="7BB744F6" w14:textId="77777777" w:rsidR="00CF0EDE" w:rsidRPr="00CF0EDE" w:rsidRDefault="00CF0EDE" w:rsidP="00CF0EDE">
            <w:pPr>
              <w:spacing w:after="0"/>
              <w:jc w:val="center"/>
              <w:rPr>
                <w:rFonts w:ascii="Calibri" w:eastAsia="Times New Roman" w:hAnsi="Calibri"/>
                <w:b/>
                <w:bCs/>
                <w:color w:val="000000"/>
                <w:sz w:val="20"/>
                <w:lang w:eastAsia="en-GB"/>
              </w:rPr>
            </w:pPr>
            <w:r w:rsidRPr="00CF0EDE">
              <w:rPr>
                <w:rFonts w:ascii="Calibri" w:eastAsia="Times New Roman" w:hAnsi="Calibri"/>
                <w:b/>
                <w:bCs/>
                <w:color w:val="000000"/>
                <w:sz w:val="20"/>
                <w:lang w:eastAsia="en-GB"/>
              </w:rPr>
              <w:t>19%</w:t>
            </w:r>
          </w:p>
        </w:tc>
        <w:tc>
          <w:tcPr>
            <w:tcW w:w="782" w:type="dxa"/>
            <w:tcBorders>
              <w:top w:val="nil"/>
              <w:left w:val="nil"/>
              <w:bottom w:val="single" w:sz="8" w:space="0" w:color="FFFFFF"/>
              <w:right w:val="single" w:sz="8" w:space="0" w:color="FFFFFF"/>
            </w:tcBorders>
            <w:shd w:val="clear" w:color="000000" w:fill="D0CECE"/>
            <w:vAlign w:val="center"/>
            <w:hideMark/>
          </w:tcPr>
          <w:p w14:paraId="40DD911F" w14:textId="77777777" w:rsidR="00CF0EDE" w:rsidRPr="00CF0EDE" w:rsidRDefault="00CF0EDE" w:rsidP="00CF0EDE">
            <w:pPr>
              <w:spacing w:after="0"/>
              <w:jc w:val="center"/>
              <w:rPr>
                <w:rFonts w:ascii="Calibri" w:eastAsia="Times New Roman" w:hAnsi="Calibri"/>
                <w:b/>
                <w:bCs/>
                <w:color w:val="000000"/>
                <w:sz w:val="20"/>
                <w:lang w:eastAsia="en-GB"/>
              </w:rPr>
            </w:pPr>
            <w:r w:rsidRPr="00CF0EDE">
              <w:rPr>
                <w:rFonts w:ascii="Calibri" w:eastAsia="Times New Roman" w:hAnsi="Calibri"/>
                <w:b/>
                <w:bCs/>
                <w:color w:val="000000"/>
                <w:sz w:val="20"/>
                <w:lang w:eastAsia="en-GB"/>
              </w:rPr>
              <w:t>20%</w:t>
            </w:r>
          </w:p>
        </w:tc>
        <w:tc>
          <w:tcPr>
            <w:tcW w:w="782" w:type="dxa"/>
            <w:tcBorders>
              <w:top w:val="nil"/>
              <w:left w:val="nil"/>
              <w:bottom w:val="single" w:sz="8" w:space="0" w:color="FFFFFF"/>
              <w:right w:val="single" w:sz="8" w:space="0" w:color="FFFFFF"/>
            </w:tcBorders>
            <w:shd w:val="clear" w:color="000000" w:fill="D0CECE"/>
            <w:vAlign w:val="center"/>
            <w:hideMark/>
          </w:tcPr>
          <w:p w14:paraId="0F152091" w14:textId="77777777" w:rsidR="00CF0EDE" w:rsidRPr="00CF0EDE" w:rsidRDefault="00CF0EDE" w:rsidP="00CF0EDE">
            <w:pPr>
              <w:spacing w:after="0"/>
              <w:jc w:val="center"/>
              <w:rPr>
                <w:rFonts w:ascii="Calibri" w:eastAsia="Times New Roman" w:hAnsi="Calibri"/>
                <w:b/>
                <w:bCs/>
                <w:color w:val="000000"/>
                <w:sz w:val="20"/>
                <w:lang w:eastAsia="en-GB"/>
              </w:rPr>
            </w:pPr>
            <w:r w:rsidRPr="00CF0EDE">
              <w:rPr>
                <w:rFonts w:ascii="Calibri" w:eastAsia="Times New Roman" w:hAnsi="Calibri"/>
                <w:b/>
                <w:bCs/>
                <w:color w:val="000000"/>
                <w:sz w:val="20"/>
                <w:lang w:eastAsia="en-GB"/>
              </w:rPr>
              <w:t>16%</w:t>
            </w:r>
          </w:p>
        </w:tc>
        <w:tc>
          <w:tcPr>
            <w:tcW w:w="782" w:type="dxa"/>
            <w:tcBorders>
              <w:top w:val="nil"/>
              <w:left w:val="nil"/>
              <w:bottom w:val="single" w:sz="8" w:space="0" w:color="FFFFFF"/>
              <w:right w:val="single" w:sz="8" w:space="0" w:color="FFFFFF"/>
            </w:tcBorders>
            <w:shd w:val="clear" w:color="000000" w:fill="D0CECE"/>
            <w:vAlign w:val="center"/>
            <w:hideMark/>
          </w:tcPr>
          <w:p w14:paraId="388F0709" w14:textId="77777777" w:rsidR="00CF0EDE" w:rsidRPr="00CF0EDE" w:rsidRDefault="00CF0EDE" w:rsidP="00CF0EDE">
            <w:pPr>
              <w:spacing w:after="0"/>
              <w:jc w:val="center"/>
              <w:rPr>
                <w:rFonts w:ascii="Calibri" w:eastAsia="Times New Roman" w:hAnsi="Calibri"/>
                <w:b/>
                <w:bCs/>
                <w:color w:val="000000"/>
                <w:sz w:val="20"/>
                <w:lang w:eastAsia="en-GB"/>
              </w:rPr>
            </w:pPr>
            <w:r w:rsidRPr="00CF0EDE">
              <w:rPr>
                <w:rFonts w:ascii="Calibri" w:eastAsia="Times New Roman" w:hAnsi="Calibri"/>
                <w:b/>
                <w:bCs/>
                <w:color w:val="000000"/>
                <w:sz w:val="20"/>
                <w:lang w:eastAsia="en-GB"/>
              </w:rPr>
              <w:t>14%</w:t>
            </w:r>
          </w:p>
        </w:tc>
        <w:tc>
          <w:tcPr>
            <w:tcW w:w="782" w:type="dxa"/>
            <w:tcBorders>
              <w:top w:val="nil"/>
              <w:left w:val="nil"/>
              <w:bottom w:val="single" w:sz="8" w:space="0" w:color="FFFFFF"/>
              <w:right w:val="single" w:sz="8" w:space="0" w:color="FFFFFF"/>
            </w:tcBorders>
            <w:shd w:val="clear" w:color="000000" w:fill="D0CECE"/>
            <w:vAlign w:val="center"/>
            <w:hideMark/>
          </w:tcPr>
          <w:p w14:paraId="620DAC20" w14:textId="77777777" w:rsidR="00CF0EDE" w:rsidRPr="00CF0EDE" w:rsidRDefault="00CF0EDE" w:rsidP="00CF0EDE">
            <w:pPr>
              <w:spacing w:after="0"/>
              <w:jc w:val="center"/>
              <w:rPr>
                <w:rFonts w:ascii="Calibri" w:eastAsia="Times New Roman" w:hAnsi="Calibri"/>
                <w:b/>
                <w:bCs/>
                <w:color w:val="000000"/>
                <w:sz w:val="20"/>
                <w:lang w:eastAsia="en-GB"/>
              </w:rPr>
            </w:pPr>
            <w:r w:rsidRPr="00CF0EDE">
              <w:rPr>
                <w:rFonts w:ascii="Calibri" w:eastAsia="Times New Roman" w:hAnsi="Calibri"/>
                <w:b/>
                <w:bCs/>
                <w:color w:val="000000"/>
                <w:sz w:val="20"/>
                <w:lang w:eastAsia="en-GB"/>
              </w:rPr>
              <w:t>15%</w:t>
            </w:r>
          </w:p>
        </w:tc>
      </w:tr>
      <w:tr w:rsidR="00CF0EDE" w:rsidRPr="00CF0EDE" w14:paraId="2D3DEB11" w14:textId="77777777" w:rsidTr="00CF0EDE">
        <w:trPr>
          <w:trHeight w:val="321"/>
        </w:trPr>
        <w:tc>
          <w:tcPr>
            <w:tcW w:w="3301" w:type="dxa"/>
            <w:tcBorders>
              <w:top w:val="nil"/>
              <w:left w:val="single" w:sz="8" w:space="0" w:color="FFFFFF"/>
              <w:bottom w:val="single" w:sz="8" w:space="0" w:color="FFFFFF"/>
              <w:right w:val="single" w:sz="8" w:space="0" w:color="FFFFFF"/>
            </w:tcBorders>
            <w:shd w:val="clear" w:color="000000" w:fill="008C9B"/>
            <w:vAlign w:val="bottom"/>
            <w:hideMark/>
          </w:tcPr>
          <w:p w14:paraId="78DA3719" w14:textId="77777777" w:rsidR="00CF0EDE" w:rsidRPr="00CF0EDE" w:rsidRDefault="00CF0EDE" w:rsidP="00CF0EDE">
            <w:pPr>
              <w:spacing w:after="0"/>
              <w:rPr>
                <w:rFonts w:ascii="Calibri" w:eastAsia="Times New Roman" w:hAnsi="Calibri"/>
                <w:color w:val="FFFFFF"/>
                <w:sz w:val="20"/>
                <w:lang w:eastAsia="en-GB"/>
              </w:rPr>
            </w:pPr>
            <w:r w:rsidRPr="00CF0EDE">
              <w:rPr>
                <w:rFonts w:ascii="Calibri" w:eastAsia="Times New Roman" w:hAnsi="Calibri"/>
                <w:color w:val="FFFFFF"/>
                <w:sz w:val="20"/>
                <w:lang w:eastAsia="en-GB"/>
              </w:rPr>
              <w:t>Shipbuilding</w:t>
            </w:r>
          </w:p>
        </w:tc>
        <w:tc>
          <w:tcPr>
            <w:tcW w:w="782" w:type="dxa"/>
            <w:tcBorders>
              <w:top w:val="nil"/>
              <w:left w:val="nil"/>
              <w:bottom w:val="single" w:sz="8" w:space="0" w:color="FFFFFF"/>
              <w:right w:val="single" w:sz="8" w:space="0" w:color="FFFFFF"/>
            </w:tcBorders>
            <w:shd w:val="clear" w:color="000000" w:fill="E7EEEF"/>
            <w:vAlign w:val="center"/>
            <w:hideMark/>
          </w:tcPr>
          <w:p w14:paraId="6680A17B"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8%</w:t>
            </w:r>
          </w:p>
        </w:tc>
        <w:tc>
          <w:tcPr>
            <w:tcW w:w="782" w:type="dxa"/>
            <w:tcBorders>
              <w:top w:val="nil"/>
              <w:left w:val="nil"/>
              <w:bottom w:val="single" w:sz="8" w:space="0" w:color="FFFFFF"/>
              <w:right w:val="single" w:sz="8" w:space="0" w:color="FFFFFF"/>
            </w:tcBorders>
            <w:shd w:val="clear" w:color="000000" w:fill="E7EEEF"/>
            <w:vAlign w:val="center"/>
            <w:hideMark/>
          </w:tcPr>
          <w:p w14:paraId="6FBFDEFF"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7%</w:t>
            </w:r>
          </w:p>
        </w:tc>
        <w:tc>
          <w:tcPr>
            <w:tcW w:w="782" w:type="dxa"/>
            <w:tcBorders>
              <w:top w:val="nil"/>
              <w:left w:val="nil"/>
              <w:bottom w:val="single" w:sz="8" w:space="0" w:color="FFFFFF"/>
              <w:right w:val="single" w:sz="8" w:space="0" w:color="FFFFFF"/>
            </w:tcBorders>
            <w:shd w:val="clear" w:color="000000" w:fill="E7EEEF"/>
            <w:vAlign w:val="center"/>
            <w:hideMark/>
          </w:tcPr>
          <w:p w14:paraId="2EDACB62"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7%</w:t>
            </w:r>
          </w:p>
        </w:tc>
        <w:tc>
          <w:tcPr>
            <w:tcW w:w="782" w:type="dxa"/>
            <w:tcBorders>
              <w:top w:val="nil"/>
              <w:left w:val="nil"/>
              <w:bottom w:val="single" w:sz="8" w:space="0" w:color="FFFFFF"/>
              <w:right w:val="single" w:sz="8" w:space="0" w:color="FFFFFF"/>
            </w:tcBorders>
            <w:shd w:val="clear" w:color="000000" w:fill="E7EEEF"/>
            <w:vAlign w:val="center"/>
            <w:hideMark/>
          </w:tcPr>
          <w:p w14:paraId="1AB93410"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7%</w:t>
            </w:r>
          </w:p>
        </w:tc>
        <w:tc>
          <w:tcPr>
            <w:tcW w:w="782" w:type="dxa"/>
            <w:tcBorders>
              <w:top w:val="nil"/>
              <w:left w:val="nil"/>
              <w:bottom w:val="single" w:sz="8" w:space="0" w:color="FFFFFF"/>
              <w:right w:val="single" w:sz="8" w:space="0" w:color="FFFFFF"/>
            </w:tcBorders>
            <w:shd w:val="clear" w:color="000000" w:fill="E7EEEF"/>
            <w:vAlign w:val="center"/>
            <w:hideMark/>
          </w:tcPr>
          <w:p w14:paraId="4E0F0BE6"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8%</w:t>
            </w:r>
          </w:p>
        </w:tc>
        <w:tc>
          <w:tcPr>
            <w:tcW w:w="782" w:type="dxa"/>
            <w:tcBorders>
              <w:top w:val="nil"/>
              <w:left w:val="nil"/>
              <w:bottom w:val="single" w:sz="8" w:space="0" w:color="FFFFFF"/>
              <w:right w:val="single" w:sz="8" w:space="0" w:color="FFFFFF"/>
            </w:tcBorders>
            <w:shd w:val="clear" w:color="000000" w:fill="E7EEEF"/>
            <w:vAlign w:val="center"/>
            <w:hideMark/>
          </w:tcPr>
          <w:p w14:paraId="32485856"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6%</w:t>
            </w:r>
          </w:p>
        </w:tc>
        <w:tc>
          <w:tcPr>
            <w:tcW w:w="782" w:type="dxa"/>
            <w:tcBorders>
              <w:top w:val="nil"/>
              <w:left w:val="nil"/>
              <w:bottom w:val="single" w:sz="8" w:space="0" w:color="FFFFFF"/>
              <w:right w:val="single" w:sz="8" w:space="0" w:color="FFFFFF"/>
            </w:tcBorders>
            <w:shd w:val="clear" w:color="000000" w:fill="E7EEEF"/>
            <w:vAlign w:val="center"/>
            <w:hideMark/>
          </w:tcPr>
          <w:p w14:paraId="1C71B6A8"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4%</w:t>
            </w:r>
          </w:p>
        </w:tc>
        <w:tc>
          <w:tcPr>
            <w:tcW w:w="782" w:type="dxa"/>
            <w:tcBorders>
              <w:top w:val="nil"/>
              <w:left w:val="nil"/>
              <w:bottom w:val="single" w:sz="8" w:space="0" w:color="FFFFFF"/>
              <w:right w:val="single" w:sz="8" w:space="0" w:color="FFFFFF"/>
            </w:tcBorders>
            <w:shd w:val="clear" w:color="000000" w:fill="E7EEEF"/>
            <w:vAlign w:val="center"/>
            <w:hideMark/>
          </w:tcPr>
          <w:p w14:paraId="51791596"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5%</w:t>
            </w:r>
          </w:p>
        </w:tc>
      </w:tr>
      <w:tr w:rsidR="00CF0EDE" w:rsidRPr="00CF0EDE" w14:paraId="2DE9F7DC" w14:textId="77777777" w:rsidTr="00CF0EDE">
        <w:trPr>
          <w:trHeight w:val="321"/>
        </w:trPr>
        <w:tc>
          <w:tcPr>
            <w:tcW w:w="3301" w:type="dxa"/>
            <w:tcBorders>
              <w:top w:val="nil"/>
              <w:left w:val="single" w:sz="8" w:space="0" w:color="FFFFFF"/>
              <w:bottom w:val="single" w:sz="8" w:space="0" w:color="FFFFFF"/>
              <w:right w:val="single" w:sz="8" w:space="0" w:color="FFFFFF"/>
            </w:tcBorders>
            <w:shd w:val="clear" w:color="000000" w:fill="008C9B"/>
            <w:vAlign w:val="bottom"/>
            <w:hideMark/>
          </w:tcPr>
          <w:p w14:paraId="3B6FC145" w14:textId="70CE498E" w:rsidR="00CF0EDE" w:rsidRPr="00CF0EDE" w:rsidRDefault="00F76695" w:rsidP="00CF0EDE">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renewable e</w:t>
            </w:r>
            <w:r w:rsidR="00CF0EDE" w:rsidRPr="00CF0EDE">
              <w:rPr>
                <w:rFonts w:ascii="Calibri" w:eastAsia="Times New Roman" w:hAnsi="Calibri"/>
                <w:color w:val="FFFFFF"/>
                <w:sz w:val="20"/>
                <w:lang w:eastAsia="en-GB"/>
              </w:rPr>
              <w:t>nergy</w:t>
            </w:r>
          </w:p>
        </w:tc>
        <w:tc>
          <w:tcPr>
            <w:tcW w:w="782" w:type="dxa"/>
            <w:tcBorders>
              <w:top w:val="nil"/>
              <w:left w:val="nil"/>
              <w:bottom w:val="single" w:sz="8" w:space="0" w:color="FFFFFF"/>
              <w:right w:val="single" w:sz="8" w:space="0" w:color="FFFFFF"/>
            </w:tcBorders>
            <w:shd w:val="clear" w:color="000000" w:fill="D0CECE"/>
            <w:vAlign w:val="center"/>
            <w:hideMark/>
          </w:tcPr>
          <w:p w14:paraId="49564297"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5%</w:t>
            </w:r>
          </w:p>
        </w:tc>
        <w:tc>
          <w:tcPr>
            <w:tcW w:w="782" w:type="dxa"/>
            <w:tcBorders>
              <w:top w:val="nil"/>
              <w:left w:val="nil"/>
              <w:bottom w:val="single" w:sz="8" w:space="0" w:color="FFFFFF"/>
              <w:right w:val="single" w:sz="8" w:space="0" w:color="FFFFFF"/>
            </w:tcBorders>
            <w:shd w:val="clear" w:color="000000" w:fill="D0CECE"/>
            <w:vAlign w:val="center"/>
            <w:hideMark/>
          </w:tcPr>
          <w:p w14:paraId="0D45827C"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5%</w:t>
            </w:r>
          </w:p>
        </w:tc>
        <w:tc>
          <w:tcPr>
            <w:tcW w:w="782" w:type="dxa"/>
            <w:tcBorders>
              <w:top w:val="nil"/>
              <w:left w:val="nil"/>
              <w:bottom w:val="single" w:sz="8" w:space="0" w:color="FFFFFF"/>
              <w:right w:val="single" w:sz="8" w:space="0" w:color="FFFFFF"/>
            </w:tcBorders>
            <w:shd w:val="clear" w:color="000000" w:fill="D0CECE"/>
            <w:vAlign w:val="center"/>
            <w:hideMark/>
          </w:tcPr>
          <w:p w14:paraId="3EAB8A8A"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11%</w:t>
            </w:r>
          </w:p>
        </w:tc>
        <w:tc>
          <w:tcPr>
            <w:tcW w:w="782" w:type="dxa"/>
            <w:tcBorders>
              <w:top w:val="nil"/>
              <w:left w:val="nil"/>
              <w:bottom w:val="single" w:sz="8" w:space="0" w:color="FFFFFF"/>
              <w:right w:val="single" w:sz="8" w:space="0" w:color="FFFFFF"/>
            </w:tcBorders>
            <w:shd w:val="clear" w:color="000000" w:fill="D0CECE"/>
            <w:vAlign w:val="center"/>
            <w:hideMark/>
          </w:tcPr>
          <w:p w14:paraId="55EEB283"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13%</w:t>
            </w:r>
          </w:p>
        </w:tc>
        <w:tc>
          <w:tcPr>
            <w:tcW w:w="782" w:type="dxa"/>
            <w:tcBorders>
              <w:top w:val="nil"/>
              <w:left w:val="nil"/>
              <w:bottom w:val="single" w:sz="8" w:space="0" w:color="FFFFFF"/>
              <w:right w:val="single" w:sz="8" w:space="0" w:color="FFFFFF"/>
            </w:tcBorders>
            <w:shd w:val="clear" w:color="000000" w:fill="D0CECE"/>
            <w:vAlign w:val="center"/>
            <w:hideMark/>
          </w:tcPr>
          <w:p w14:paraId="41433863"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14%</w:t>
            </w:r>
          </w:p>
        </w:tc>
        <w:tc>
          <w:tcPr>
            <w:tcW w:w="782" w:type="dxa"/>
            <w:tcBorders>
              <w:top w:val="nil"/>
              <w:left w:val="nil"/>
              <w:bottom w:val="single" w:sz="8" w:space="0" w:color="FFFFFF"/>
              <w:right w:val="single" w:sz="8" w:space="0" w:color="FFFFFF"/>
            </w:tcBorders>
            <w:shd w:val="clear" w:color="000000" w:fill="D0CECE"/>
            <w:vAlign w:val="center"/>
            <w:hideMark/>
          </w:tcPr>
          <w:p w14:paraId="4AD6FDEA"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14%</w:t>
            </w:r>
          </w:p>
        </w:tc>
        <w:tc>
          <w:tcPr>
            <w:tcW w:w="782" w:type="dxa"/>
            <w:tcBorders>
              <w:top w:val="nil"/>
              <w:left w:val="nil"/>
              <w:bottom w:val="single" w:sz="8" w:space="0" w:color="FFFFFF"/>
              <w:right w:val="single" w:sz="8" w:space="0" w:color="FFFFFF"/>
            </w:tcBorders>
            <w:shd w:val="clear" w:color="000000" w:fill="D0CECE"/>
            <w:vAlign w:val="center"/>
            <w:hideMark/>
          </w:tcPr>
          <w:p w14:paraId="34D7CC94"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15%</w:t>
            </w:r>
          </w:p>
        </w:tc>
        <w:tc>
          <w:tcPr>
            <w:tcW w:w="782" w:type="dxa"/>
            <w:tcBorders>
              <w:top w:val="nil"/>
              <w:left w:val="nil"/>
              <w:bottom w:val="single" w:sz="8" w:space="0" w:color="FFFFFF"/>
              <w:right w:val="single" w:sz="8" w:space="0" w:color="FFFFFF"/>
            </w:tcBorders>
            <w:shd w:val="clear" w:color="000000" w:fill="D0CECE"/>
            <w:vAlign w:val="center"/>
            <w:hideMark/>
          </w:tcPr>
          <w:p w14:paraId="55D02A0C"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15%</w:t>
            </w:r>
          </w:p>
        </w:tc>
      </w:tr>
      <w:tr w:rsidR="00CF0EDE" w:rsidRPr="00CF0EDE" w14:paraId="7B7604ED" w14:textId="77777777" w:rsidTr="00CF0EDE">
        <w:trPr>
          <w:trHeight w:val="321"/>
        </w:trPr>
        <w:tc>
          <w:tcPr>
            <w:tcW w:w="3301" w:type="dxa"/>
            <w:tcBorders>
              <w:top w:val="nil"/>
              <w:left w:val="single" w:sz="8" w:space="0" w:color="FFFFFF"/>
              <w:bottom w:val="single" w:sz="8" w:space="0" w:color="FFFFFF"/>
              <w:right w:val="single" w:sz="8" w:space="0" w:color="FFFFFF"/>
            </w:tcBorders>
            <w:shd w:val="clear" w:color="000000" w:fill="008C9B"/>
            <w:vAlign w:val="bottom"/>
            <w:hideMark/>
          </w:tcPr>
          <w:p w14:paraId="03D6832D" w14:textId="54B278FF" w:rsidR="00CF0EDE" w:rsidRPr="00CF0EDE" w:rsidRDefault="00F76695" w:rsidP="00CF0EDE">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oil &amp; gas s</w:t>
            </w:r>
            <w:r w:rsidR="00CF0EDE" w:rsidRPr="00CF0EDE">
              <w:rPr>
                <w:rFonts w:ascii="Calibri" w:eastAsia="Times New Roman" w:hAnsi="Calibri"/>
                <w:color w:val="FFFFFF"/>
                <w:sz w:val="20"/>
                <w:lang w:eastAsia="en-GB"/>
              </w:rPr>
              <w:t>upport</w:t>
            </w:r>
          </w:p>
        </w:tc>
        <w:tc>
          <w:tcPr>
            <w:tcW w:w="782" w:type="dxa"/>
            <w:tcBorders>
              <w:top w:val="nil"/>
              <w:left w:val="nil"/>
              <w:bottom w:val="single" w:sz="8" w:space="0" w:color="FFFFFF"/>
              <w:right w:val="single" w:sz="8" w:space="0" w:color="FFFFFF"/>
            </w:tcBorders>
            <w:shd w:val="clear" w:color="000000" w:fill="E7EEEF"/>
            <w:vAlign w:val="center"/>
            <w:hideMark/>
          </w:tcPr>
          <w:p w14:paraId="5772F710"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18%</w:t>
            </w:r>
          </w:p>
        </w:tc>
        <w:tc>
          <w:tcPr>
            <w:tcW w:w="782" w:type="dxa"/>
            <w:tcBorders>
              <w:top w:val="nil"/>
              <w:left w:val="nil"/>
              <w:bottom w:val="single" w:sz="8" w:space="0" w:color="FFFFFF"/>
              <w:right w:val="single" w:sz="8" w:space="0" w:color="FFFFFF"/>
            </w:tcBorders>
            <w:shd w:val="clear" w:color="000000" w:fill="E7EEEF"/>
            <w:vAlign w:val="center"/>
            <w:hideMark/>
          </w:tcPr>
          <w:p w14:paraId="707D16F9"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16%</w:t>
            </w:r>
          </w:p>
        </w:tc>
        <w:tc>
          <w:tcPr>
            <w:tcW w:w="782" w:type="dxa"/>
            <w:tcBorders>
              <w:top w:val="nil"/>
              <w:left w:val="nil"/>
              <w:bottom w:val="single" w:sz="8" w:space="0" w:color="FFFFFF"/>
              <w:right w:val="single" w:sz="8" w:space="0" w:color="FFFFFF"/>
            </w:tcBorders>
            <w:shd w:val="clear" w:color="000000" w:fill="E7EEEF"/>
            <w:vAlign w:val="center"/>
            <w:hideMark/>
          </w:tcPr>
          <w:p w14:paraId="09E73975"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17%</w:t>
            </w:r>
          </w:p>
        </w:tc>
        <w:tc>
          <w:tcPr>
            <w:tcW w:w="782" w:type="dxa"/>
            <w:tcBorders>
              <w:top w:val="nil"/>
              <w:left w:val="nil"/>
              <w:bottom w:val="single" w:sz="8" w:space="0" w:color="FFFFFF"/>
              <w:right w:val="single" w:sz="8" w:space="0" w:color="FFFFFF"/>
            </w:tcBorders>
            <w:shd w:val="clear" w:color="000000" w:fill="E7EEEF"/>
            <w:vAlign w:val="center"/>
            <w:hideMark/>
          </w:tcPr>
          <w:p w14:paraId="0693FFAB"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19%</w:t>
            </w:r>
          </w:p>
        </w:tc>
        <w:tc>
          <w:tcPr>
            <w:tcW w:w="782" w:type="dxa"/>
            <w:tcBorders>
              <w:top w:val="nil"/>
              <w:left w:val="nil"/>
              <w:bottom w:val="single" w:sz="8" w:space="0" w:color="FFFFFF"/>
              <w:right w:val="single" w:sz="8" w:space="0" w:color="FFFFFF"/>
            </w:tcBorders>
            <w:shd w:val="clear" w:color="000000" w:fill="E7EEEF"/>
            <w:vAlign w:val="center"/>
            <w:hideMark/>
          </w:tcPr>
          <w:p w14:paraId="76C40581"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20%</w:t>
            </w:r>
          </w:p>
        </w:tc>
        <w:tc>
          <w:tcPr>
            <w:tcW w:w="782" w:type="dxa"/>
            <w:tcBorders>
              <w:top w:val="nil"/>
              <w:left w:val="nil"/>
              <w:bottom w:val="single" w:sz="8" w:space="0" w:color="FFFFFF"/>
              <w:right w:val="single" w:sz="8" w:space="0" w:color="FFFFFF"/>
            </w:tcBorders>
            <w:shd w:val="clear" w:color="000000" w:fill="E7EEEF"/>
            <w:vAlign w:val="center"/>
            <w:hideMark/>
          </w:tcPr>
          <w:p w14:paraId="59142384"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15%</w:t>
            </w:r>
          </w:p>
        </w:tc>
        <w:tc>
          <w:tcPr>
            <w:tcW w:w="782" w:type="dxa"/>
            <w:tcBorders>
              <w:top w:val="nil"/>
              <w:left w:val="nil"/>
              <w:bottom w:val="single" w:sz="8" w:space="0" w:color="FFFFFF"/>
              <w:right w:val="single" w:sz="8" w:space="0" w:color="FFFFFF"/>
            </w:tcBorders>
            <w:shd w:val="clear" w:color="000000" w:fill="E7EEEF"/>
            <w:vAlign w:val="center"/>
            <w:hideMark/>
          </w:tcPr>
          <w:p w14:paraId="74A37051"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15%</w:t>
            </w:r>
          </w:p>
        </w:tc>
        <w:tc>
          <w:tcPr>
            <w:tcW w:w="782" w:type="dxa"/>
            <w:tcBorders>
              <w:top w:val="nil"/>
              <w:left w:val="nil"/>
              <w:bottom w:val="single" w:sz="8" w:space="0" w:color="FFFFFF"/>
              <w:right w:val="single" w:sz="8" w:space="0" w:color="FFFFFF"/>
            </w:tcBorders>
            <w:shd w:val="clear" w:color="000000" w:fill="E7EEEF"/>
            <w:vAlign w:val="center"/>
            <w:hideMark/>
          </w:tcPr>
          <w:p w14:paraId="3D18CCCF"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12%</w:t>
            </w:r>
          </w:p>
        </w:tc>
      </w:tr>
      <w:tr w:rsidR="00CF0EDE" w:rsidRPr="00CF0EDE" w14:paraId="20684625" w14:textId="77777777" w:rsidTr="00CF0EDE">
        <w:trPr>
          <w:trHeight w:val="321"/>
        </w:trPr>
        <w:tc>
          <w:tcPr>
            <w:tcW w:w="3301" w:type="dxa"/>
            <w:tcBorders>
              <w:top w:val="nil"/>
              <w:left w:val="single" w:sz="8" w:space="0" w:color="FFFFFF"/>
              <w:bottom w:val="single" w:sz="8" w:space="0" w:color="FFFFFF"/>
              <w:right w:val="single" w:sz="8" w:space="0" w:color="FFFFFF"/>
            </w:tcBorders>
            <w:shd w:val="clear" w:color="000000" w:fill="008C9B"/>
            <w:vAlign w:val="bottom"/>
            <w:hideMark/>
          </w:tcPr>
          <w:p w14:paraId="79A7EF3B" w14:textId="30CB8F97" w:rsidR="00CF0EDE" w:rsidRPr="00CF0EDE" w:rsidRDefault="00CF0EDE" w:rsidP="00F76695">
            <w:pPr>
              <w:spacing w:after="0"/>
              <w:rPr>
                <w:rFonts w:ascii="Calibri" w:eastAsia="Times New Roman" w:hAnsi="Calibri"/>
                <w:color w:val="FFFFFF"/>
                <w:sz w:val="20"/>
                <w:lang w:eastAsia="en-GB"/>
              </w:rPr>
            </w:pPr>
            <w:r w:rsidRPr="00CF0EDE">
              <w:rPr>
                <w:rFonts w:ascii="Calibri" w:eastAsia="Times New Roman" w:hAnsi="Calibri"/>
                <w:color w:val="FFFFFF"/>
                <w:sz w:val="20"/>
                <w:lang w:eastAsia="en-GB"/>
              </w:rPr>
              <w:t xml:space="preserve">Marine </w:t>
            </w:r>
            <w:r w:rsidR="00F76695">
              <w:rPr>
                <w:rFonts w:ascii="Calibri" w:eastAsia="Times New Roman" w:hAnsi="Calibri"/>
                <w:color w:val="FFFFFF"/>
                <w:sz w:val="20"/>
                <w:lang w:eastAsia="en-GB"/>
              </w:rPr>
              <w:t>s</w:t>
            </w:r>
            <w:r w:rsidRPr="00CF0EDE">
              <w:rPr>
                <w:rFonts w:ascii="Calibri" w:eastAsia="Times New Roman" w:hAnsi="Calibri"/>
                <w:color w:val="FFFFFF"/>
                <w:sz w:val="20"/>
                <w:lang w:eastAsia="en-GB"/>
              </w:rPr>
              <w:t xml:space="preserve">cientific and </w:t>
            </w:r>
            <w:r w:rsidR="00F76695">
              <w:rPr>
                <w:rFonts w:ascii="Calibri" w:eastAsia="Times New Roman" w:hAnsi="Calibri"/>
                <w:color w:val="FFFFFF"/>
                <w:sz w:val="20"/>
                <w:lang w:eastAsia="en-GB"/>
              </w:rPr>
              <w:t>t</w:t>
            </w:r>
            <w:r w:rsidRPr="00CF0EDE">
              <w:rPr>
                <w:rFonts w:ascii="Calibri" w:eastAsia="Times New Roman" w:hAnsi="Calibri"/>
                <w:color w:val="FFFFFF"/>
                <w:sz w:val="20"/>
                <w:lang w:eastAsia="en-GB"/>
              </w:rPr>
              <w:t>echnical</w:t>
            </w:r>
          </w:p>
        </w:tc>
        <w:tc>
          <w:tcPr>
            <w:tcW w:w="782" w:type="dxa"/>
            <w:tcBorders>
              <w:top w:val="nil"/>
              <w:left w:val="nil"/>
              <w:bottom w:val="single" w:sz="8" w:space="0" w:color="FFFFFF"/>
              <w:right w:val="single" w:sz="8" w:space="0" w:color="FFFFFF"/>
            </w:tcBorders>
            <w:shd w:val="clear" w:color="000000" w:fill="D0CECE"/>
            <w:vAlign w:val="center"/>
            <w:hideMark/>
          </w:tcPr>
          <w:p w14:paraId="3A91A372"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32%</w:t>
            </w:r>
          </w:p>
        </w:tc>
        <w:tc>
          <w:tcPr>
            <w:tcW w:w="782" w:type="dxa"/>
            <w:tcBorders>
              <w:top w:val="nil"/>
              <w:left w:val="nil"/>
              <w:bottom w:val="single" w:sz="8" w:space="0" w:color="FFFFFF"/>
              <w:right w:val="single" w:sz="8" w:space="0" w:color="FFFFFF"/>
            </w:tcBorders>
            <w:shd w:val="clear" w:color="000000" w:fill="D0CECE"/>
            <w:vAlign w:val="center"/>
            <w:hideMark/>
          </w:tcPr>
          <w:p w14:paraId="00380D62"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31%</w:t>
            </w:r>
          </w:p>
        </w:tc>
        <w:tc>
          <w:tcPr>
            <w:tcW w:w="782" w:type="dxa"/>
            <w:tcBorders>
              <w:top w:val="nil"/>
              <w:left w:val="nil"/>
              <w:bottom w:val="single" w:sz="8" w:space="0" w:color="FFFFFF"/>
              <w:right w:val="single" w:sz="8" w:space="0" w:color="FFFFFF"/>
            </w:tcBorders>
            <w:shd w:val="clear" w:color="000000" w:fill="D0CECE"/>
            <w:vAlign w:val="center"/>
            <w:hideMark/>
          </w:tcPr>
          <w:p w14:paraId="0166083A"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32%</w:t>
            </w:r>
          </w:p>
        </w:tc>
        <w:tc>
          <w:tcPr>
            <w:tcW w:w="782" w:type="dxa"/>
            <w:tcBorders>
              <w:top w:val="nil"/>
              <w:left w:val="nil"/>
              <w:bottom w:val="single" w:sz="8" w:space="0" w:color="FFFFFF"/>
              <w:right w:val="single" w:sz="8" w:space="0" w:color="FFFFFF"/>
            </w:tcBorders>
            <w:shd w:val="clear" w:color="000000" w:fill="D0CECE"/>
            <w:vAlign w:val="center"/>
            <w:hideMark/>
          </w:tcPr>
          <w:p w14:paraId="42563F36"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31%</w:t>
            </w:r>
          </w:p>
        </w:tc>
        <w:tc>
          <w:tcPr>
            <w:tcW w:w="782" w:type="dxa"/>
            <w:tcBorders>
              <w:top w:val="nil"/>
              <w:left w:val="nil"/>
              <w:bottom w:val="single" w:sz="8" w:space="0" w:color="FFFFFF"/>
              <w:right w:val="single" w:sz="8" w:space="0" w:color="FFFFFF"/>
            </w:tcBorders>
            <w:shd w:val="clear" w:color="000000" w:fill="D0CECE"/>
            <w:vAlign w:val="center"/>
            <w:hideMark/>
          </w:tcPr>
          <w:p w14:paraId="01C3CDEE"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30%</w:t>
            </w:r>
          </w:p>
        </w:tc>
        <w:tc>
          <w:tcPr>
            <w:tcW w:w="782" w:type="dxa"/>
            <w:tcBorders>
              <w:top w:val="nil"/>
              <w:left w:val="nil"/>
              <w:bottom w:val="single" w:sz="8" w:space="0" w:color="FFFFFF"/>
              <w:right w:val="single" w:sz="8" w:space="0" w:color="FFFFFF"/>
            </w:tcBorders>
            <w:shd w:val="clear" w:color="000000" w:fill="D0CECE"/>
            <w:vAlign w:val="center"/>
            <w:hideMark/>
          </w:tcPr>
          <w:p w14:paraId="4FBFCAF3"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29%</w:t>
            </w:r>
          </w:p>
        </w:tc>
        <w:tc>
          <w:tcPr>
            <w:tcW w:w="782" w:type="dxa"/>
            <w:tcBorders>
              <w:top w:val="nil"/>
              <w:left w:val="nil"/>
              <w:bottom w:val="single" w:sz="8" w:space="0" w:color="FFFFFF"/>
              <w:right w:val="single" w:sz="8" w:space="0" w:color="FFFFFF"/>
            </w:tcBorders>
            <w:shd w:val="clear" w:color="000000" w:fill="D0CECE"/>
            <w:vAlign w:val="center"/>
            <w:hideMark/>
          </w:tcPr>
          <w:p w14:paraId="0BD99B8F"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24%</w:t>
            </w:r>
          </w:p>
        </w:tc>
        <w:tc>
          <w:tcPr>
            <w:tcW w:w="782" w:type="dxa"/>
            <w:tcBorders>
              <w:top w:val="nil"/>
              <w:left w:val="nil"/>
              <w:bottom w:val="single" w:sz="8" w:space="0" w:color="FFFFFF"/>
              <w:right w:val="single" w:sz="8" w:space="0" w:color="FFFFFF"/>
            </w:tcBorders>
            <w:shd w:val="clear" w:color="000000" w:fill="D0CECE"/>
            <w:vAlign w:val="center"/>
            <w:hideMark/>
          </w:tcPr>
          <w:p w14:paraId="363167CF" w14:textId="77777777" w:rsidR="00CF0EDE" w:rsidRPr="00CF0EDE" w:rsidRDefault="00CF0EDE" w:rsidP="00CF0EDE">
            <w:pPr>
              <w:spacing w:after="0"/>
              <w:jc w:val="center"/>
              <w:rPr>
                <w:rFonts w:ascii="Calibri" w:eastAsia="Times New Roman" w:hAnsi="Calibri"/>
                <w:color w:val="000000"/>
                <w:sz w:val="20"/>
                <w:lang w:eastAsia="en-GB"/>
              </w:rPr>
            </w:pPr>
            <w:r w:rsidRPr="00CF0EDE">
              <w:rPr>
                <w:rFonts w:ascii="Calibri" w:eastAsia="Times New Roman" w:hAnsi="Calibri"/>
                <w:color w:val="000000"/>
                <w:sz w:val="20"/>
                <w:lang w:eastAsia="en-GB"/>
              </w:rPr>
              <w:t>34%</w:t>
            </w:r>
          </w:p>
        </w:tc>
      </w:tr>
    </w:tbl>
    <w:p w14:paraId="4F5C80A1" w14:textId="04569F68" w:rsidR="00BD5776" w:rsidRPr="00E851E8" w:rsidRDefault="00BD5776" w:rsidP="00BD5776">
      <w:pPr>
        <w:spacing w:before="60" w:after="120"/>
        <w:jc w:val="right"/>
        <w:rPr>
          <w:i/>
          <w:sz w:val="18"/>
        </w:rPr>
      </w:pPr>
      <w:r w:rsidRPr="00E851E8">
        <w:rPr>
          <w:i/>
          <w:sz w:val="18"/>
        </w:rPr>
        <w:t xml:space="preserve">Source: </w:t>
      </w:r>
      <w:r w:rsidR="00425667">
        <w:rPr>
          <w:i/>
          <w:sz w:val="18"/>
        </w:rPr>
        <w:t>BM</w:t>
      </w:r>
      <w:r>
        <w:rPr>
          <w:i/>
          <w:sz w:val="18"/>
        </w:rPr>
        <w:t>, SMI, FAME</w:t>
      </w:r>
      <w:r w:rsidRPr="00E851E8">
        <w:rPr>
          <w:i/>
          <w:sz w:val="18"/>
        </w:rPr>
        <w:t>, ONS, Cebr analysis</w:t>
      </w:r>
    </w:p>
    <w:p w14:paraId="0FA6646E" w14:textId="09FB2E0A" w:rsidR="000648D4" w:rsidRDefault="000648D4" w:rsidP="000648D4">
      <w:pPr>
        <w:spacing w:after="120"/>
      </w:pPr>
      <w:bookmarkStart w:id="23" w:name="_Toc487796628"/>
      <w:bookmarkStart w:id="24" w:name="_Toc487796681"/>
      <w:bookmarkStart w:id="25" w:name="_Toc487021229"/>
      <w:bookmarkEnd w:id="23"/>
      <w:bookmarkEnd w:id="24"/>
      <w:r>
        <w:t xml:space="preserve">To place this direct contribution in context, </w:t>
      </w:r>
      <w:r w:rsidR="009D2E6E">
        <w:fldChar w:fldCharType="begin"/>
      </w:r>
      <w:r w:rsidR="009D2E6E">
        <w:instrText xml:space="preserve"> REF _Ref16148796 \h </w:instrText>
      </w:r>
      <w:r w:rsidR="009D2E6E">
        <w:fldChar w:fldCharType="separate"/>
      </w:r>
      <w:r w:rsidR="009D2E6E">
        <w:t xml:space="preserve">Figure </w:t>
      </w:r>
      <w:r w:rsidR="009D2E6E">
        <w:rPr>
          <w:noProof/>
        </w:rPr>
        <w:t>2</w:t>
      </w:r>
      <w:r w:rsidR="009D2E6E">
        <w:fldChar w:fldCharType="end"/>
      </w:r>
      <w:r w:rsidR="009D2E6E">
        <w:t xml:space="preserve"> </w:t>
      </w:r>
      <w:r>
        <w:t>belo</w:t>
      </w:r>
      <w:r w:rsidR="00D50E5D">
        <w:t xml:space="preserve">w compares the turnover of the </w:t>
      </w:r>
      <w:r w:rsidR="00012285">
        <w:t>MES</w:t>
      </w:r>
      <w:r>
        <w:t xml:space="preserve"> industry against that of comparable industries and activities; nominal turnover growth against the 2010 level is also shown for each industry activity. Turnover data for the comparable industries has been sourced from the </w:t>
      </w:r>
      <w:r w:rsidR="00012285">
        <w:t>ABS</w:t>
      </w:r>
      <w:r>
        <w:t xml:space="preserve">.  </w:t>
      </w:r>
    </w:p>
    <w:p w14:paraId="7D67872E" w14:textId="25011CF3" w:rsidR="000648D4" w:rsidRDefault="009D2E6E" w:rsidP="00852386">
      <w:pPr>
        <w:pStyle w:val="Caption"/>
      </w:pPr>
      <w:bookmarkStart w:id="26" w:name="_Ref16148796"/>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2</w:t>
      </w:r>
      <w:r w:rsidR="00EF7809">
        <w:rPr>
          <w:noProof/>
        </w:rPr>
        <w:fldChar w:fldCharType="end"/>
      </w:r>
      <w:bookmarkEnd w:id="26"/>
      <w:r>
        <w:t xml:space="preserve">: </w:t>
      </w:r>
      <w:r w:rsidR="000648D4">
        <w:t xml:space="preserve">The estimated turnover of the </w:t>
      </w:r>
      <w:r w:rsidR="004B4256">
        <w:t xml:space="preserve">MES </w:t>
      </w:r>
      <w:r w:rsidR="000648D4">
        <w:t>industry again</w:t>
      </w:r>
      <w:r w:rsidR="00CF0EDE">
        <w:t>st comparable industries in 2017</w:t>
      </w:r>
      <w:r w:rsidR="000648D4">
        <w:t>, and growth against the 2010 level</w:t>
      </w:r>
    </w:p>
    <w:p w14:paraId="5FDA7FE2" w14:textId="77777777" w:rsidR="00B2560F" w:rsidRDefault="00B82E78" w:rsidP="00B2560F">
      <w:pPr>
        <w:spacing w:after="0"/>
      </w:pPr>
      <w:r>
        <w:rPr>
          <w:noProof/>
          <w:lang w:eastAsia="en-GB"/>
        </w:rPr>
        <w:drawing>
          <wp:inline distT="0" distB="0" distL="0" distR="0" wp14:anchorId="6D45A61D" wp14:editId="65C085FF">
            <wp:extent cx="6210300" cy="2676525"/>
            <wp:effectExtent l="0" t="0" r="0"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ECF13C6" w14:textId="77777777" w:rsidR="00B2560F" w:rsidRDefault="00B2560F" w:rsidP="00B2560F">
      <w:pPr>
        <w:spacing w:after="0"/>
      </w:pPr>
    </w:p>
    <w:p w14:paraId="257A511E" w14:textId="2564FCF5" w:rsidR="00AD3ADB" w:rsidRPr="00B2560F" w:rsidRDefault="00B2560F" w:rsidP="00852386">
      <w:pPr>
        <w:ind w:left="5040"/>
      </w:pPr>
      <w:r>
        <w:rPr>
          <w:i/>
          <w:sz w:val="18"/>
        </w:rPr>
        <w:t xml:space="preserve">    </w:t>
      </w:r>
      <w:r w:rsidR="00AD3ADB" w:rsidRPr="00E851E8">
        <w:rPr>
          <w:i/>
          <w:sz w:val="18"/>
        </w:rPr>
        <w:t xml:space="preserve">Source: </w:t>
      </w:r>
      <w:r w:rsidR="00425667">
        <w:rPr>
          <w:i/>
          <w:sz w:val="18"/>
        </w:rPr>
        <w:t>BM</w:t>
      </w:r>
      <w:r w:rsidR="00AD3ADB">
        <w:rPr>
          <w:i/>
          <w:sz w:val="18"/>
        </w:rPr>
        <w:t>, SMI, FAME</w:t>
      </w:r>
      <w:r w:rsidR="00AD3ADB" w:rsidRPr="00E851E8">
        <w:rPr>
          <w:i/>
          <w:sz w:val="18"/>
        </w:rPr>
        <w:t>, ONS, Cebr analysis</w:t>
      </w:r>
    </w:p>
    <w:p w14:paraId="2C515D56" w14:textId="6BFB9EB8" w:rsidR="00A72B42" w:rsidRDefault="00CF0EDE" w:rsidP="00B1659E">
      <w:r>
        <w:t>In 2017</w:t>
      </w:r>
      <w:r w:rsidR="00D50E5D">
        <w:t xml:space="preserve">, turnover from the </w:t>
      </w:r>
      <w:r w:rsidR="00012285">
        <w:t>MES</w:t>
      </w:r>
      <w:r w:rsidR="000648D4">
        <w:t xml:space="preserve"> industry </w:t>
      </w:r>
      <w:r w:rsidR="00012285">
        <w:t xml:space="preserve">was £14.2 billion and </w:t>
      </w:r>
      <w:r w:rsidR="000648D4">
        <w:t xml:space="preserve">stood higher than </w:t>
      </w:r>
      <w:r w:rsidR="009427EF">
        <w:t>o</w:t>
      </w:r>
      <w:r w:rsidR="00A161EB">
        <w:t>ther</w:t>
      </w:r>
      <w:r w:rsidR="009427EF">
        <w:t xml:space="preserve"> manufacturing</w:t>
      </w:r>
      <w:r w:rsidR="00A161EB">
        <w:t xml:space="preserve"> (</w:t>
      </w:r>
      <w:r w:rsidR="00B82E78">
        <w:t xml:space="preserve">£10.8 </w:t>
      </w:r>
      <w:r w:rsidR="00BC7592">
        <w:t>billion</w:t>
      </w:r>
      <w:r w:rsidR="00A161EB">
        <w:t>)</w:t>
      </w:r>
      <w:r w:rsidR="000648D4">
        <w:t>,</w:t>
      </w:r>
      <w:r w:rsidR="00A161EB">
        <w:t xml:space="preserve"> </w:t>
      </w:r>
      <w:r w:rsidR="009427EF">
        <w:t>reta</w:t>
      </w:r>
      <w:r w:rsidR="00B82E78">
        <w:t>il trade of motor vehicles (£5.6</w:t>
      </w:r>
      <w:r w:rsidR="009427EF">
        <w:t xml:space="preserve"> billion), </w:t>
      </w:r>
      <w:r w:rsidR="00C41492">
        <w:t>activities of businesses, employers and professiona</w:t>
      </w:r>
      <w:r w:rsidR="00B82E78">
        <w:t>l membership organisations (£5.0</w:t>
      </w:r>
      <w:r w:rsidR="00C41492">
        <w:t xml:space="preserve"> billion), and amusement and recreati</w:t>
      </w:r>
      <w:r w:rsidR="00B82E78">
        <w:t>on activities (£2.9</w:t>
      </w:r>
      <w:r w:rsidR="00C41492">
        <w:t xml:space="preserve"> billion). </w:t>
      </w:r>
      <w:r w:rsidR="00A161EB">
        <w:t>However, it</w:t>
      </w:r>
      <w:r w:rsidR="000648D4">
        <w:t xml:space="preserve"> lay behind turnover from the </w:t>
      </w:r>
      <w:r w:rsidR="00B2560F">
        <w:t>manufacture of motor vehicles (£77.4 billion), m</w:t>
      </w:r>
      <w:r w:rsidR="000648D4">
        <w:t>anufa</w:t>
      </w:r>
      <w:r w:rsidR="00C41492">
        <w:t>cture of air and spacecraft (£33.8</w:t>
      </w:r>
      <w:r w:rsidR="000648D4">
        <w:t xml:space="preserve"> billion)</w:t>
      </w:r>
      <w:r w:rsidR="00B82E78">
        <w:t>, sports activities (£22.8</w:t>
      </w:r>
      <w:r w:rsidR="00C41492">
        <w:t xml:space="preserve"> billion) and other pe</w:t>
      </w:r>
      <w:r w:rsidR="00B82E78">
        <w:t>rsonal service activities (£18.8</w:t>
      </w:r>
      <w:r w:rsidR="00C41492">
        <w:t xml:space="preserve"> billion)</w:t>
      </w:r>
      <w:r w:rsidR="000648D4">
        <w:t xml:space="preserve">. </w:t>
      </w:r>
    </w:p>
    <w:p w14:paraId="472B3749" w14:textId="77777777" w:rsidR="00D50B65" w:rsidRDefault="00D50B65" w:rsidP="00B1659E"/>
    <w:p w14:paraId="7CF4ED13" w14:textId="59A421C8" w:rsidR="00945040" w:rsidRDefault="00945040" w:rsidP="00945040">
      <w:pPr>
        <w:pStyle w:val="Heading2"/>
      </w:pPr>
      <w:bookmarkStart w:id="27" w:name="_Toc16157874"/>
      <w:bookmarkStart w:id="28" w:name="_Toc16157905"/>
      <w:bookmarkStart w:id="29" w:name="_Toc16157875"/>
      <w:bookmarkStart w:id="30" w:name="_Toc16157906"/>
      <w:bookmarkStart w:id="31" w:name="_Toc18069707"/>
      <w:bookmarkEnd w:id="27"/>
      <w:bookmarkEnd w:id="28"/>
      <w:bookmarkEnd w:id="29"/>
      <w:bookmarkEnd w:id="30"/>
      <w:r>
        <w:lastRenderedPageBreak/>
        <w:t xml:space="preserve">The direct </w:t>
      </w:r>
      <w:r w:rsidR="00374CC9">
        <w:t xml:space="preserve">economic </w:t>
      </w:r>
      <w:r>
        <w:t>impact through GVA</w:t>
      </w:r>
      <w:bookmarkEnd w:id="25"/>
      <w:bookmarkEnd w:id="31"/>
    </w:p>
    <w:p w14:paraId="02A0C301" w14:textId="2CBC1085" w:rsidR="009B5617" w:rsidRPr="008624DE" w:rsidRDefault="00012285" w:rsidP="00B1659E">
      <w:pPr>
        <w:spacing w:after="0"/>
      </w:pPr>
      <w:r>
        <w:fldChar w:fldCharType="begin"/>
      </w:r>
      <w:r>
        <w:instrText xml:space="preserve"> REF _Ref16149186 \h </w:instrText>
      </w:r>
      <w:r>
        <w:fldChar w:fldCharType="separate"/>
      </w:r>
      <w:r>
        <w:t xml:space="preserve">Figure </w:t>
      </w:r>
      <w:r>
        <w:rPr>
          <w:noProof/>
        </w:rPr>
        <w:t>3</w:t>
      </w:r>
      <w:r>
        <w:fldChar w:fldCharType="end"/>
      </w:r>
      <w:r>
        <w:t xml:space="preserve"> </w:t>
      </w:r>
      <w:r w:rsidR="00535A66">
        <w:t>below shows this direct impact, disaggregated by industry acti</w:t>
      </w:r>
      <w:r w:rsidR="00C84E5E">
        <w:t>vities in the years 2010 to 2017</w:t>
      </w:r>
      <w:r w:rsidR="00D50E5D">
        <w:t xml:space="preserve">, as well as the </w:t>
      </w:r>
      <w:r>
        <w:t xml:space="preserve">MES </w:t>
      </w:r>
      <w:r w:rsidR="00535A66">
        <w:t xml:space="preserve">industry’s share of </w:t>
      </w:r>
      <w:r w:rsidR="00652BDD">
        <w:t xml:space="preserve">the </w:t>
      </w:r>
      <w:r w:rsidR="00535A66">
        <w:t>GVA dire</w:t>
      </w:r>
      <w:r w:rsidR="00D50E5D">
        <w:t xml:space="preserve">ctly generated by the Maritime </w:t>
      </w:r>
      <w:r w:rsidR="00D50E5D" w:rsidRPr="008624DE">
        <w:t>S</w:t>
      </w:r>
      <w:r w:rsidR="00535A66" w:rsidRPr="008624DE">
        <w:t>ector.</w:t>
      </w:r>
      <w:r w:rsidR="008624DE" w:rsidRPr="008624DE">
        <w:t xml:space="preserve"> </w:t>
      </w:r>
      <w:r w:rsidR="008624DE" w:rsidRPr="008624DE">
        <w:rPr>
          <w:rFonts w:ascii="Calibri" w:eastAsia="Microsoft JhengHei" w:hAnsi="Calibri"/>
          <w:szCs w:val="22"/>
        </w:rPr>
        <w:t xml:space="preserve">GVA </w:t>
      </w:r>
      <w:r w:rsidR="008624DE" w:rsidRPr="008624DE">
        <w:rPr>
          <w:rStyle w:val="FootnoteReference"/>
          <w:rFonts w:ascii="Calibri" w:eastAsia="Microsoft JhengHei" w:hAnsi="Calibri"/>
          <w:position w:val="0"/>
          <w:sz w:val="22"/>
          <w:szCs w:val="22"/>
          <w:vertAlign w:val="baseline"/>
        </w:rPr>
        <w:t>is a measure of the value from production, and can be thought of as the value of what is produced, less the value of the intermediate goods and services used as inputs to produce it.</w:t>
      </w:r>
    </w:p>
    <w:p w14:paraId="6113DC18" w14:textId="77777777" w:rsidR="004C20AE" w:rsidRPr="00A048EF" w:rsidRDefault="004C20AE" w:rsidP="00B1659E">
      <w:pPr>
        <w:spacing w:after="0"/>
      </w:pPr>
    </w:p>
    <w:p w14:paraId="6C65A273" w14:textId="7BCB8C6F" w:rsidR="009B5617" w:rsidRPr="00F56145" w:rsidRDefault="00012285" w:rsidP="00852386">
      <w:pPr>
        <w:pStyle w:val="Caption"/>
      </w:pPr>
      <w:bookmarkStart w:id="32" w:name="_Ref16149186"/>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3</w:t>
      </w:r>
      <w:r w:rsidR="00EF7809">
        <w:rPr>
          <w:noProof/>
        </w:rPr>
        <w:fldChar w:fldCharType="end"/>
      </w:r>
      <w:bookmarkEnd w:id="32"/>
      <w:r w:rsidR="009B5617">
        <w:t xml:space="preserve">: The direct contribution of </w:t>
      </w:r>
      <w:r w:rsidR="00F10008">
        <w:t xml:space="preserve">the </w:t>
      </w:r>
      <w:r w:rsidR="00551FAF">
        <w:t>MES</w:t>
      </w:r>
      <w:r w:rsidR="009B5617">
        <w:t xml:space="preserve"> </w:t>
      </w:r>
      <w:r w:rsidR="001A36AA">
        <w:t xml:space="preserve">industry </w:t>
      </w:r>
      <w:r w:rsidR="00060EB9">
        <w:t xml:space="preserve">through GVA, and the industry’s share of the Maritime </w:t>
      </w:r>
      <w:r w:rsidR="00652BDD">
        <w:t>S</w:t>
      </w:r>
      <w:r w:rsidR="00060EB9">
        <w:t>ector’s total direct contribution through GVA</w:t>
      </w:r>
      <w:r w:rsidR="000B31EB">
        <w:t>,</w:t>
      </w:r>
      <w:r w:rsidR="00BE4EBB">
        <w:t xml:space="preserve"> 2010 to 2017,</w:t>
      </w:r>
      <w:r w:rsidR="000B31EB">
        <w:t xml:space="preserve"> £ million</w:t>
      </w:r>
    </w:p>
    <w:p w14:paraId="1216129D" w14:textId="22D9AC90" w:rsidR="009B5617" w:rsidRPr="009B5617" w:rsidRDefault="00C84E5E" w:rsidP="00CF6346">
      <w:pPr>
        <w:spacing w:after="0"/>
        <w:rPr>
          <w:color w:val="FFFFFF" w:themeColor="background1"/>
        </w:rPr>
      </w:pPr>
      <w:r>
        <w:rPr>
          <w:noProof/>
          <w:lang w:eastAsia="en-GB"/>
        </w:rPr>
        <w:drawing>
          <wp:inline distT="0" distB="0" distL="0" distR="0" wp14:anchorId="13BDCB82" wp14:editId="5F7DE4E7">
            <wp:extent cx="6120130" cy="28800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47A3F7" w14:textId="44BF2955" w:rsidR="00F10008" w:rsidRPr="00E851E8" w:rsidRDefault="00F10008" w:rsidP="00F10008">
      <w:pPr>
        <w:spacing w:before="60" w:after="120"/>
        <w:jc w:val="right"/>
        <w:rPr>
          <w:i/>
          <w:sz w:val="18"/>
        </w:rPr>
      </w:pPr>
      <w:r w:rsidRPr="00E851E8">
        <w:rPr>
          <w:i/>
          <w:sz w:val="18"/>
        </w:rPr>
        <w:t xml:space="preserve">Source: </w:t>
      </w:r>
      <w:r w:rsidR="00425667">
        <w:rPr>
          <w:i/>
          <w:sz w:val="18"/>
        </w:rPr>
        <w:t>BM</w:t>
      </w:r>
      <w:r>
        <w:rPr>
          <w:i/>
          <w:sz w:val="18"/>
        </w:rPr>
        <w:t>, SMI, FAME</w:t>
      </w:r>
      <w:r w:rsidRPr="00E851E8">
        <w:rPr>
          <w:i/>
          <w:sz w:val="18"/>
        </w:rPr>
        <w:t>, ONS, Cebr analysis</w:t>
      </w:r>
    </w:p>
    <w:p w14:paraId="26FCB13F" w14:textId="2DAFDCF0" w:rsidR="00984E25" w:rsidRDefault="00F27707" w:rsidP="00B1659E">
      <w:r>
        <w:t xml:space="preserve">It is estimated that the </w:t>
      </w:r>
      <w:r w:rsidR="00C329FC">
        <w:t>MES</w:t>
      </w:r>
      <w:r>
        <w:t xml:space="preserve"> industry </w:t>
      </w:r>
      <w:r w:rsidR="00C84E5E">
        <w:t>directly contributed a total of £5.1 billion in GVA in 2017</w:t>
      </w:r>
      <w:r>
        <w:t xml:space="preserve">, </w:t>
      </w:r>
      <w:r w:rsidR="00C36F0A">
        <w:t xml:space="preserve">rising </w:t>
      </w:r>
      <w:r>
        <w:t>from £</w:t>
      </w:r>
      <w:r w:rsidR="00C84E5E">
        <w:t>4.4</w:t>
      </w:r>
      <w:r>
        <w:t xml:space="preserve"> billion in 2010. </w:t>
      </w:r>
      <w:r w:rsidR="00355F54">
        <w:t>Marine oil and gas support and s</w:t>
      </w:r>
      <w:r w:rsidR="008E0159">
        <w:t>hipbuilding activities contri</w:t>
      </w:r>
      <w:r w:rsidR="00551FAF">
        <w:t>buted 70% of GVA of the entire MES</w:t>
      </w:r>
      <w:r w:rsidR="008E0159">
        <w:t xml:space="preserve"> industry in 2017</w:t>
      </w:r>
      <w:r w:rsidR="009B5617">
        <w:t>.</w:t>
      </w:r>
      <w:r w:rsidR="00355F54">
        <w:t xml:space="preserve"> Marine oil and gas s</w:t>
      </w:r>
      <w:r w:rsidR="008E0159">
        <w:t>upport has consistently been the highest contributor to GVA from 2010 to 2017 (wi</w:t>
      </w:r>
      <w:r w:rsidR="00355F54">
        <w:t>th the exception of 2016 where s</w:t>
      </w:r>
      <w:r w:rsidR="008E0159">
        <w:t>hipbuilding activities contributed the highest share to GVA).</w:t>
      </w:r>
      <w:r w:rsidR="004B4256">
        <w:t xml:space="preserve"> </w:t>
      </w:r>
    </w:p>
    <w:p w14:paraId="62326454" w14:textId="4A2237D2" w:rsidR="009350CC" w:rsidRDefault="004B4256" w:rsidP="00B1659E">
      <w:r>
        <w:t xml:space="preserve">Total GVA for the MES industry fell by 22% from 2015 to 2016, largely </w:t>
      </w:r>
      <w:r w:rsidR="00652BDD">
        <w:t>caused by</w:t>
      </w:r>
      <w:r>
        <w:t xml:space="preserve"> a dr</w:t>
      </w:r>
      <w:r w:rsidR="00355F54">
        <w:t>amatic decrease in GVA for the marine oil and gas s</w:t>
      </w:r>
      <w:r>
        <w:t>upport industry</w:t>
      </w:r>
      <w:r w:rsidR="00652BDD">
        <w:t>,</w:t>
      </w:r>
      <w:r>
        <w:t xml:space="preserve"> where GVA fell by over 50%. The fall</w:t>
      </w:r>
      <w:r w:rsidR="00014079">
        <w:t xml:space="preserve"> in GVA for</w:t>
      </w:r>
      <w:r w:rsidR="00355F54">
        <w:t xml:space="preserve"> m</w:t>
      </w:r>
      <w:r w:rsidR="00551FAF">
        <w:t>arine</w:t>
      </w:r>
      <w:r w:rsidR="00014079">
        <w:t xml:space="preserve"> </w:t>
      </w:r>
      <w:r w:rsidR="00355F54">
        <w:t>o</w:t>
      </w:r>
      <w:r>
        <w:t xml:space="preserve">il and </w:t>
      </w:r>
      <w:r w:rsidR="00355F54">
        <w:t>g</w:t>
      </w:r>
      <w:r>
        <w:t>as can most</w:t>
      </w:r>
      <w:r w:rsidR="00371F9A">
        <w:t xml:space="preserve"> likely be linked to the global </w:t>
      </w:r>
      <w:r w:rsidR="00014079">
        <w:t xml:space="preserve">decline </w:t>
      </w:r>
      <w:r w:rsidR="00371F9A">
        <w:t>of</w:t>
      </w:r>
      <w:r>
        <w:t xml:space="preserve"> the</w:t>
      </w:r>
      <w:r w:rsidR="00371F9A">
        <w:t xml:space="preserve"> price of crude oil. </w:t>
      </w:r>
      <w:r w:rsidR="0095505E">
        <w:t>From June</w:t>
      </w:r>
      <w:r w:rsidR="00371F9A">
        <w:t xml:space="preserve"> 2014</w:t>
      </w:r>
      <w:r w:rsidR="0095505E">
        <w:t xml:space="preserve"> to February 2016</w:t>
      </w:r>
      <w:r w:rsidR="00371F9A">
        <w:t>,</w:t>
      </w:r>
      <w:r w:rsidR="0095505E">
        <w:t xml:space="preserve"> the price of crude oil fell by </w:t>
      </w:r>
      <w:r w:rsidR="00371F9A">
        <w:t>67%</w:t>
      </w:r>
      <w:r w:rsidR="00014079" w:rsidRPr="00852386">
        <w:rPr>
          <w:rStyle w:val="FootnoteReference"/>
          <w:sz w:val="18"/>
        </w:rPr>
        <w:footnoteReference w:id="11"/>
      </w:r>
      <w:r w:rsidR="00371F9A" w:rsidRPr="00852386">
        <w:rPr>
          <w:vertAlign w:val="superscript"/>
        </w:rPr>
        <w:t>.</w:t>
      </w:r>
      <w:r w:rsidR="00371F9A">
        <w:t xml:space="preserve"> A similar trend can be noted in the UK gas prices which more than halved between November 2014 and April 2016</w:t>
      </w:r>
      <w:r w:rsidR="00984E25" w:rsidRPr="00852386">
        <w:rPr>
          <w:rStyle w:val="FootnoteReference"/>
          <w:sz w:val="18"/>
        </w:rPr>
        <w:footnoteReference w:id="12"/>
      </w:r>
      <w:r w:rsidR="00371F9A">
        <w:t xml:space="preserve">. </w:t>
      </w:r>
      <w:r w:rsidR="00984E25">
        <w:t xml:space="preserve">However, GVA for </w:t>
      </w:r>
      <w:r w:rsidR="00355F54">
        <w:t>m</w:t>
      </w:r>
      <w:r w:rsidR="00A663E0">
        <w:t xml:space="preserve">arine </w:t>
      </w:r>
      <w:r w:rsidR="00355F54">
        <w:t>oil and g</w:t>
      </w:r>
      <w:r w:rsidR="00984E25">
        <w:t xml:space="preserve">as recovered in 2017 increasing by 63% over the course of one year which </w:t>
      </w:r>
      <w:r w:rsidR="00A663E0">
        <w:t>follows the trend of</w:t>
      </w:r>
      <w:r w:rsidR="00984E25">
        <w:t xml:space="preserve"> rising oil and gas prices. </w:t>
      </w:r>
      <w:r w:rsidR="00355F54">
        <w:t>In contrast, GVA for marine renewable e</w:t>
      </w:r>
      <w:r w:rsidR="00371F9A">
        <w:t>nergy has more than doubled from 2010 to 2017 reaching a high of £0.8 billion in 2017. This is encouraging as one of Maritime UK’s key strategies is to invest in more renewable energy and to significantly reduce carbon emissions by 2050</w:t>
      </w:r>
      <w:r w:rsidR="00014079" w:rsidRPr="00852386">
        <w:rPr>
          <w:rStyle w:val="FootnoteReference"/>
          <w:sz w:val="18"/>
        </w:rPr>
        <w:footnoteReference w:id="13"/>
      </w:r>
      <w:r w:rsidR="00371F9A">
        <w:t>. Over</w:t>
      </w:r>
      <w:r w:rsidR="00014079">
        <w:t xml:space="preserve">all, </w:t>
      </w:r>
      <w:bookmarkStart w:id="33" w:name="_Toc487021230"/>
      <w:r w:rsidR="00014079">
        <w:t>t</w:t>
      </w:r>
      <w:r w:rsidR="00D50E5D">
        <w:t xml:space="preserve">he </w:t>
      </w:r>
      <w:r w:rsidR="00C329FC">
        <w:t>MES</w:t>
      </w:r>
      <w:r w:rsidR="00B77F4C">
        <w:t xml:space="preserve"> industry</w:t>
      </w:r>
      <w:r w:rsidR="008E0159">
        <w:t xml:space="preserve"> was</w:t>
      </w:r>
      <w:r w:rsidR="00B77F4C">
        <w:t xml:space="preserve"> responsible for </w:t>
      </w:r>
      <w:r w:rsidR="008E0159">
        <w:t>30</w:t>
      </w:r>
      <w:r w:rsidR="004C20AE">
        <w:t>%</w:t>
      </w:r>
      <w:r w:rsidR="00B77F4C">
        <w:t xml:space="preserve"> of the total GVA directly </w:t>
      </w:r>
      <w:r w:rsidR="00D50E5D">
        <w:t>contributed by the UK Maritime S</w:t>
      </w:r>
      <w:r w:rsidR="00B77F4C">
        <w:t>ector</w:t>
      </w:r>
      <w:r w:rsidR="008E0159">
        <w:t xml:space="preserve"> in 2017</w:t>
      </w:r>
      <w:r w:rsidR="00B77F4C">
        <w:t xml:space="preserve">. </w:t>
      </w:r>
    </w:p>
    <w:p w14:paraId="5D153CC1" w14:textId="46158A46" w:rsidR="00C329FC" w:rsidRDefault="009350CC" w:rsidP="009350CC">
      <w:pPr>
        <w:spacing w:after="120"/>
      </w:pPr>
      <w:r>
        <w:lastRenderedPageBreak/>
        <w:t>Following</w:t>
      </w:r>
      <w:r w:rsidR="00C329FC">
        <w:t xml:space="preserve"> </w:t>
      </w:r>
      <w:r w:rsidR="00C329FC">
        <w:fldChar w:fldCharType="begin"/>
      </w:r>
      <w:r w:rsidR="00C329FC">
        <w:instrText xml:space="preserve"> REF _Ref16148796 \h </w:instrText>
      </w:r>
      <w:r w:rsidR="00C329FC">
        <w:fldChar w:fldCharType="separate"/>
      </w:r>
      <w:r w:rsidR="00C329FC">
        <w:t xml:space="preserve">Figure </w:t>
      </w:r>
      <w:r w:rsidR="00C329FC">
        <w:rPr>
          <w:noProof/>
        </w:rPr>
        <w:t>2</w:t>
      </w:r>
      <w:r w:rsidR="00C329FC">
        <w:fldChar w:fldCharType="end"/>
      </w:r>
      <w:r>
        <w:t xml:space="preserve">, </w:t>
      </w:r>
      <w:r w:rsidR="00C329FC">
        <w:fldChar w:fldCharType="begin"/>
      </w:r>
      <w:r w:rsidR="00C329FC">
        <w:instrText xml:space="preserve"> REF _Ref16149299 \h </w:instrText>
      </w:r>
      <w:r w:rsidR="00C329FC">
        <w:fldChar w:fldCharType="separate"/>
      </w:r>
      <w:r w:rsidR="00C329FC">
        <w:t xml:space="preserve">Figure </w:t>
      </w:r>
      <w:r w:rsidR="00C329FC">
        <w:rPr>
          <w:noProof/>
        </w:rPr>
        <w:t>4</w:t>
      </w:r>
      <w:r w:rsidR="00C329FC">
        <w:fldChar w:fldCharType="end"/>
      </w:r>
      <w:r w:rsidR="00C329FC">
        <w:t xml:space="preserve"> </w:t>
      </w:r>
      <w:r>
        <w:t xml:space="preserve">below compares GVA trends in the </w:t>
      </w:r>
      <w:r w:rsidR="00A663E0">
        <w:t xml:space="preserve">MES </w:t>
      </w:r>
      <w:r>
        <w:t xml:space="preserve">industry against those of comparable activities. </w:t>
      </w:r>
      <w:r w:rsidR="00973BB1">
        <w:t>In terms of the</w:t>
      </w:r>
      <w:r w:rsidR="008E0159">
        <w:t xml:space="preserve"> direct GVA contribution in 2017</w:t>
      </w:r>
      <w:r w:rsidR="00D50E5D">
        <w:t xml:space="preserve">, the </w:t>
      </w:r>
      <w:r w:rsidR="00C329FC">
        <w:t>MES</w:t>
      </w:r>
      <w:r w:rsidR="00D50E5D">
        <w:t xml:space="preserve"> </w:t>
      </w:r>
      <w:r w:rsidR="00973BB1">
        <w:t xml:space="preserve">industry was larger than </w:t>
      </w:r>
      <w:r w:rsidR="00C11E3B">
        <w:t>amusement and recreation activities, activities of business, employers and professional membership organisations, retail trade of motor vehicles,</w:t>
      </w:r>
      <w:r w:rsidR="00B2560F">
        <w:t xml:space="preserve"> and</w:t>
      </w:r>
      <w:r w:rsidR="00C11E3B">
        <w:t xml:space="preserve"> </w:t>
      </w:r>
      <w:r w:rsidR="00B2560F">
        <w:t xml:space="preserve">other manufacturing. </w:t>
      </w:r>
      <w:r w:rsidR="00973BB1">
        <w:t xml:space="preserve">Nominal </w:t>
      </w:r>
      <w:r w:rsidR="00C11E3B">
        <w:t>GVA growth between 2010 and 201</w:t>
      </w:r>
      <w:r w:rsidR="00772C0C">
        <w:t xml:space="preserve">7 for the </w:t>
      </w:r>
      <w:r w:rsidR="00551FAF">
        <w:t>MES</w:t>
      </w:r>
      <w:r w:rsidR="00B82E78">
        <w:t xml:space="preserve"> industry was 15</w:t>
      </w:r>
      <w:r w:rsidR="00C11E3B">
        <w:t xml:space="preserve">%. </w:t>
      </w:r>
    </w:p>
    <w:p w14:paraId="1EC6B9A3" w14:textId="52320182" w:rsidR="009350CC" w:rsidRDefault="00C329FC" w:rsidP="00852386">
      <w:pPr>
        <w:pStyle w:val="Caption"/>
      </w:pPr>
      <w:bookmarkStart w:id="34" w:name="_Ref16149299"/>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4</w:t>
      </w:r>
      <w:r w:rsidR="00EF7809">
        <w:rPr>
          <w:noProof/>
        </w:rPr>
        <w:fldChar w:fldCharType="end"/>
      </w:r>
      <w:bookmarkEnd w:id="34"/>
      <w:r>
        <w:t xml:space="preserve">: </w:t>
      </w:r>
      <w:r w:rsidR="00772C0C">
        <w:t xml:space="preserve">The estimated GVA of the </w:t>
      </w:r>
      <w:r w:rsidR="00147F8A">
        <w:t>MES</w:t>
      </w:r>
      <w:r w:rsidR="009350CC">
        <w:t xml:space="preserve"> industry again</w:t>
      </w:r>
      <w:r w:rsidR="008E0159">
        <w:t>st comparable industries in 2017</w:t>
      </w:r>
      <w:r w:rsidR="009350CC">
        <w:t>, and growth against the 2010 level</w:t>
      </w:r>
    </w:p>
    <w:p w14:paraId="59DCE3B3" w14:textId="68373C52" w:rsidR="00D23157" w:rsidRDefault="00B2560F" w:rsidP="00D23157">
      <w:pPr>
        <w:spacing w:after="0"/>
        <w:rPr>
          <w:noProof/>
          <w:lang w:eastAsia="en-GB"/>
        </w:rPr>
      </w:pPr>
      <w:r>
        <w:rPr>
          <w:noProof/>
          <w:lang w:eastAsia="en-GB"/>
        </w:rPr>
        <w:drawing>
          <wp:inline distT="0" distB="0" distL="0" distR="0" wp14:anchorId="2A121133" wp14:editId="026B0A7C">
            <wp:extent cx="6120000" cy="2880000"/>
            <wp:effectExtent l="0" t="0" r="0"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EC17B9A" w14:textId="71C39722" w:rsidR="00471B20" w:rsidRDefault="00D23157" w:rsidP="00852386">
      <w:pPr>
        <w:spacing w:before="60"/>
        <w:jc w:val="right"/>
        <w:rPr>
          <w:i/>
          <w:sz w:val="18"/>
        </w:rPr>
      </w:pPr>
      <w:r w:rsidRPr="00E851E8">
        <w:rPr>
          <w:i/>
          <w:sz w:val="18"/>
        </w:rPr>
        <w:t xml:space="preserve">Source: </w:t>
      </w:r>
      <w:r w:rsidR="00425667">
        <w:rPr>
          <w:i/>
          <w:sz w:val="18"/>
        </w:rPr>
        <w:t>BM</w:t>
      </w:r>
      <w:r>
        <w:rPr>
          <w:i/>
          <w:sz w:val="18"/>
        </w:rPr>
        <w:t>, SMI, FAME</w:t>
      </w:r>
      <w:r w:rsidRPr="00E851E8">
        <w:rPr>
          <w:i/>
          <w:sz w:val="18"/>
        </w:rPr>
        <w:t>, ONS, Cebr analysis</w:t>
      </w:r>
    </w:p>
    <w:p w14:paraId="0D389D02" w14:textId="0BD6E951" w:rsidR="00945040" w:rsidRDefault="00945040" w:rsidP="00945040">
      <w:pPr>
        <w:pStyle w:val="Heading2"/>
      </w:pPr>
      <w:bookmarkStart w:id="35" w:name="_Toc16157877"/>
      <w:bookmarkStart w:id="36" w:name="_Toc16157908"/>
      <w:bookmarkStart w:id="37" w:name="_Toc18069708"/>
      <w:bookmarkEnd w:id="35"/>
      <w:bookmarkEnd w:id="36"/>
      <w:r>
        <w:t xml:space="preserve">The direct </w:t>
      </w:r>
      <w:r w:rsidR="00374CC9">
        <w:t xml:space="preserve">economic </w:t>
      </w:r>
      <w:r>
        <w:t>impact through employment</w:t>
      </w:r>
      <w:bookmarkEnd w:id="33"/>
      <w:bookmarkEnd w:id="37"/>
    </w:p>
    <w:p w14:paraId="2117D05C" w14:textId="2B9B3046" w:rsidR="00106089" w:rsidRPr="00A048EF" w:rsidRDefault="00B925C7" w:rsidP="00F87A4C">
      <w:pPr>
        <w:spacing w:after="120"/>
      </w:pPr>
      <w:r>
        <w:t>In addition to its contribution through GVA, the</w:t>
      </w:r>
      <w:r w:rsidR="00A048EF">
        <w:t xml:space="preserve"> </w:t>
      </w:r>
      <w:r w:rsidR="00A663E0">
        <w:t>MES</w:t>
      </w:r>
      <w:r w:rsidR="00C11E3B">
        <w:t xml:space="preserve"> </w:t>
      </w:r>
      <w:r>
        <w:t xml:space="preserve">industry also directly supports </w:t>
      </w:r>
      <w:r w:rsidR="009A6C8C">
        <w:t xml:space="preserve">a significant number of </w:t>
      </w:r>
      <w:r>
        <w:t xml:space="preserve">jobs. </w:t>
      </w:r>
      <w:r w:rsidR="00675EA8">
        <w:fldChar w:fldCharType="begin"/>
      </w:r>
      <w:r w:rsidR="00675EA8">
        <w:instrText xml:space="preserve"> REF _Ref16149422 \h </w:instrText>
      </w:r>
      <w:r w:rsidR="00675EA8">
        <w:fldChar w:fldCharType="separate"/>
      </w:r>
      <w:r w:rsidR="00675EA8">
        <w:t xml:space="preserve">Figure </w:t>
      </w:r>
      <w:r w:rsidR="00675EA8">
        <w:rPr>
          <w:noProof/>
        </w:rPr>
        <w:t>5</w:t>
      </w:r>
      <w:r w:rsidR="00675EA8">
        <w:fldChar w:fldCharType="end"/>
      </w:r>
      <w:r w:rsidR="00675EA8">
        <w:t xml:space="preserve"> </w:t>
      </w:r>
      <w:r>
        <w:t xml:space="preserve">below highlights the direct contribution of the </w:t>
      </w:r>
      <w:r w:rsidR="00675EA8">
        <w:t>MES</w:t>
      </w:r>
      <w:r w:rsidR="00B566F6">
        <w:t xml:space="preserve"> </w:t>
      </w:r>
      <w:r>
        <w:t>industry to UK employment, again disaggregated by industry activity.</w:t>
      </w:r>
    </w:p>
    <w:p w14:paraId="40CECE00" w14:textId="24F41DD8" w:rsidR="00F56145" w:rsidRDefault="00675EA8" w:rsidP="00852386">
      <w:pPr>
        <w:pStyle w:val="Caption"/>
      </w:pPr>
      <w:bookmarkStart w:id="38" w:name="_Ref16149422"/>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5</w:t>
      </w:r>
      <w:r w:rsidR="00EF7809">
        <w:rPr>
          <w:noProof/>
        </w:rPr>
        <w:fldChar w:fldCharType="end"/>
      </w:r>
      <w:bookmarkEnd w:id="38"/>
      <w:r>
        <w:t xml:space="preserve">: </w:t>
      </w:r>
      <w:r w:rsidR="00772C0C">
        <w:t xml:space="preserve">The direct contribution of UK </w:t>
      </w:r>
      <w:r w:rsidR="00147F8A">
        <w:t>MES</w:t>
      </w:r>
      <w:r w:rsidR="009F6CE7">
        <w:t xml:space="preserve"> through employment, and the in</w:t>
      </w:r>
      <w:r w:rsidR="00772C0C">
        <w:t>dustry’s share of the Maritime S</w:t>
      </w:r>
      <w:r w:rsidR="009F6CE7">
        <w:t xml:space="preserve">ector’s direct contribution </w:t>
      </w:r>
      <w:r w:rsidR="005E7CBD">
        <w:t>through employment</w:t>
      </w:r>
      <w:r w:rsidR="001400F3">
        <w:t>, 2010 to 2017</w:t>
      </w:r>
    </w:p>
    <w:p w14:paraId="1B5AD4D8" w14:textId="6128B8B1" w:rsidR="00857099" w:rsidRDefault="00C11E3B" w:rsidP="009F572F">
      <w:pPr>
        <w:spacing w:after="0"/>
        <w:rPr>
          <w:i/>
          <w:sz w:val="18"/>
        </w:rPr>
      </w:pPr>
      <w:r>
        <w:rPr>
          <w:noProof/>
          <w:lang w:eastAsia="en-GB"/>
        </w:rPr>
        <w:drawing>
          <wp:inline distT="0" distB="0" distL="0" distR="0" wp14:anchorId="724254C2" wp14:editId="54641A3B">
            <wp:extent cx="6120130" cy="28800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D61887" w14:textId="02516056" w:rsidR="00857099" w:rsidRPr="00E851E8" w:rsidRDefault="00857099" w:rsidP="00857099">
      <w:pPr>
        <w:spacing w:before="60" w:after="120"/>
        <w:jc w:val="right"/>
        <w:rPr>
          <w:i/>
          <w:sz w:val="18"/>
        </w:rPr>
      </w:pPr>
      <w:r w:rsidRPr="00E851E8">
        <w:rPr>
          <w:i/>
          <w:sz w:val="18"/>
        </w:rPr>
        <w:t xml:space="preserve">Source: </w:t>
      </w:r>
      <w:r w:rsidR="00425667">
        <w:rPr>
          <w:i/>
          <w:sz w:val="18"/>
        </w:rPr>
        <w:t>BM</w:t>
      </w:r>
      <w:r>
        <w:rPr>
          <w:i/>
          <w:sz w:val="18"/>
        </w:rPr>
        <w:t>, SMI, FAME</w:t>
      </w:r>
      <w:r w:rsidRPr="00E851E8">
        <w:rPr>
          <w:i/>
          <w:sz w:val="18"/>
        </w:rPr>
        <w:t>, ONS, Cebr analysis</w:t>
      </w:r>
    </w:p>
    <w:p w14:paraId="59F31874" w14:textId="2F4FE6DB" w:rsidR="006711D2" w:rsidRDefault="007B5382" w:rsidP="00123988">
      <w:r>
        <w:lastRenderedPageBreak/>
        <w:t xml:space="preserve">It is estimated that the </w:t>
      </w:r>
      <w:r w:rsidR="00A663E0">
        <w:t>MES</w:t>
      </w:r>
      <w:r>
        <w:t xml:space="preserve"> industry directly supported </w:t>
      </w:r>
      <w:r w:rsidR="00C11E3B">
        <w:t>82,000 jobs in 2017</w:t>
      </w:r>
      <w:r>
        <w:t xml:space="preserve">, an increase from </w:t>
      </w:r>
      <w:r w:rsidR="00C11E3B">
        <w:t>69,000</w:t>
      </w:r>
      <w:r w:rsidR="00237AEA">
        <w:t xml:space="preserve"> </w:t>
      </w:r>
      <w:r>
        <w:t xml:space="preserve">jobs in 2010. The </w:t>
      </w:r>
      <w:r w:rsidR="00675EA8">
        <w:t>MES</w:t>
      </w:r>
      <w:r w:rsidR="00C70776">
        <w:t xml:space="preserve"> </w:t>
      </w:r>
      <w:r>
        <w:t xml:space="preserve">industry’s share of </w:t>
      </w:r>
      <w:r w:rsidR="001400F3">
        <w:t>the</w:t>
      </w:r>
      <w:r w:rsidR="00BA5D3C">
        <w:t xml:space="preserve"> employment</w:t>
      </w:r>
      <w:r>
        <w:t xml:space="preserve"> dire</w:t>
      </w:r>
      <w:r w:rsidR="00772C0C">
        <w:t>ctly supported by the Maritime S</w:t>
      </w:r>
      <w:r>
        <w:t xml:space="preserve">ector remained broadly constant over this period, on average around </w:t>
      </w:r>
      <w:r w:rsidR="00C11E3B">
        <w:t>37</w:t>
      </w:r>
      <w:r>
        <w:t xml:space="preserve">% of </w:t>
      </w:r>
      <w:r w:rsidR="00C70776">
        <w:t>t</w:t>
      </w:r>
      <w:r w:rsidR="001400F3">
        <w:t>he</w:t>
      </w:r>
      <w:r w:rsidR="00C70776">
        <w:t xml:space="preserve"> </w:t>
      </w:r>
      <w:r w:rsidR="00237AEA">
        <w:t xml:space="preserve">Maritime </w:t>
      </w:r>
      <w:r w:rsidR="00772C0C">
        <w:t>S</w:t>
      </w:r>
      <w:r>
        <w:t xml:space="preserve">ector </w:t>
      </w:r>
      <w:r w:rsidR="001400F3">
        <w:t>total</w:t>
      </w:r>
      <w:r>
        <w:t xml:space="preserve">. </w:t>
      </w:r>
      <w:r w:rsidR="00B7263B">
        <w:t>Shipbuilding activities</w:t>
      </w:r>
      <w:r w:rsidR="00123988">
        <w:t xml:space="preserve"> </w:t>
      </w:r>
      <w:r w:rsidR="00B7263B">
        <w:t>made the largest direct contribution through</w:t>
      </w:r>
      <w:r w:rsidR="00123988">
        <w:t xml:space="preserve"> employment within </w:t>
      </w:r>
      <w:r w:rsidR="00B566F6">
        <w:t>the industry</w:t>
      </w:r>
      <w:r w:rsidR="006711D2">
        <w:t xml:space="preserve"> – </w:t>
      </w:r>
      <w:r w:rsidR="00C11E3B">
        <w:t>29,000</w:t>
      </w:r>
      <w:r w:rsidR="00B7263B">
        <w:t xml:space="preserve"> jobs, or </w:t>
      </w:r>
      <w:r w:rsidR="00C11E3B">
        <w:t>35% of employment in 2017</w:t>
      </w:r>
      <w:r w:rsidR="006711D2">
        <w:t xml:space="preserve">. After this, </w:t>
      </w:r>
      <w:r w:rsidR="00355F54">
        <w:t>m</w:t>
      </w:r>
      <w:r w:rsidR="00C70776">
        <w:t xml:space="preserve">arine </w:t>
      </w:r>
      <w:r w:rsidR="00355F54">
        <w:t>scientific and t</w:t>
      </w:r>
      <w:r w:rsidR="00C11E3B">
        <w:t>echnical</w:t>
      </w:r>
      <w:r w:rsidR="00C70776">
        <w:t xml:space="preserve"> activities directly contributed </w:t>
      </w:r>
      <w:r w:rsidR="00C11E3B">
        <w:t xml:space="preserve">24,000 jobs </w:t>
      </w:r>
      <w:r w:rsidR="00772C0C">
        <w:t>2017</w:t>
      </w:r>
      <w:r w:rsidR="00C70776">
        <w:t>.</w:t>
      </w:r>
      <w:r w:rsidR="00E56EF7">
        <w:t xml:space="preserve"> </w:t>
      </w:r>
    </w:p>
    <w:p w14:paraId="0F97E144" w14:textId="7D0981F5" w:rsidR="001747E4" w:rsidRPr="001747E4" w:rsidRDefault="00355F54" w:rsidP="00123988">
      <w:r>
        <w:t>Employment within s</w:t>
      </w:r>
      <w:r w:rsidR="001747E4" w:rsidRPr="001747E4">
        <w:t xml:space="preserve">hipbuilding activities has the possibility of expanding further in the next few years </w:t>
      </w:r>
      <w:r w:rsidR="0048180D">
        <w:t xml:space="preserve">as </w:t>
      </w:r>
      <w:r w:rsidR="001747E4" w:rsidRPr="001747E4">
        <w:t xml:space="preserve">investments are made into the development and building of autonomous vessels. The development of </w:t>
      </w:r>
      <w:r w:rsidR="0048180D">
        <w:t>new technologies</w:t>
      </w:r>
      <w:r w:rsidR="001747E4" w:rsidRPr="001747E4">
        <w:t xml:space="preserve"> is one of the key focuses of the Maritime UK 2050 report</w:t>
      </w:r>
      <w:r w:rsidR="0048180D">
        <w:t>,</w:t>
      </w:r>
      <w:r w:rsidR="001747E4" w:rsidRPr="00852386">
        <w:rPr>
          <w:rStyle w:val="FootnoteReference"/>
          <w:sz w:val="18"/>
        </w:rPr>
        <w:footnoteReference w:id="14"/>
      </w:r>
      <w:r w:rsidR="0048180D">
        <w:t xml:space="preserve"> with the aim of retaining the UK’s position as a global leader in maritime technologies and comparative advantage of skills and outputs. </w:t>
      </w:r>
      <w:r w:rsidR="001747E4" w:rsidRPr="001747E4">
        <w:t xml:space="preserve"> </w:t>
      </w:r>
    </w:p>
    <w:bookmarkStart w:id="39" w:name="_Toc487021231"/>
    <w:p w14:paraId="7D3AD6BF" w14:textId="1F92C0FB" w:rsidR="00551FAF" w:rsidRDefault="009E1423" w:rsidP="003829E9">
      <w:pPr>
        <w:spacing w:after="120"/>
      </w:pPr>
      <w:r>
        <w:fldChar w:fldCharType="begin"/>
      </w:r>
      <w:r>
        <w:instrText xml:space="preserve"> REF _Ref16149705 \h </w:instrText>
      </w:r>
      <w:r>
        <w:fldChar w:fldCharType="separate"/>
      </w:r>
      <w:r>
        <w:t xml:space="preserve">Table </w:t>
      </w:r>
      <w:r>
        <w:rPr>
          <w:noProof/>
        </w:rPr>
        <w:t>7</w:t>
      </w:r>
      <w:r>
        <w:fldChar w:fldCharType="end"/>
      </w:r>
      <w:r>
        <w:t xml:space="preserve"> </w:t>
      </w:r>
      <w:r w:rsidR="002A4305">
        <w:t xml:space="preserve">below shows the estimated productivity of each </w:t>
      </w:r>
      <w:r w:rsidR="00B409DA">
        <w:t>MES</w:t>
      </w:r>
      <w:r w:rsidR="00A34B9A">
        <w:t xml:space="preserve"> </w:t>
      </w:r>
      <w:r w:rsidR="00B409DA">
        <w:t>sub-</w:t>
      </w:r>
      <w:r w:rsidR="00F54CB7">
        <w:t>industr</w:t>
      </w:r>
      <w:r w:rsidR="00B409DA">
        <w:t>y</w:t>
      </w:r>
      <w:r w:rsidR="002A4305">
        <w:t xml:space="preserve"> activity across the y</w:t>
      </w:r>
      <w:r w:rsidR="00C11E3B">
        <w:t>ears 2010 to 2017</w:t>
      </w:r>
      <w:r w:rsidR="009E4020">
        <w:t>, and compared against the average prod</w:t>
      </w:r>
      <w:r w:rsidR="00F54CB7">
        <w:t>uctivity level of the Maritime S</w:t>
      </w:r>
      <w:r w:rsidR="009E4020">
        <w:t xml:space="preserve">ector </w:t>
      </w:r>
      <w:r w:rsidR="00A34B9A">
        <w:t xml:space="preserve">and the UK </w:t>
      </w:r>
      <w:r w:rsidR="009E4020">
        <w:t xml:space="preserve">as a whole. </w:t>
      </w:r>
      <w:r w:rsidR="00005084">
        <w:t>Productivity here is defined as GVA per job; w</w:t>
      </w:r>
      <w:r w:rsidR="003829E9">
        <w:t xml:space="preserve">e observe that </w:t>
      </w:r>
      <w:r w:rsidR="00A34B9A">
        <w:t xml:space="preserve">productivity across </w:t>
      </w:r>
      <w:r w:rsidR="003829E9">
        <w:t xml:space="preserve">the </w:t>
      </w:r>
      <w:r w:rsidR="00B409DA">
        <w:t>MES</w:t>
      </w:r>
      <w:r w:rsidR="003829E9">
        <w:t xml:space="preserve"> industry </w:t>
      </w:r>
      <w:r w:rsidR="00C97AC9">
        <w:t>is considerably in excess of</w:t>
      </w:r>
      <w:r w:rsidR="00A34B9A">
        <w:t xml:space="preserve"> the UK average </w:t>
      </w:r>
      <w:r w:rsidR="00C97AC9">
        <w:t xml:space="preserve">but </w:t>
      </w:r>
      <w:r w:rsidR="00A34B9A">
        <w:t xml:space="preserve">below that of the </w:t>
      </w:r>
      <w:r w:rsidR="00C97AC9">
        <w:t xml:space="preserve">wider </w:t>
      </w:r>
      <w:r w:rsidR="00F54CB7">
        <w:t>Maritime S</w:t>
      </w:r>
      <w:r w:rsidR="00A34B9A">
        <w:t>ector</w:t>
      </w:r>
      <w:r w:rsidR="00C97AC9">
        <w:t xml:space="preserve"> in all years</w:t>
      </w:r>
      <w:r w:rsidR="007F64CF">
        <w:t xml:space="preserve"> (with the exception of 2013)</w:t>
      </w:r>
    </w:p>
    <w:p w14:paraId="6B8B5B95" w14:textId="56DC6440" w:rsidR="007B5382" w:rsidRDefault="009E1423" w:rsidP="00852386">
      <w:pPr>
        <w:pStyle w:val="Caption"/>
      </w:pPr>
      <w:bookmarkStart w:id="40" w:name="_Ref16149705"/>
      <w:r>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7</w:t>
      </w:r>
      <w:r w:rsidR="00EF7809">
        <w:rPr>
          <w:noProof/>
        </w:rPr>
        <w:fldChar w:fldCharType="end"/>
      </w:r>
      <w:bookmarkEnd w:id="40"/>
      <w:r>
        <w:t>: Productivity</w:t>
      </w:r>
      <w:r w:rsidR="00C22979">
        <w:t xml:space="preserve"> (GVA per </w:t>
      </w:r>
      <w:r w:rsidR="00957900">
        <w:t>job</w:t>
      </w:r>
      <w:r w:rsidR="00C22979">
        <w:t xml:space="preserve">) in the </w:t>
      </w:r>
      <w:r w:rsidR="00147F8A">
        <w:t xml:space="preserve">MES </w:t>
      </w:r>
      <w:r w:rsidR="00C22979">
        <w:t>industry and constituent activities</w:t>
      </w:r>
      <w:r w:rsidR="00E56EF7">
        <w:t>, the Maritime S</w:t>
      </w:r>
      <w:r w:rsidR="00A34B9A">
        <w:t>ector and UK economy</w:t>
      </w:r>
      <w:r w:rsidR="001400F3">
        <w:t>, 2010 to 2017</w:t>
      </w:r>
    </w:p>
    <w:tbl>
      <w:tblPr>
        <w:tblW w:w="9620" w:type="dxa"/>
        <w:tblLook w:val="04A0" w:firstRow="1" w:lastRow="0" w:firstColumn="1" w:lastColumn="0" w:noHBand="0" w:noVBand="1"/>
      </w:tblPr>
      <w:tblGrid>
        <w:gridCol w:w="2112"/>
        <w:gridCol w:w="976"/>
        <w:gridCol w:w="875"/>
        <w:gridCol w:w="976"/>
        <w:gridCol w:w="976"/>
        <w:gridCol w:w="878"/>
        <w:gridCol w:w="976"/>
        <w:gridCol w:w="875"/>
        <w:gridCol w:w="976"/>
      </w:tblGrid>
      <w:tr w:rsidR="00370AFC" w:rsidRPr="00370AFC" w14:paraId="555C8F29" w14:textId="77777777" w:rsidTr="00370AFC">
        <w:trPr>
          <w:trHeight w:val="525"/>
        </w:trPr>
        <w:tc>
          <w:tcPr>
            <w:tcW w:w="2780" w:type="dxa"/>
            <w:tcBorders>
              <w:top w:val="single" w:sz="8" w:space="0" w:color="FFFFFF"/>
              <w:left w:val="nil"/>
              <w:bottom w:val="single" w:sz="12" w:space="0" w:color="FFFFFF"/>
              <w:right w:val="single" w:sz="8" w:space="0" w:color="FFFFFF"/>
            </w:tcBorders>
            <w:shd w:val="clear" w:color="000000" w:fill="008C9B"/>
            <w:vAlign w:val="center"/>
            <w:hideMark/>
          </w:tcPr>
          <w:p w14:paraId="5A0C03DC" w14:textId="77777777" w:rsidR="00370AFC" w:rsidRPr="00370AFC" w:rsidRDefault="00370AFC" w:rsidP="00370AFC">
            <w:pPr>
              <w:spacing w:after="0"/>
              <w:rPr>
                <w:rFonts w:ascii="Calibri" w:eastAsia="Times New Roman" w:hAnsi="Calibri"/>
                <w:b/>
                <w:bCs/>
                <w:color w:val="FFFFFF"/>
                <w:sz w:val="20"/>
                <w:lang w:eastAsia="en-GB"/>
              </w:rPr>
            </w:pPr>
            <w:r w:rsidRPr="00370AFC">
              <w:rPr>
                <w:rFonts w:ascii="Calibri" w:eastAsia="Times New Roman" w:hAnsi="Calibri"/>
                <w:b/>
                <w:bCs/>
                <w:color w:val="FFFFFF"/>
                <w:sz w:val="20"/>
                <w:lang w:eastAsia="en-GB"/>
              </w:rPr>
              <w:t>GVA per employee</w:t>
            </w:r>
          </w:p>
        </w:tc>
        <w:tc>
          <w:tcPr>
            <w:tcW w:w="880" w:type="dxa"/>
            <w:tcBorders>
              <w:top w:val="single" w:sz="8" w:space="0" w:color="FFFFFF"/>
              <w:left w:val="nil"/>
              <w:bottom w:val="single" w:sz="12" w:space="0" w:color="FFFFFF"/>
              <w:right w:val="single" w:sz="8" w:space="0" w:color="FFFFFF"/>
            </w:tcBorders>
            <w:shd w:val="clear" w:color="000000" w:fill="008C9B"/>
            <w:vAlign w:val="center"/>
            <w:hideMark/>
          </w:tcPr>
          <w:p w14:paraId="19FCF31B" w14:textId="77777777" w:rsidR="00370AFC" w:rsidRPr="00370AFC" w:rsidRDefault="00370AFC" w:rsidP="00370AFC">
            <w:pPr>
              <w:spacing w:after="0"/>
              <w:jc w:val="center"/>
              <w:rPr>
                <w:rFonts w:ascii="Calibri" w:eastAsia="Times New Roman" w:hAnsi="Calibri"/>
                <w:b/>
                <w:bCs/>
                <w:color w:val="FFFFFF"/>
                <w:sz w:val="20"/>
                <w:lang w:eastAsia="en-GB"/>
              </w:rPr>
            </w:pPr>
            <w:r w:rsidRPr="00370AFC">
              <w:rPr>
                <w:rFonts w:ascii="Calibri" w:eastAsia="Times New Roman" w:hAnsi="Calibri"/>
                <w:b/>
                <w:bCs/>
                <w:color w:val="FFFFFF"/>
                <w:sz w:val="20"/>
                <w:lang w:eastAsia="en-GB"/>
              </w:rPr>
              <w:t>2010</w:t>
            </w:r>
          </w:p>
        </w:tc>
        <w:tc>
          <w:tcPr>
            <w:tcW w:w="780" w:type="dxa"/>
            <w:tcBorders>
              <w:top w:val="single" w:sz="8" w:space="0" w:color="FFFFFF"/>
              <w:left w:val="nil"/>
              <w:bottom w:val="single" w:sz="12" w:space="0" w:color="FFFFFF"/>
              <w:right w:val="single" w:sz="8" w:space="0" w:color="FFFFFF"/>
            </w:tcBorders>
            <w:shd w:val="clear" w:color="000000" w:fill="008C9B"/>
            <w:vAlign w:val="center"/>
            <w:hideMark/>
          </w:tcPr>
          <w:p w14:paraId="180700AB" w14:textId="77777777" w:rsidR="00370AFC" w:rsidRPr="00370AFC" w:rsidRDefault="00370AFC" w:rsidP="00370AFC">
            <w:pPr>
              <w:spacing w:after="0"/>
              <w:jc w:val="center"/>
              <w:rPr>
                <w:rFonts w:ascii="Calibri" w:eastAsia="Times New Roman" w:hAnsi="Calibri"/>
                <w:b/>
                <w:bCs/>
                <w:color w:val="FFFFFF"/>
                <w:sz w:val="20"/>
                <w:lang w:eastAsia="en-GB"/>
              </w:rPr>
            </w:pPr>
            <w:r w:rsidRPr="00370AFC">
              <w:rPr>
                <w:rFonts w:ascii="Calibri" w:eastAsia="Times New Roman" w:hAnsi="Calibri"/>
                <w:b/>
                <w:bCs/>
                <w:color w:val="FFFFFF"/>
                <w:sz w:val="20"/>
                <w:lang w:eastAsia="en-GB"/>
              </w:rPr>
              <w:t>2011</w:t>
            </w:r>
          </w:p>
        </w:tc>
        <w:tc>
          <w:tcPr>
            <w:tcW w:w="880" w:type="dxa"/>
            <w:tcBorders>
              <w:top w:val="single" w:sz="8" w:space="0" w:color="FFFFFF"/>
              <w:left w:val="nil"/>
              <w:bottom w:val="single" w:sz="12" w:space="0" w:color="FFFFFF"/>
              <w:right w:val="single" w:sz="8" w:space="0" w:color="FFFFFF"/>
            </w:tcBorders>
            <w:shd w:val="clear" w:color="000000" w:fill="008C9B"/>
            <w:vAlign w:val="center"/>
            <w:hideMark/>
          </w:tcPr>
          <w:p w14:paraId="5FB159E4" w14:textId="77777777" w:rsidR="00370AFC" w:rsidRPr="00370AFC" w:rsidRDefault="00370AFC" w:rsidP="00370AFC">
            <w:pPr>
              <w:spacing w:after="0"/>
              <w:jc w:val="center"/>
              <w:rPr>
                <w:rFonts w:ascii="Calibri" w:eastAsia="Times New Roman" w:hAnsi="Calibri"/>
                <w:b/>
                <w:bCs/>
                <w:color w:val="FFFFFF"/>
                <w:sz w:val="20"/>
                <w:lang w:eastAsia="en-GB"/>
              </w:rPr>
            </w:pPr>
            <w:r w:rsidRPr="00370AFC">
              <w:rPr>
                <w:rFonts w:ascii="Calibri" w:eastAsia="Times New Roman" w:hAnsi="Calibri"/>
                <w:b/>
                <w:bCs/>
                <w:color w:val="FFFFFF"/>
                <w:sz w:val="20"/>
                <w:lang w:eastAsia="en-GB"/>
              </w:rPr>
              <w:t>2012</w:t>
            </w:r>
          </w:p>
        </w:tc>
        <w:tc>
          <w:tcPr>
            <w:tcW w:w="880" w:type="dxa"/>
            <w:tcBorders>
              <w:top w:val="single" w:sz="8" w:space="0" w:color="FFFFFF"/>
              <w:left w:val="nil"/>
              <w:bottom w:val="single" w:sz="12" w:space="0" w:color="FFFFFF"/>
              <w:right w:val="single" w:sz="8" w:space="0" w:color="FFFFFF"/>
            </w:tcBorders>
            <w:shd w:val="clear" w:color="000000" w:fill="008C9B"/>
            <w:vAlign w:val="center"/>
            <w:hideMark/>
          </w:tcPr>
          <w:p w14:paraId="31D25B64" w14:textId="77777777" w:rsidR="00370AFC" w:rsidRPr="00370AFC" w:rsidRDefault="00370AFC" w:rsidP="00370AFC">
            <w:pPr>
              <w:spacing w:after="0"/>
              <w:jc w:val="center"/>
              <w:rPr>
                <w:rFonts w:ascii="Calibri" w:eastAsia="Times New Roman" w:hAnsi="Calibri"/>
                <w:b/>
                <w:bCs/>
                <w:color w:val="FFFFFF"/>
                <w:sz w:val="20"/>
                <w:lang w:eastAsia="en-GB"/>
              </w:rPr>
            </w:pPr>
            <w:r w:rsidRPr="00370AFC">
              <w:rPr>
                <w:rFonts w:ascii="Calibri" w:eastAsia="Times New Roman" w:hAnsi="Calibri"/>
                <w:b/>
                <w:bCs/>
                <w:color w:val="FFFFFF"/>
                <w:sz w:val="20"/>
                <w:lang w:eastAsia="en-GB"/>
              </w:rPr>
              <w:t>2013</w:t>
            </w:r>
          </w:p>
        </w:tc>
        <w:tc>
          <w:tcPr>
            <w:tcW w:w="880" w:type="dxa"/>
            <w:tcBorders>
              <w:top w:val="single" w:sz="8" w:space="0" w:color="FFFFFF"/>
              <w:left w:val="nil"/>
              <w:bottom w:val="single" w:sz="12" w:space="0" w:color="FFFFFF"/>
              <w:right w:val="single" w:sz="8" w:space="0" w:color="FFFFFF"/>
            </w:tcBorders>
            <w:shd w:val="clear" w:color="000000" w:fill="008C9B"/>
            <w:vAlign w:val="center"/>
            <w:hideMark/>
          </w:tcPr>
          <w:p w14:paraId="6E08E3D1" w14:textId="77777777" w:rsidR="00370AFC" w:rsidRPr="00370AFC" w:rsidRDefault="00370AFC" w:rsidP="00370AFC">
            <w:pPr>
              <w:spacing w:after="0"/>
              <w:jc w:val="center"/>
              <w:rPr>
                <w:rFonts w:ascii="Calibri" w:eastAsia="Times New Roman" w:hAnsi="Calibri"/>
                <w:b/>
                <w:bCs/>
                <w:color w:val="FFFFFF"/>
                <w:sz w:val="20"/>
                <w:lang w:eastAsia="en-GB"/>
              </w:rPr>
            </w:pPr>
            <w:r w:rsidRPr="00370AFC">
              <w:rPr>
                <w:rFonts w:ascii="Calibri" w:eastAsia="Times New Roman" w:hAnsi="Calibri"/>
                <w:b/>
                <w:bCs/>
                <w:color w:val="FFFFFF"/>
                <w:sz w:val="20"/>
                <w:lang w:eastAsia="en-GB"/>
              </w:rPr>
              <w:t>2014</w:t>
            </w:r>
          </w:p>
        </w:tc>
        <w:tc>
          <w:tcPr>
            <w:tcW w:w="880" w:type="dxa"/>
            <w:tcBorders>
              <w:top w:val="single" w:sz="8" w:space="0" w:color="FFFFFF"/>
              <w:left w:val="nil"/>
              <w:bottom w:val="single" w:sz="12" w:space="0" w:color="FFFFFF"/>
              <w:right w:val="single" w:sz="8" w:space="0" w:color="FFFFFF"/>
            </w:tcBorders>
            <w:shd w:val="clear" w:color="000000" w:fill="008C9B"/>
            <w:vAlign w:val="center"/>
            <w:hideMark/>
          </w:tcPr>
          <w:p w14:paraId="6618B69E" w14:textId="77777777" w:rsidR="00370AFC" w:rsidRPr="00370AFC" w:rsidRDefault="00370AFC" w:rsidP="00370AFC">
            <w:pPr>
              <w:spacing w:after="0"/>
              <w:jc w:val="center"/>
              <w:rPr>
                <w:rFonts w:ascii="Calibri" w:eastAsia="Times New Roman" w:hAnsi="Calibri"/>
                <w:b/>
                <w:bCs/>
                <w:color w:val="FFFFFF"/>
                <w:sz w:val="20"/>
                <w:lang w:eastAsia="en-GB"/>
              </w:rPr>
            </w:pPr>
            <w:r w:rsidRPr="00370AFC">
              <w:rPr>
                <w:rFonts w:ascii="Calibri" w:eastAsia="Times New Roman" w:hAnsi="Calibri"/>
                <w:b/>
                <w:bCs/>
                <w:color w:val="FFFFFF"/>
                <w:sz w:val="20"/>
                <w:lang w:eastAsia="en-GB"/>
              </w:rPr>
              <w:t>2015</w:t>
            </w:r>
          </w:p>
        </w:tc>
        <w:tc>
          <w:tcPr>
            <w:tcW w:w="780" w:type="dxa"/>
            <w:tcBorders>
              <w:top w:val="single" w:sz="8" w:space="0" w:color="FFFFFF"/>
              <w:left w:val="nil"/>
              <w:bottom w:val="single" w:sz="12" w:space="0" w:color="FFFFFF"/>
              <w:right w:val="single" w:sz="8" w:space="0" w:color="FFFFFF"/>
            </w:tcBorders>
            <w:shd w:val="clear" w:color="000000" w:fill="008C9B"/>
            <w:vAlign w:val="center"/>
            <w:hideMark/>
          </w:tcPr>
          <w:p w14:paraId="5D22C89A" w14:textId="77777777" w:rsidR="00370AFC" w:rsidRPr="00370AFC" w:rsidRDefault="00370AFC" w:rsidP="00370AFC">
            <w:pPr>
              <w:spacing w:after="0"/>
              <w:jc w:val="center"/>
              <w:rPr>
                <w:rFonts w:ascii="Calibri" w:eastAsia="Times New Roman" w:hAnsi="Calibri"/>
                <w:b/>
                <w:bCs/>
                <w:color w:val="FFFFFF"/>
                <w:sz w:val="20"/>
                <w:lang w:eastAsia="en-GB"/>
              </w:rPr>
            </w:pPr>
            <w:r w:rsidRPr="00370AFC">
              <w:rPr>
                <w:rFonts w:ascii="Calibri" w:eastAsia="Times New Roman" w:hAnsi="Calibri"/>
                <w:b/>
                <w:bCs/>
                <w:color w:val="FFFFFF"/>
                <w:sz w:val="20"/>
                <w:lang w:eastAsia="en-GB"/>
              </w:rPr>
              <w:t>2016</w:t>
            </w:r>
          </w:p>
        </w:tc>
        <w:tc>
          <w:tcPr>
            <w:tcW w:w="880" w:type="dxa"/>
            <w:tcBorders>
              <w:top w:val="single" w:sz="8" w:space="0" w:color="FFFFFF"/>
              <w:left w:val="nil"/>
              <w:bottom w:val="single" w:sz="12" w:space="0" w:color="FFFFFF"/>
              <w:right w:val="single" w:sz="8" w:space="0" w:color="FFFFFF"/>
            </w:tcBorders>
            <w:shd w:val="clear" w:color="000000" w:fill="008C9B"/>
            <w:vAlign w:val="center"/>
            <w:hideMark/>
          </w:tcPr>
          <w:p w14:paraId="1A76A9CB" w14:textId="77777777" w:rsidR="00370AFC" w:rsidRPr="00370AFC" w:rsidRDefault="00370AFC" w:rsidP="00370AFC">
            <w:pPr>
              <w:spacing w:after="0"/>
              <w:jc w:val="center"/>
              <w:rPr>
                <w:rFonts w:ascii="Calibri" w:eastAsia="Times New Roman" w:hAnsi="Calibri"/>
                <w:b/>
                <w:bCs/>
                <w:color w:val="FFFFFF"/>
                <w:sz w:val="20"/>
                <w:lang w:eastAsia="en-GB"/>
              </w:rPr>
            </w:pPr>
            <w:r w:rsidRPr="00370AFC">
              <w:rPr>
                <w:rFonts w:ascii="Calibri" w:eastAsia="Times New Roman" w:hAnsi="Calibri"/>
                <w:b/>
                <w:bCs/>
                <w:color w:val="FFFFFF"/>
                <w:sz w:val="20"/>
                <w:lang w:eastAsia="en-GB"/>
              </w:rPr>
              <w:t>2017</w:t>
            </w:r>
          </w:p>
        </w:tc>
      </w:tr>
      <w:tr w:rsidR="00370AFC" w:rsidRPr="00370AFC" w14:paraId="3ECDFE27" w14:textId="77777777" w:rsidTr="00370AFC">
        <w:trPr>
          <w:trHeight w:val="330"/>
        </w:trPr>
        <w:tc>
          <w:tcPr>
            <w:tcW w:w="2780" w:type="dxa"/>
            <w:tcBorders>
              <w:top w:val="nil"/>
              <w:left w:val="single" w:sz="8" w:space="0" w:color="FFFFFF"/>
              <w:bottom w:val="single" w:sz="8" w:space="0" w:color="FFFFFF"/>
              <w:right w:val="single" w:sz="8" w:space="0" w:color="FFFFFF"/>
            </w:tcBorders>
            <w:shd w:val="clear" w:color="000000" w:fill="008C9B"/>
            <w:vAlign w:val="bottom"/>
            <w:hideMark/>
          </w:tcPr>
          <w:p w14:paraId="5AECFD7F" w14:textId="77777777" w:rsidR="00370AFC" w:rsidRPr="00370AFC" w:rsidRDefault="00370AFC" w:rsidP="00370AFC">
            <w:pPr>
              <w:spacing w:after="0"/>
              <w:rPr>
                <w:rFonts w:ascii="Calibri" w:eastAsia="Times New Roman" w:hAnsi="Calibri"/>
                <w:b/>
                <w:bCs/>
                <w:color w:val="FFFFFF"/>
                <w:sz w:val="20"/>
                <w:lang w:eastAsia="en-GB"/>
              </w:rPr>
            </w:pPr>
            <w:r w:rsidRPr="00370AFC">
              <w:rPr>
                <w:rFonts w:ascii="Calibri" w:eastAsia="Times New Roman" w:hAnsi="Calibri"/>
                <w:b/>
                <w:bCs/>
                <w:color w:val="FFFFFF"/>
                <w:sz w:val="20"/>
                <w:lang w:eastAsia="en-GB"/>
              </w:rPr>
              <w:t>UK economy</w:t>
            </w:r>
          </w:p>
        </w:tc>
        <w:tc>
          <w:tcPr>
            <w:tcW w:w="880" w:type="dxa"/>
            <w:tcBorders>
              <w:top w:val="nil"/>
              <w:left w:val="nil"/>
              <w:bottom w:val="single" w:sz="8" w:space="0" w:color="FFFFFF"/>
              <w:right w:val="single" w:sz="8" w:space="0" w:color="FFFFFF"/>
            </w:tcBorders>
            <w:shd w:val="clear" w:color="000000" w:fill="E7EEEF"/>
            <w:vAlign w:val="center"/>
            <w:hideMark/>
          </w:tcPr>
          <w:p w14:paraId="50C5D6AA"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£46,215</w:t>
            </w:r>
          </w:p>
        </w:tc>
        <w:tc>
          <w:tcPr>
            <w:tcW w:w="780" w:type="dxa"/>
            <w:tcBorders>
              <w:top w:val="nil"/>
              <w:left w:val="nil"/>
              <w:bottom w:val="single" w:sz="8" w:space="0" w:color="FFFFFF"/>
              <w:right w:val="single" w:sz="8" w:space="0" w:color="FFFFFF"/>
            </w:tcBorders>
            <w:shd w:val="clear" w:color="000000" w:fill="E7EEEF"/>
            <w:vAlign w:val="center"/>
            <w:hideMark/>
          </w:tcPr>
          <w:p w14:paraId="50C91651"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£47,176</w:t>
            </w:r>
          </w:p>
        </w:tc>
        <w:tc>
          <w:tcPr>
            <w:tcW w:w="880" w:type="dxa"/>
            <w:tcBorders>
              <w:top w:val="nil"/>
              <w:left w:val="nil"/>
              <w:bottom w:val="single" w:sz="8" w:space="0" w:color="FFFFFF"/>
              <w:right w:val="single" w:sz="8" w:space="0" w:color="FFFFFF"/>
            </w:tcBorders>
            <w:shd w:val="clear" w:color="000000" w:fill="E7EEEF"/>
            <w:vAlign w:val="center"/>
            <w:hideMark/>
          </w:tcPr>
          <w:p w14:paraId="4D6A041B"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£48,355</w:t>
            </w:r>
          </w:p>
        </w:tc>
        <w:tc>
          <w:tcPr>
            <w:tcW w:w="880" w:type="dxa"/>
            <w:tcBorders>
              <w:top w:val="nil"/>
              <w:left w:val="nil"/>
              <w:bottom w:val="single" w:sz="8" w:space="0" w:color="FFFFFF"/>
              <w:right w:val="single" w:sz="8" w:space="0" w:color="FFFFFF"/>
            </w:tcBorders>
            <w:shd w:val="clear" w:color="000000" w:fill="E7EEEF"/>
            <w:vAlign w:val="center"/>
            <w:hideMark/>
          </w:tcPr>
          <w:p w14:paraId="772C621D"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£49,691</w:t>
            </w:r>
          </w:p>
        </w:tc>
        <w:tc>
          <w:tcPr>
            <w:tcW w:w="880" w:type="dxa"/>
            <w:tcBorders>
              <w:top w:val="nil"/>
              <w:left w:val="nil"/>
              <w:bottom w:val="single" w:sz="8" w:space="0" w:color="FFFFFF"/>
              <w:right w:val="single" w:sz="8" w:space="0" w:color="FFFFFF"/>
            </w:tcBorders>
            <w:shd w:val="clear" w:color="000000" w:fill="E7EEEF"/>
            <w:vAlign w:val="center"/>
            <w:hideMark/>
          </w:tcPr>
          <w:p w14:paraId="7CBCD85C"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£50,877</w:t>
            </w:r>
          </w:p>
        </w:tc>
        <w:tc>
          <w:tcPr>
            <w:tcW w:w="880" w:type="dxa"/>
            <w:tcBorders>
              <w:top w:val="nil"/>
              <w:left w:val="nil"/>
              <w:bottom w:val="single" w:sz="8" w:space="0" w:color="FFFFFF"/>
              <w:right w:val="single" w:sz="8" w:space="0" w:color="FFFFFF"/>
            </w:tcBorders>
            <w:shd w:val="clear" w:color="000000" w:fill="E7EEEF"/>
            <w:vAlign w:val="center"/>
            <w:hideMark/>
          </w:tcPr>
          <w:p w14:paraId="73C53BED"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£51,619</w:t>
            </w:r>
          </w:p>
        </w:tc>
        <w:tc>
          <w:tcPr>
            <w:tcW w:w="780" w:type="dxa"/>
            <w:tcBorders>
              <w:top w:val="nil"/>
              <w:left w:val="nil"/>
              <w:bottom w:val="single" w:sz="8" w:space="0" w:color="FFFFFF"/>
              <w:right w:val="single" w:sz="8" w:space="0" w:color="FFFFFF"/>
            </w:tcBorders>
            <w:shd w:val="clear" w:color="000000" w:fill="E7EEEF"/>
            <w:vAlign w:val="center"/>
            <w:hideMark/>
          </w:tcPr>
          <w:p w14:paraId="7098F2B3"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£53,013</w:t>
            </w:r>
          </w:p>
        </w:tc>
        <w:tc>
          <w:tcPr>
            <w:tcW w:w="880" w:type="dxa"/>
            <w:tcBorders>
              <w:top w:val="nil"/>
              <w:left w:val="nil"/>
              <w:bottom w:val="single" w:sz="8" w:space="0" w:color="FFFFFF"/>
              <w:right w:val="single" w:sz="8" w:space="0" w:color="FFFFFF"/>
            </w:tcBorders>
            <w:shd w:val="clear" w:color="000000" w:fill="E7EEEF"/>
            <w:vAlign w:val="center"/>
            <w:hideMark/>
          </w:tcPr>
          <w:p w14:paraId="36A3A3C1"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£54,330</w:t>
            </w:r>
          </w:p>
        </w:tc>
      </w:tr>
      <w:tr w:rsidR="00370AFC" w:rsidRPr="00370AFC" w14:paraId="0160E3F1" w14:textId="77777777" w:rsidTr="00370AFC">
        <w:trPr>
          <w:trHeight w:val="330"/>
        </w:trPr>
        <w:tc>
          <w:tcPr>
            <w:tcW w:w="2780" w:type="dxa"/>
            <w:tcBorders>
              <w:top w:val="nil"/>
              <w:left w:val="single" w:sz="8" w:space="0" w:color="FFFFFF"/>
              <w:bottom w:val="single" w:sz="8" w:space="0" w:color="FFFFFF"/>
              <w:right w:val="single" w:sz="8" w:space="0" w:color="FFFFFF"/>
            </w:tcBorders>
            <w:shd w:val="clear" w:color="000000" w:fill="008C9B"/>
            <w:vAlign w:val="bottom"/>
            <w:hideMark/>
          </w:tcPr>
          <w:p w14:paraId="7F9BEC3D" w14:textId="77777777" w:rsidR="00370AFC" w:rsidRPr="00370AFC" w:rsidRDefault="00370AFC" w:rsidP="00370AFC">
            <w:pPr>
              <w:spacing w:after="0"/>
              <w:rPr>
                <w:rFonts w:ascii="Calibri" w:eastAsia="Times New Roman" w:hAnsi="Calibri"/>
                <w:b/>
                <w:bCs/>
                <w:color w:val="FFFFFF"/>
                <w:sz w:val="20"/>
                <w:lang w:eastAsia="en-GB"/>
              </w:rPr>
            </w:pPr>
            <w:r w:rsidRPr="00370AFC">
              <w:rPr>
                <w:rFonts w:ascii="Calibri" w:eastAsia="Times New Roman" w:hAnsi="Calibri"/>
                <w:b/>
                <w:bCs/>
                <w:color w:val="FFFFFF"/>
                <w:sz w:val="20"/>
                <w:lang w:eastAsia="en-GB"/>
              </w:rPr>
              <w:t>UK Maritime sector</w:t>
            </w:r>
          </w:p>
        </w:tc>
        <w:tc>
          <w:tcPr>
            <w:tcW w:w="880" w:type="dxa"/>
            <w:tcBorders>
              <w:top w:val="nil"/>
              <w:left w:val="nil"/>
              <w:bottom w:val="single" w:sz="8" w:space="0" w:color="FFFFFF"/>
              <w:right w:val="single" w:sz="8" w:space="0" w:color="FFFFFF"/>
            </w:tcBorders>
            <w:shd w:val="clear" w:color="000000" w:fill="D0CECE"/>
            <w:vAlign w:val="center"/>
            <w:hideMark/>
          </w:tcPr>
          <w:p w14:paraId="1BC2EAB5"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£69,760</w:t>
            </w:r>
          </w:p>
        </w:tc>
        <w:tc>
          <w:tcPr>
            <w:tcW w:w="780" w:type="dxa"/>
            <w:tcBorders>
              <w:top w:val="nil"/>
              <w:left w:val="nil"/>
              <w:bottom w:val="single" w:sz="8" w:space="0" w:color="FFFFFF"/>
              <w:right w:val="single" w:sz="8" w:space="0" w:color="FFFFFF"/>
            </w:tcBorders>
            <w:shd w:val="clear" w:color="000000" w:fill="D0CECE"/>
            <w:vAlign w:val="center"/>
            <w:hideMark/>
          </w:tcPr>
          <w:p w14:paraId="1FB2CFB0"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£68,554</w:t>
            </w:r>
          </w:p>
        </w:tc>
        <w:tc>
          <w:tcPr>
            <w:tcW w:w="880" w:type="dxa"/>
            <w:tcBorders>
              <w:top w:val="nil"/>
              <w:left w:val="nil"/>
              <w:bottom w:val="single" w:sz="8" w:space="0" w:color="FFFFFF"/>
              <w:right w:val="single" w:sz="8" w:space="0" w:color="FFFFFF"/>
            </w:tcBorders>
            <w:shd w:val="clear" w:color="000000" w:fill="D0CECE"/>
            <w:vAlign w:val="center"/>
            <w:hideMark/>
          </w:tcPr>
          <w:p w14:paraId="29D653AD"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£78,170</w:t>
            </w:r>
          </w:p>
        </w:tc>
        <w:tc>
          <w:tcPr>
            <w:tcW w:w="880" w:type="dxa"/>
            <w:tcBorders>
              <w:top w:val="nil"/>
              <w:left w:val="nil"/>
              <w:bottom w:val="single" w:sz="8" w:space="0" w:color="FFFFFF"/>
              <w:right w:val="single" w:sz="8" w:space="0" w:color="FFFFFF"/>
            </w:tcBorders>
            <w:shd w:val="clear" w:color="000000" w:fill="D0CECE"/>
            <w:vAlign w:val="center"/>
            <w:hideMark/>
          </w:tcPr>
          <w:p w14:paraId="1E54EB4B"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£74,721</w:t>
            </w:r>
          </w:p>
        </w:tc>
        <w:tc>
          <w:tcPr>
            <w:tcW w:w="880" w:type="dxa"/>
            <w:tcBorders>
              <w:top w:val="nil"/>
              <w:left w:val="nil"/>
              <w:bottom w:val="single" w:sz="8" w:space="0" w:color="FFFFFF"/>
              <w:right w:val="single" w:sz="8" w:space="0" w:color="FFFFFF"/>
            </w:tcBorders>
            <w:shd w:val="clear" w:color="000000" w:fill="D0CECE"/>
            <w:vAlign w:val="center"/>
            <w:hideMark/>
          </w:tcPr>
          <w:p w14:paraId="3AD34EC0"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£75,599</w:t>
            </w:r>
          </w:p>
        </w:tc>
        <w:tc>
          <w:tcPr>
            <w:tcW w:w="880" w:type="dxa"/>
            <w:tcBorders>
              <w:top w:val="nil"/>
              <w:left w:val="nil"/>
              <w:bottom w:val="single" w:sz="8" w:space="0" w:color="FFFFFF"/>
              <w:right w:val="single" w:sz="8" w:space="0" w:color="FFFFFF"/>
            </w:tcBorders>
            <w:shd w:val="clear" w:color="000000" w:fill="D0CECE"/>
            <w:vAlign w:val="center"/>
            <w:hideMark/>
          </w:tcPr>
          <w:p w14:paraId="5780DF8F"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£75,209</w:t>
            </w:r>
          </w:p>
        </w:tc>
        <w:tc>
          <w:tcPr>
            <w:tcW w:w="780" w:type="dxa"/>
            <w:tcBorders>
              <w:top w:val="nil"/>
              <w:left w:val="nil"/>
              <w:bottom w:val="single" w:sz="8" w:space="0" w:color="FFFFFF"/>
              <w:right w:val="single" w:sz="8" w:space="0" w:color="FFFFFF"/>
            </w:tcBorders>
            <w:shd w:val="clear" w:color="000000" w:fill="D0CECE"/>
            <w:vAlign w:val="center"/>
            <w:hideMark/>
          </w:tcPr>
          <w:p w14:paraId="060D598E"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£74,609</w:t>
            </w:r>
          </w:p>
        </w:tc>
        <w:tc>
          <w:tcPr>
            <w:tcW w:w="880" w:type="dxa"/>
            <w:tcBorders>
              <w:top w:val="nil"/>
              <w:left w:val="nil"/>
              <w:bottom w:val="single" w:sz="8" w:space="0" w:color="FFFFFF"/>
              <w:right w:val="single" w:sz="8" w:space="0" w:color="FFFFFF"/>
            </w:tcBorders>
            <w:shd w:val="clear" w:color="000000" w:fill="D0CECE"/>
            <w:vAlign w:val="center"/>
            <w:hideMark/>
          </w:tcPr>
          <w:p w14:paraId="49313F94"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£77,358</w:t>
            </w:r>
          </w:p>
        </w:tc>
      </w:tr>
      <w:tr w:rsidR="00370AFC" w:rsidRPr="00370AFC" w14:paraId="0BB0BA1A" w14:textId="77777777" w:rsidTr="00370AFC">
        <w:trPr>
          <w:trHeight w:val="330"/>
        </w:trPr>
        <w:tc>
          <w:tcPr>
            <w:tcW w:w="2780" w:type="dxa"/>
            <w:tcBorders>
              <w:top w:val="nil"/>
              <w:left w:val="single" w:sz="8" w:space="0" w:color="FFFFFF"/>
              <w:bottom w:val="single" w:sz="8" w:space="0" w:color="FFFFFF"/>
              <w:right w:val="single" w:sz="8" w:space="0" w:color="FFFFFF"/>
            </w:tcBorders>
            <w:shd w:val="clear" w:color="000000" w:fill="008C9B"/>
            <w:vAlign w:val="bottom"/>
            <w:hideMark/>
          </w:tcPr>
          <w:p w14:paraId="7D15397D" w14:textId="3C5BEF3A" w:rsidR="00370AFC" w:rsidRPr="00370AFC" w:rsidRDefault="00370AFC" w:rsidP="00370AFC">
            <w:pPr>
              <w:spacing w:after="0"/>
              <w:rPr>
                <w:rFonts w:ascii="Calibri" w:eastAsia="Times New Roman" w:hAnsi="Calibri"/>
                <w:b/>
                <w:bCs/>
                <w:color w:val="FFFFFF"/>
                <w:sz w:val="20"/>
                <w:lang w:eastAsia="en-GB"/>
              </w:rPr>
            </w:pPr>
            <w:r w:rsidRPr="00370AFC">
              <w:rPr>
                <w:rFonts w:ascii="Calibri" w:eastAsia="Times New Roman" w:hAnsi="Calibri"/>
                <w:b/>
                <w:bCs/>
                <w:color w:val="FFFFFF"/>
                <w:sz w:val="20"/>
                <w:lang w:eastAsia="en-GB"/>
              </w:rPr>
              <w:t>UK Marine industry</w:t>
            </w:r>
          </w:p>
        </w:tc>
        <w:tc>
          <w:tcPr>
            <w:tcW w:w="880" w:type="dxa"/>
            <w:tcBorders>
              <w:top w:val="nil"/>
              <w:left w:val="nil"/>
              <w:bottom w:val="single" w:sz="8" w:space="0" w:color="FFFFFF"/>
              <w:right w:val="single" w:sz="8" w:space="0" w:color="FFFFFF"/>
            </w:tcBorders>
            <w:shd w:val="clear" w:color="000000" w:fill="E7EEEF"/>
            <w:vAlign w:val="center"/>
            <w:hideMark/>
          </w:tcPr>
          <w:p w14:paraId="324B5F4E"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£64,370</w:t>
            </w:r>
          </w:p>
        </w:tc>
        <w:tc>
          <w:tcPr>
            <w:tcW w:w="780" w:type="dxa"/>
            <w:tcBorders>
              <w:top w:val="nil"/>
              <w:left w:val="nil"/>
              <w:bottom w:val="single" w:sz="8" w:space="0" w:color="FFFFFF"/>
              <w:right w:val="single" w:sz="8" w:space="0" w:color="FFFFFF"/>
            </w:tcBorders>
            <w:shd w:val="clear" w:color="000000" w:fill="E7EEEF"/>
            <w:vAlign w:val="center"/>
            <w:hideMark/>
          </w:tcPr>
          <w:p w14:paraId="10941220"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£62,117</w:t>
            </w:r>
          </w:p>
        </w:tc>
        <w:tc>
          <w:tcPr>
            <w:tcW w:w="880" w:type="dxa"/>
            <w:tcBorders>
              <w:top w:val="nil"/>
              <w:left w:val="nil"/>
              <w:bottom w:val="single" w:sz="8" w:space="0" w:color="FFFFFF"/>
              <w:right w:val="single" w:sz="8" w:space="0" w:color="FFFFFF"/>
            </w:tcBorders>
            <w:shd w:val="clear" w:color="000000" w:fill="E7EEEF"/>
            <w:vAlign w:val="center"/>
            <w:hideMark/>
          </w:tcPr>
          <w:p w14:paraId="1B88007D"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£70,822</w:t>
            </w:r>
          </w:p>
        </w:tc>
        <w:tc>
          <w:tcPr>
            <w:tcW w:w="880" w:type="dxa"/>
            <w:tcBorders>
              <w:top w:val="nil"/>
              <w:left w:val="nil"/>
              <w:bottom w:val="single" w:sz="8" w:space="0" w:color="FFFFFF"/>
              <w:right w:val="single" w:sz="8" w:space="0" w:color="FFFFFF"/>
            </w:tcBorders>
            <w:shd w:val="clear" w:color="000000" w:fill="E7EEEF"/>
            <w:vAlign w:val="center"/>
            <w:hideMark/>
          </w:tcPr>
          <w:p w14:paraId="4B876AFD"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£78,267</w:t>
            </w:r>
          </w:p>
        </w:tc>
        <w:tc>
          <w:tcPr>
            <w:tcW w:w="880" w:type="dxa"/>
            <w:tcBorders>
              <w:top w:val="nil"/>
              <w:left w:val="nil"/>
              <w:bottom w:val="single" w:sz="8" w:space="0" w:color="FFFFFF"/>
              <w:right w:val="single" w:sz="8" w:space="0" w:color="FFFFFF"/>
            </w:tcBorders>
            <w:shd w:val="clear" w:color="000000" w:fill="E7EEEF"/>
            <w:vAlign w:val="center"/>
            <w:hideMark/>
          </w:tcPr>
          <w:p w14:paraId="252052DD"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£67,440</w:t>
            </w:r>
          </w:p>
        </w:tc>
        <w:tc>
          <w:tcPr>
            <w:tcW w:w="880" w:type="dxa"/>
            <w:tcBorders>
              <w:top w:val="nil"/>
              <w:left w:val="nil"/>
              <w:bottom w:val="single" w:sz="8" w:space="0" w:color="FFFFFF"/>
              <w:right w:val="single" w:sz="8" w:space="0" w:color="FFFFFF"/>
            </w:tcBorders>
            <w:shd w:val="clear" w:color="000000" w:fill="E7EEEF"/>
            <w:vAlign w:val="center"/>
            <w:hideMark/>
          </w:tcPr>
          <w:p w14:paraId="6417B1CA"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£72,459</w:t>
            </w:r>
          </w:p>
        </w:tc>
        <w:tc>
          <w:tcPr>
            <w:tcW w:w="780" w:type="dxa"/>
            <w:tcBorders>
              <w:top w:val="nil"/>
              <w:left w:val="nil"/>
              <w:bottom w:val="single" w:sz="8" w:space="0" w:color="FFFFFF"/>
              <w:right w:val="single" w:sz="8" w:space="0" w:color="FFFFFF"/>
            </w:tcBorders>
            <w:shd w:val="clear" w:color="000000" w:fill="E7EEEF"/>
            <w:vAlign w:val="center"/>
            <w:hideMark/>
          </w:tcPr>
          <w:p w14:paraId="7C0C737D"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£56,692</w:t>
            </w:r>
          </w:p>
        </w:tc>
        <w:tc>
          <w:tcPr>
            <w:tcW w:w="880" w:type="dxa"/>
            <w:tcBorders>
              <w:top w:val="nil"/>
              <w:left w:val="nil"/>
              <w:bottom w:val="single" w:sz="8" w:space="0" w:color="FFFFFF"/>
              <w:right w:val="single" w:sz="8" w:space="0" w:color="FFFFFF"/>
            </w:tcBorders>
            <w:shd w:val="clear" w:color="000000" w:fill="E7EEEF"/>
            <w:vAlign w:val="center"/>
            <w:hideMark/>
          </w:tcPr>
          <w:p w14:paraId="04B76BD7"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£62,602</w:t>
            </w:r>
          </w:p>
        </w:tc>
      </w:tr>
      <w:tr w:rsidR="00370AFC" w:rsidRPr="00370AFC" w14:paraId="13C953C0" w14:textId="77777777" w:rsidTr="00370AFC">
        <w:trPr>
          <w:trHeight w:val="330"/>
        </w:trPr>
        <w:tc>
          <w:tcPr>
            <w:tcW w:w="2780" w:type="dxa"/>
            <w:tcBorders>
              <w:top w:val="nil"/>
              <w:left w:val="single" w:sz="8" w:space="0" w:color="FFFFFF"/>
              <w:bottom w:val="single" w:sz="8" w:space="0" w:color="FFFFFF"/>
              <w:right w:val="single" w:sz="8" w:space="0" w:color="FFFFFF"/>
            </w:tcBorders>
            <w:shd w:val="clear" w:color="000000" w:fill="008C9B"/>
            <w:vAlign w:val="bottom"/>
            <w:hideMark/>
          </w:tcPr>
          <w:p w14:paraId="15E02441" w14:textId="77777777" w:rsidR="00370AFC" w:rsidRPr="00370AFC" w:rsidRDefault="00370AFC" w:rsidP="00370AFC">
            <w:pPr>
              <w:spacing w:after="0"/>
              <w:rPr>
                <w:rFonts w:ascii="Calibri" w:eastAsia="Times New Roman" w:hAnsi="Calibri"/>
                <w:color w:val="FFFFFF"/>
                <w:sz w:val="20"/>
                <w:lang w:eastAsia="en-GB"/>
              </w:rPr>
            </w:pPr>
            <w:r w:rsidRPr="00370AFC">
              <w:rPr>
                <w:rFonts w:ascii="Calibri" w:eastAsia="Times New Roman" w:hAnsi="Calibri"/>
                <w:color w:val="FFFFFF"/>
                <w:sz w:val="20"/>
                <w:lang w:eastAsia="en-GB"/>
              </w:rPr>
              <w:t>Shipbuilding</w:t>
            </w:r>
          </w:p>
        </w:tc>
        <w:tc>
          <w:tcPr>
            <w:tcW w:w="880" w:type="dxa"/>
            <w:tcBorders>
              <w:top w:val="nil"/>
              <w:left w:val="nil"/>
              <w:bottom w:val="single" w:sz="8" w:space="0" w:color="FFFFFF"/>
              <w:right w:val="single" w:sz="8" w:space="0" w:color="FFFFFF"/>
            </w:tcBorders>
            <w:shd w:val="clear" w:color="000000" w:fill="D0CECE"/>
            <w:vAlign w:val="center"/>
            <w:hideMark/>
          </w:tcPr>
          <w:p w14:paraId="52DB9CEA"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£37,201</w:t>
            </w:r>
          </w:p>
        </w:tc>
        <w:tc>
          <w:tcPr>
            <w:tcW w:w="780" w:type="dxa"/>
            <w:tcBorders>
              <w:top w:val="nil"/>
              <w:left w:val="nil"/>
              <w:bottom w:val="single" w:sz="8" w:space="0" w:color="FFFFFF"/>
              <w:right w:val="single" w:sz="8" w:space="0" w:color="FFFFFF"/>
            </w:tcBorders>
            <w:shd w:val="clear" w:color="000000" w:fill="D0CECE"/>
            <w:vAlign w:val="center"/>
            <w:hideMark/>
          </w:tcPr>
          <w:p w14:paraId="4E1FABE7"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£51,097</w:t>
            </w:r>
          </w:p>
        </w:tc>
        <w:tc>
          <w:tcPr>
            <w:tcW w:w="880" w:type="dxa"/>
            <w:tcBorders>
              <w:top w:val="nil"/>
              <w:left w:val="nil"/>
              <w:bottom w:val="single" w:sz="8" w:space="0" w:color="FFFFFF"/>
              <w:right w:val="single" w:sz="8" w:space="0" w:color="FFFFFF"/>
            </w:tcBorders>
            <w:shd w:val="clear" w:color="000000" w:fill="D0CECE"/>
            <w:vAlign w:val="center"/>
            <w:hideMark/>
          </w:tcPr>
          <w:p w14:paraId="3012902A"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£61,654</w:t>
            </w:r>
          </w:p>
        </w:tc>
        <w:tc>
          <w:tcPr>
            <w:tcW w:w="880" w:type="dxa"/>
            <w:tcBorders>
              <w:top w:val="nil"/>
              <w:left w:val="nil"/>
              <w:bottom w:val="single" w:sz="8" w:space="0" w:color="FFFFFF"/>
              <w:right w:val="single" w:sz="8" w:space="0" w:color="FFFFFF"/>
            </w:tcBorders>
            <w:shd w:val="clear" w:color="000000" w:fill="D0CECE"/>
            <w:vAlign w:val="center"/>
            <w:hideMark/>
          </w:tcPr>
          <w:p w14:paraId="53316D87"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£60,185</w:t>
            </w:r>
          </w:p>
        </w:tc>
        <w:tc>
          <w:tcPr>
            <w:tcW w:w="880" w:type="dxa"/>
            <w:tcBorders>
              <w:top w:val="nil"/>
              <w:left w:val="nil"/>
              <w:bottom w:val="single" w:sz="8" w:space="0" w:color="FFFFFF"/>
              <w:right w:val="single" w:sz="8" w:space="0" w:color="FFFFFF"/>
            </w:tcBorders>
            <w:shd w:val="clear" w:color="000000" w:fill="D0CECE"/>
            <w:vAlign w:val="center"/>
            <w:hideMark/>
          </w:tcPr>
          <w:p w14:paraId="2A43BED1"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£66,333</w:t>
            </w:r>
          </w:p>
        </w:tc>
        <w:tc>
          <w:tcPr>
            <w:tcW w:w="880" w:type="dxa"/>
            <w:tcBorders>
              <w:top w:val="nil"/>
              <w:left w:val="nil"/>
              <w:bottom w:val="single" w:sz="8" w:space="0" w:color="FFFFFF"/>
              <w:right w:val="single" w:sz="8" w:space="0" w:color="FFFFFF"/>
            </w:tcBorders>
            <w:shd w:val="clear" w:color="000000" w:fill="D0CECE"/>
            <w:vAlign w:val="center"/>
            <w:hideMark/>
          </w:tcPr>
          <w:p w14:paraId="03FC2B8D"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£63,125</w:t>
            </w:r>
          </w:p>
        </w:tc>
        <w:tc>
          <w:tcPr>
            <w:tcW w:w="780" w:type="dxa"/>
            <w:tcBorders>
              <w:top w:val="nil"/>
              <w:left w:val="nil"/>
              <w:bottom w:val="single" w:sz="8" w:space="0" w:color="FFFFFF"/>
              <w:right w:val="single" w:sz="8" w:space="0" w:color="FFFFFF"/>
            </w:tcBorders>
            <w:shd w:val="clear" w:color="000000" w:fill="D0CECE"/>
            <w:vAlign w:val="center"/>
            <w:hideMark/>
          </w:tcPr>
          <w:p w14:paraId="7C1F689B"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£58,034</w:t>
            </w:r>
          </w:p>
        </w:tc>
        <w:tc>
          <w:tcPr>
            <w:tcW w:w="880" w:type="dxa"/>
            <w:tcBorders>
              <w:top w:val="nil"/>
              <w:left w:val="nil"/>
              <w:bottom w:val="single" w:sz="8" w:space="0" w:color="FFFFFF"/>
              <w:right w:val="single" w:sz="8" w:space="0" w:color="FFFFFF"/>
            </w:tcBorders>
            <w:shd w:val="clear" w:color="000000" w:fill="D0CECE"/>
            <w:vAlign w:val="center"/>
            <w:hideMark/>
          </w:tcPr>
          <w:p w14:paraId="5BFCFED7"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£52,543</w:t>
            </w:r>
          </w:p>
        </w:tc>
      </w:tr>
      <w:tr w:rsidR="00370AFC" w:rsidRPr="00370AFC" w14:paraId="4BBB596F" w14:textId="77777777" w:rsidTr="00370AFC">
        <w:trPr>
          <w:trHeight w:val="330"/>
        </w:trPr>
        <w:tc>
          <w:tcPr>
            <w:tcW w:w="2780" w:type="dxa"/>
            <w:tcBorders>
              <w:top w:val="nil"/>
              <w:left w:val="single" w:sz="8" w:space="0" w:color="FFFFFF"/>
              <w:bottom w:val="single" w:sz="8" w:space="0" w:color="FFFFFF"/>
              <w:right w:val="single" w:sz="8" w:space="0" w:color="FFFFFF"/>
            </w:tcBorders>
            <w:shd w:val="clear" w:color="000000" w:fill="008C9B"/>
            <w:vAlign w:val="bottom"/>
            <w:hideMark/>
          </w:tcPr>
          <w:p w14:paraId="2D9EB7D4" w14:textId="77777777" w:rsidR="00370AFC" w:rsidRPr="00370AFC" w:rsidRDefault="00370AFC" w:rsidP="00370AFC">
            <w:pPr>
              <w:spacing w:after="0"/>
              <w:rPr>
                <w:rFonts w:ascii="Calibri" w:eastAsia="Times New Roman" w:hAnsi="Calibri"/>
                <w:color w:val="FFFFFF"/>
                <w:sz w:val="20"/>
                <w:lang w:eastAsia="en-GB"/>
              </w:rPr>
            </w:pPr>
            <w:r w:rsidRPr="00370AFC">
              <w:rPr>
                <w:rFonts w:ascii="Calibri" w:eastAsia="Times New Roman" w:hAnsi="Calibri"/>
                <w:color w:val="FFFFFF"/>
                <w:sz w:val="20"/>
                <w:lang w:eastAsia="en-GB"/>
              </w:rPr>
              <w:t>Marine Renewable Energy</w:t>
            </w:r>
          </w:p>
        </w:tc>
        <w:tc>
          <w:tcPr>
            <w:tcW w:w="880" w:type="dxa"/>
            <w:tcBorders>
              <w:top w:val="nil"/>
              <w:left w:val="nil"/>
              <w:bottom w:val="single" w:sz="8" w:space="0" w:color="FFFFFF"/>
              <w:right w:val="single" w:sz="8" w:space="0" w:color="FFFFFF"/>
            </w:tcBorders>
            <w:shd w:val="clear" w:color="000000" w:fill="E7EEEF"/>
            <w:vAlign w:val="center"/>
            <w:hideMark/>
          </w:tcPr>
          <w:p w14:paraId="3CFF1A01"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£51,075</w:t>
            </w:r>
          </w:p>
        </w:tc>
        <w:tc>
          <w:tcPr>
            <w:tcW w:w="780" w:type="dxa"/>
            <w:tcBorders>
              <w:top w:val="nil"/>
              <w:left w:val="nil"/>
              <w:bottom w:val="single" w:sz="8" w:space="0" w:color="FFFFFF"/>
              <w:right w:val="single" w:sz="8" w:space="0" w:color="FFFFFF"/>
            </w:tcBorders>
            <w:shd w:val="clear" w:color="000000" w:fill="E7EEEF"/>
            <w:vAlign w:val="center"/>
            <w:hideMark/>
          </w:tcPr>
          <w:p w14:paraId="219577F9"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£62,433</w:t>
            </w:r>
          </w:p>
        </w:tc>
        <w:tc>
          <w:tcPr>
            <w:tcW w:w="880" w:type="dxa"/>
            <w:tcBorders>
              <w:top w:val="nil"/>
              <w:left w:val="nil"/>
              <w:bottom w:val="single" w:sz="8" w:space="0" w:color="FFFFFF"/>
              <w:right w:val="single" w:sz="8" w:space="0" w:color="FFFFFF"/>
            </w:tcBorders>
            <w:shd w:val="clear" w:color="000000" w:fill="E7EEEF"/>
            <w:vAlign w:val="center"/>
            <w:hideMark/>
          </w:tcPr>
          <w:p w14:paraId="7E285C9A"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£73,097</w:t>
            </w:r>
          </w:p>
        </w:tc>
        <w:tc>
          <w:tcPr>
            <w:tcW w:w="880" w:type="dxa"/>
            <w:tcBorders>
              <w:top w:val="nil"/>
              <w:left w:val="nil"/>
              <w:bottom w:val="single" w:sz="8" w:space="0" w:color="FFFFFF"/>
              <w:right w:val="single" w:sz="8" w:space="0" w:color="FFFFFF"/>
            </w:tcBorders>
            <w:shd w:val="clear" w:color="000000" w:fill="E7EEEF"/>
            <w:vAlign w:val="center"/>
            <w:hideMark/>
          </w:tcPr>
          <w:p w14:paraId="6D757548"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£72,165</w:t>
            </w:r>
          </w:p>
        </w:tc>
        <w:tc>
          <w:tcPr>
            <w:tcW w:w="880" w:type="dxa"/>
            <w:tcBorders>
              <w:top w:val="nil"/>
              <w:left w:val="nil"/>
              <w:bottom w:val="single" w:sz="8" w:space="0" w:color="FFFFFF"/>
              <w:right w:val="single" w:sz="8" w:space="0" w:color="FFFFFF"/>
            </w:tcBorders>
            <w:shd w:val="clear" w:color="000000" w:fill="E7EEEF"/>
            <w:vAlign w:val="center"/>
            <w:hideMark/>
          </w:tcPr>
          <w:p w14:paraId="4E213661"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£74,961</w:t>
            </w:r>
          </w:p>
        </w:tc>
        <w:tc>
          <w:tcPr>
            <w:tcW w:w="880" w:type="dxa"/>
            <w:tcBorders>
              <w:top w:val="nil"/>
              <w:left w:val="nil"/>
              <w:bottom w:val="single" w:sz="8" w:space="0" w:color="FFFFFF"/>
              <w:right w:val="single" w:sz="8" w:space="0" w:color="FFFFFF"/>
            </w:tcBorders>
            <w:shd w:val="clear" w:color="000000" w:fill="E7EEEF"/>
            <w:vAlign w:val="center"/>
            <w:hideMark/>
          </w:tcPr>
          <w:p w14:paraId="6B2FFE61"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£77,864</w:t>
            </w:r>
          </w:p>
        </w:tc>
        <w:tc>
          <w:tcPr>
            <w:tcW w:w="780" w:type="dxa"/>
            <w:tcBorders>
              <w:top w:val="nil"/>
              <w:left w:val="nil"/>
              <w:bottom w:val="single" w:sz="8" w:space="0" w:color="FFFFFF"/>
              <w:right w:val="single" w:sz="8" w:space="0" w:color="FFFFFF"/>
            </w:tcBorders>
            <w:shd w:val="clear" w:color="000000" w:fill="E7EEEF"/>
            <w:vAlign w:val="center"/>
            <w:hideMark/>
          </w:tcPr>
          <w:p w14:paraId="2B3EB298"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£77,864</w:t>
            </w:r>
          </w:p>
        </w:tc>
        <w:tc>
          <w:tcPr>
            <w:tcW w:w="880" w:type="dxa"/>
            <w:tcBorders>
              <w:top w:val="nil"/>
              <w:left w:val="nil"/>
              <w:bottom w:val="single" w:sz="8" w:space="0" w:color="FFFFFF"/>
              <w:right w:val="single" w:sz="8" w:space="0" w:color="FFFFFF"/>
            </w:tcBorders>
            <w:shd w:val="clear" w:color="000000" w:fill="E7EEEF"/>
            <w:vAlign w:val="center"/>
            <w:hideMark/>
          </w:tcPr>
          <w:p w14:paraId="1F5645AA"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£77,864</w:t>
            </w:r>
          </w:p>
        </w:tc>
      </w:tr>
      <w:tr w:rsidR="00370AFC" w:rsidRPr="00370AFC" w14:paraId="5B0FF782" w14:textId="77777777" w:rsidTr="00370AFC">
        <w:trPr>
          <w:trHeight w:val="330"/>
        </w:trPr>
        <w:tc>
          <w:tcPr>
            <w:tcW w:w="2780" w:type="dxa"/>
            <w:tcBorders>
              <w:top w:val="nil"/>
              <w:left w:val="single" w:sz="8" w:space="0" w:color="FFFFFF"/>
              <w:bottom w:val="single" w:sz="8" w:space="0" w:color="FFFFFF"/>
              <w:right w:val="single" w:sz="8" w:space="0" w:color="FFFFFF"/>
            </w:tcBorders>
            <w:shd w:val="clear" w:color="000000" w:fill="008C9B"/>
            <w:vAlign w:val="bottom"/>
            <w:hideMark/>
          </w:tcPr>
          <w:p w14:paraId="6D62C685" w14:textId="77777777" w:rsidR="00370AFC" w:rsidRPr="00370AFC" w:rsidRDefault="00370AFC" w:rsidP="00370AFC">
            <w:pPr>
              <w:spacing w:after="0"/>
              <w:rPr>
                <w:rFonts w:ascii="Calibri" w:eastAsia="Times New Roman" w:hAnsi="Calibri"/>
                <w:color w:val="FFFFFF"/>
                <w:sz w:val="20"/>
                <w:lang w:eastAsia="en-GB"/>
              </w:rPr>
            </w:pPr>
            <w:r w:rsidRPr="00370AFC">
              <w:rPr>
                <w:rFonts w:ascii="Calibri" w:eastAsia="Times New Roman" w:hAnsi="Calibri"/>
                <w:color w:val="FFFFFF"/>
                <w:sz w:val="20"/>
                <w:lang w:eastAsia="en-GB"/>
              </w:rPr>
              <w:t>Marine Oil &amp; Gas Support</w:t>
            </w:r>
          </w:p>
        </w:tc>
        <w:tc>
          <w:tcPr>
            <w:tcW w:w="880" w:type="dxa"/>
            <w:tcBorders>
              <w:top w:val="nil"/>
              <w:left w:val="nil"/>
              <w:bottom w:val="single" w:sz="8" w:space="0" w:color="FFFFFF"/>
              <w:right w:val="single" w:sz="8" w:space="0" w:color="FFFFFF"/>
            </w:tcBorders>
            <w:shd w:val="clear" w:color="000000" w:fill="D0CECE"/>
            <w:vAlign w:val="center"/>
            <w:hideMark/>
          </w:tcPr>
          <w:p w14:paraId="0166DC4C"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£125,500</w:t>
            </w:r>
          </w:p>
        </w:tc>
        <w:tc>
          <w:tcPr>
            <w:tcW w:w="780" w:type="dxa"/>
            <w:tcBorders>
              <w:top w:val="nil"/>
              <w:left w:val="nil"/>
              <w:bottom w:val="single" w:sz="8" w:space="0" w:color="FFFFFF"/>
              <w:right w:val="single" w:sz="8" w:space="0" w:color="FFFFFF"/>
            </w:tcBorders>
            <w:shd w:val="clear" w:color="000000" w:fill="D0CECE"/>
            <w:vAlign w:val="center"/>
            <w:hideMark/>
          </w:tcPr>
          <w:p w14:paraId="621E0C60"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£98,757</w:t>
            </w:r>
          </w:p>
        </w:tc>
        <w:tc>
          <w:tcPr>
            <w:tcW w:w="880" w:type="dxa"/>
            <w:tcBorders>
              <w:top w:val="nil"/>
              <w:left w:val="nil"/>
              <w:bottom w:val="single" w:sz="8" w:space="0" w:color="FFFFFF"/>
              <w:right w:val="single" w:sz="8" w:space="0" w:color="FFFFFF"/>
            </w:tcBorders>
            <w:shd w:val="clear" w:color="000000" w:fill="D0CECE"/>
            <w:vAlign w:val="center"/>
            <w:hideMark/>
          </w:tcPr>
          <w:p w14:paraId="35CDA4A1"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£115,416</w:t>
            </w:r>
          </w:p>
        </w:tc>
        <w:tc>
          <w:tcPr>
            <w:tcW w:w="880" w:type="dxa"/>
            <w:tcBorders>
              <w:top w:val="nil"/>
              <w:left w:val="nil"/>
              <w:bottom w:val="single" w:sz="8" w:space="0" w:color="FFFFFF"/>
              <w:right w:val="single" w:sz="8" w:space="0" w:color="FFFFFF"/>
            </w:tcBorders>
            <w:shd w:val="clear" w:color="000000" w:fill="D0CECE"/>
            <w:vAlign w:val="center"/>
            <w:hideMark/>
          </w:tcPr>
          <w:p w14:paraId="2D318D0E"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£117,009</w:t>
            </w:r>
          </w:p>
        </w:tc>
        <w:tc>
          <w:tcPr>
            <w:tcW w:w="880" w:type="dxa"/>
            <w:tcBorders>
              <w:top w:val="nil"/>
              <w:left w:val="nil"/>
              <w:bottom w:val="single" w:sz="8" w:space="0" w:color="FFFFFF"/>
              <w:right w:val="single" w:sz="8" w:space="0" w:color="FFFFFF"/>
            </w:tcBorders>
            <w:shd w:val="clear" w:color="000000" w:fill="D0CECE"/>
            <w:vAlign w:val="center"/>
            <w:hideMark/>
          </w:tcPr>
          <w:p w14:paraId="60FD2062"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£87,223</w:t>
            </w:r>
          </w:p>
        </w:tc>
        <w:tc>
          <w:tcPr>
            <w:tcW w:w="880" w:type="dxa"/>
            <w:tcBorders>
              <w:top w:val="nil"/>
              <w:left w:val="nil"/>
              <w:bottom w:val="single" w:sz="8" w:space="0" w:color="FFFFFF"/>
              <w:right w:val="single" w:sz="8" w:space="0" w:color="FFFFFF"/>
            </w:tcBorders>
            <w:shd w:val="clear" w:color="000000" w:fill="D0CECE"/>
            <w:vAlign w:val="center"/>
            <w:hideMark/>
          </w:tcPr>
          <w:p w14:paraId="69D048AF"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£111,887</w:t>
            </w:r>
          </w:p>
        </w:tc>
        <w:tc>
          <w:tcPr>
            <w:tcW w:w="780" w:type="dxa"/>
            <w:tcBorders>
              <w:top w:val="nil"/>
              <w:left w:val="nil"/>
              <w:bottom w:val="single" w:sz="8" w:space="0" w:color="FFFFFF"/>
              <w:right w:val="single" w:sz="8" w:space="0" w:color="FFFFFF"/>
            </w:tcBorders>
            <w:shd w:val="clear" w:color="000000" w:fill="D0CECE"/>
            <w:vAlign w:val="center"/>
            <w:hideMark/>
          </w:tcPr>
          <w:p w14:paraId="76814FCA"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£66,642</w:t>
            </w:r>
          </w:p>
        </w:tc>
        <w:tc>
          <w:tcPr>
            <w:tcW w:w="880" w:type="dxa"/>
            <w:tcBorders>
              <w:top w:val="nil"/>
              <w:left w:val="nil"/>
              <w:bottom w:val="single" w:sz="8" w:space="0" w:color="FFFFFF"/>
              <w:right w:val="single" w:sz="8" w:space="0" w:color="FFFFFF"/>
            </w:tcBorders>
            <w:shd w:val="clear" w:color="000000" w:fill="D0CECE"/>
            <w:vAlign w:val="center"/>
            <w:hideMark/>
          </w:tcPr>
          <w:p w14:paraId="59DF0000"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£108,979</w:t>
            </w:r>
          </w:p>
        </w:tc>
      </w:tr>
      <w:tr w:rsidR="00370AFC" w:rsidRPr="00370AFC" w14:paraId="714CB7A7" w14:textId="77777777" w:rsidTr="00370AFC">
        <w:trPr>
          <w:trHeight w:val="330"/>
        </w:trPr>
        <w:tc>
          <w:tcPr>
            <w:tcW w:w="2780" w:type="dxa"/>
            <w:tcBorders>
              <w:top w:val="nil"/>
              <w:left w:val="single" w:sz="8" w:space="0" w:color="FFFFFF"/>
              <w:bottom w:val="single" w:sz="8" w:space="0" w:color="FFFFFF"/>
              <w:right w:val="single" w:sz="8" w:space="0" w:color="FFFFFF"/>
            </w:tcBorders>
            <w:shd w:val="clear" w:color="000000" w:fill="008C9B"/>
            <w:vAlign w:val="bottom"/>
            <w:hideMark/>
          </w:tcPr>
          <w:p w14:paraId="0E972B91" w14:textId="77777777" w:rsidR="00370AFC" w:rsidRPr="00370AFC" w:rsidRDefault="00370AFC" w:rsidP="00370AFC">
            <w:pPr>
              <w:spacing w:after="0"/>
              <w:rPr>
                <w:rFonts w:ascii="Calibri" w:eastAsia="Times New Roman" w:hAnsi="Calibri"/>
                <w:color w:val="FFFFFF"/>
                <w:sz w:val="20"/>
                <w:lang w:eastAsia="en-GB"/>
              </w:rPr>
            </w:pPr>
            <w:r w:rsidRPr="00370AFC">
              <w:rPr>
                <w:rFonts w:ascii="Calibri" w:eastAsia="Times New Roman" w:hAnsi="Calibri"/>
                <w:color w:val="FFFFFF"/>
                <w:sz w:val="20"/>
                <w:lang w:eastAsia="en-GB"/>
              </w:rPr>
              <w:t>Marine Scientific and Technical</w:t>
            </w:r>
          </w:p>
        </w:tc>
        <w:tc>
          <w:tcPr>
            <w:tcW w:w="880" w:type="dxa"/>
            <w:tcBorders>
              <w:top w:val="nil"/>
              <w:left w:val="nil"/>
              <w:bottom w:val="single" w:sz="8" w:space="0" w:color="FFFFFF"/>
              <w:right w:val="single" w:sz="8" w:space="0" w:color="FFFFFF"/>
            </w:tcBorders>
            <w:shd w:val="clear" w:color="000000" w:fill="E7EEEF"/>
            <w:vAlign w:val="center"/>
            <w:hideMark/>
          </w:tcPr>
          <w:p w14:paraId="586F1E62"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£32,789</w:t>
            </w:r>
          </w:p>
        </w:tc>
        <w:tc>
          <w:tcPr>
            <w:tcW w:w="780" w:type="dxa"/>
            <w:tcBorders>
              <w:top w:val="nil"/>
              <w:left w:val="nil"/>
              <w:bottom w:val="single" w:sz="8" w:space="0" w:color="FFFFFF"/>
              <w:right w:val="single" w:sz="8" w:space="0" w:color="FFFFFF"/>
            </w:tcBorders>
            <w:shd w:val="clear" w:color="000000" w:fill="E7EEEF"/>
            <w:vAlign w:val="center"/>
            <w:hideMark/>
          </w:tcPr>
          <w:p w14:paraId="39ED8518"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£36,354</w:t>
            </w:r>
          </w:p>
        </w:tc>
        <w:tc>
          <w:tcPr>
            <w:tcW w:w="880" w:type="dxa"/>
            <w:tcBorders>
              <w:top w:val="nil"/>
              <w:left w:val="nil"/>
              <w:bottom w:val="single" w:sz="8" w:space="0" w:color="FFFFFF"/>
              <w:right w:val="single" w:sz="8" w:space="0" w:color="FFFFFF"/>
            </w:tcBorders>
            <w:shd w:val="clear" w:color="000000" w:fill="E7EEEF"/>
            <w:vAlign w:val="center"/>
            <w:hideMark/>
          </w:tcPr>
          <w:p w14:paraId="6817CE58"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£30,732</w:t>
            </w:r>
          </w:p>
        </w:tc>
        <w:tc>
          <w:tcPr>
            <w:tcW w:w="880" w:type="dxa"/>
            <w:tcBorders>
              <w:top w:val="nil"/>
              <w:left w:val="nil"/>
              <w:bottom w:val="single" w:sz="8" w:space="0" w:color="FFFFFF"/>
              <w:right w:val="single" w:sz="8" w:space="0" w:color="FFFFFF"/>
            </w:tcBorders>
            <w:shd w:val="clear" w:color="000000" w:fill="E7EEEF"/>
            <w:vAlign w:val="center"/>
            <w:hideMark/>
          </w:tcPr>
          <w:p w14:paraId="745403FF"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£59,445</w:t>
            </w:r>
          </w:p>
        </w:tc>
        <w:tc>
          <w:tcPr>
            <w:tcW w:w="880" w:type="dxa"/>
            <w:tcBorders>
              <w:top w:val="nil"/>
              <w:left w:val="nil"/>
              <w:bottom w:val="single" w:sz="8" w:space="0" w:color="FFFFFF"/>
              <w:right w:val="single" w:sz="8" w:space="0" w:color="FFFFFF"/>
            </w:tcBorders>
            <w:shd w:val="clear" w:color="000000" w:fill="E7EEEF"/>
            <w:vAlign w:val="center"/>
            <w:hideMark/>
          </w:tcPr>
          <w:p w14:paraId="562A3B68"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£38,848</w:t>
            </w:r>
          </w:p>
        </w:tc>
        <w:tc>
          <w:tcPr>
            <w:tcW w:w="880" w:type="dxa"/>
            <w:tcBorders>
              <w:top w:val="nil"/>
              <w:left w:val="nil"/>
              <w:bottom w:val="single" w:sz="8" w:space="0" w:color="FFFFFF"/>
              <w:right w:val="single" w:sz="8" w:space="0" w:color="FFFFFF"/>
            </w:tcBorders>
            <w:shd w:val="clear" w:color="000000" w:fill="E7EEEF"/>
            <w:vAlign w:val="center"/>
            <w:hideMark/>
          </w:tcPr>
          <w:p w14:paraId="2D35E2AB"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£35,525</w:t>
            </w:r>
          </w:p>
        </w:tc>
        <w:tc>
          <w:tcPr>
            <w:tcW w:w="780" w:type="dxa"/>
            <w:tcBorders>
              <w:top w:val="nil"/>
              <w:left w:val="nil"/>
              <w:bottom w:val="single" w:sz="8" w:space="0" w:color="FFFFFF"/>
              <w:right w:val="single" w:sz="8" w:space="0" w:color="FFFFFF"/>
            </w:tcBorders>
            <w:shd w:val="clear" w:color="000000" w:fill="E7EEEF"/>
            <w:vAlign w:val="center"/>
            <w:hideMark/>
          </w:tcPr>
          <w:p w14:paraId="07458474"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£30,076</w:t>
            </w:r>
          </w:p>
        </w:tc>
        <w:tc>
          <w:tcPr>
            <w:tcW w:w="880" w:type="dxa"/>
            <w:tcBorders>
              <w:top w:val="nil"/>
              <w:left w:val="nil"/>
              <w:bottom w:val="single" w:sz="8" w:space="0" w:color="FFFFFF"/>
              <w:right w:val="single" w:sz="8" w:space="0" w:color="FFFFFF"/>
            </w:tcBorders>
            <w:shd w:val="clear" w:color="000000" w:fill="E7EEEF"/>
            <w:vAlign w:val="center"/>
            <w:hideMark/>
          </w:tcPr>
          <w:p w14:paraId="10F710D0" w14:textId="77777777" w:rsidR="00370AFC" w:rsidRPr="00370AFC" w:rsidRDefault="00370AFC" w:rsidP="00370AFC">
            <w:pPr>
              <w:spacing w:after="0"/>
              <w:jc w:val="center"/>
              <w:rPr>
                <w:rFonts w:ascii="Calibri" w:eastAsia="Times New Roman" w:hAnsi="Calibri"/>
                <w:color w:val="000000"/>
                <w:sz w:val="20"/>
                <w:lang w:eastAsia="en-GB"/>
              </w:rPr>
            </w:pPr>
            <w:r w:rsidRPr="00370AFC">
              <w:rPr>
                <w:rFonts w:ascii="Calibri" w:eastAsia="Times New Roman" w:hAnsi="Calibri"/>
                <w:color w:val="000000"/>
                <w:sz w:val="20"/>
                <w:lang w:eastAsia="en-GB"/>
              </w:rPr>
              <w:t>£28,842</w:t>
            </w:r>
          </w:p>
        </w:tc>
      </w:tr>
    </w:tbl>
    <w:p w14:paraId="537A8890" w14:textId="46793723" w:rsidR="004B7CF5" w:rsidRDefault="004B7CF5" w:rsidP="00370AFC">
      <w:pPr>
        <w:spacing w:before="60" w:after="120"/>
        <w:ind w:left="5760" w:firstLine="720"/>
        <w:rPr>
          <w:i/>
          <w:sz w:val="18"/>
        </w:rPr>
      </w:pPr>
      <w:r w:rsidRPr="00E851E8">
        <w:rPr>
          <w:i/>
          <w:sz w:val="18"/>
        </w:rPr>
        <w:t xml:space="preserve">Source: </w:t>
      </w:r>
      <w:r w:rsidR="00425667">
        <w:rPr>
          <w:i/>
          <w:sz w:val="18"/>
        </w:rPr>
        <w:t>BM</w:t>
      </w:r>
      <w:r w:rsidR="00A34B9A">
        <w:rPr>
          <w:i/>
          <w:sz w:val="18"/>
        </w:rPr>
        <w:t xml:space="preserve">, </w:t>
      </w:r>
      <w:r w:rsidR="00857099">
        <w:rPr>
          <w:i/>
          <w:sz w:val="18"/>
        </w:rPr>
        <w:t xml:space="preserve">SMI, </w:t>
      </w:r>
      <w:r w:rsidR="00A34B9A">
        <w:rPr>
          <w:i/>
          <w:sz w:val="18"/>
        </w:rPr>
        <w:t>FAME</w:t>
      </w:r>
      <w:r w:rsidRPr="00E851E8">
        <w:rPr>
          <w:i/>
          <w:sz w:val="18"/>
        </w:rPr>
        <w:t>, ONS, Cebr analysis</w:t>
      </w:r>
    </w:p>
    <w:p w14:paraId="79A2C635" w14:textId="77777777" w:rsidR="00B409DA" w:rsidRDefault="00B409DA" w:rsidP="00B1659E">
      <w:pPr>
        <w:spacing w:after="0"/>
      </w:pPr>
    </w:p>
    <w:p w14:paraId="61AD3B08" w14:textId="77777777" w:rsidR="00551FAF" w:rsidRDefault="00551FAF" w:rsidP="00B1659E">
      <w:pPr>
        <w:spacing w:after="0"/>
      </w:pPr>
    </w:p>
    <w:p w14:paraId="4DBE87E2" w14:textId="77777777" w:rsidR="00551FAF" w:rsidRDefault="00551FAF" w:rsidP="00B1659E">
      <w:pPr>
        <w:spacing w:after="0"/>
      </w:pPr>
    </w:p>
    <w:p w14:paraId="216FCB1C" w14:textId="77777777" w:rsidR="00551FAF" w:rsidRDefault="00551FAF" w:rsidP="00B1659E">
      <w:pPr>
        <w:spacing w:after="0"/>
      </w:pPr>
    </w:p>
    <w:p w14:paraId="58CFBB20" w14:textId="77777777" w:rsidR="00551FAF" w:rsidRDefault="00551FAF" w:rsidP="00B1659E">
      <w:pPr>
        <w:spacing w:after="0"/>
      </w:pPr>
    </w:p>
    <w:p w14:paraId="344A9F2E" w14:textId="77777777" w:rsidR="00551FAF" w:rsidRDefault="00551FAF" w:rsidP="00B1659E">
      <w:pPr>
        <w:spacing w:after="0"/>
      </w:pPr>
    </w:p>
    <w:p w14:paraId="2DC97869" w14:textId="77777777" w:rsidR="00551FAF" w:rsidRDefault="00551FAF" w:rsidP="00B1659E">
      <w:pPr>
        <w:spacing w:after="0"/>
      </w:pPr>
    </w:p>
    <w:p w14:paraId="251D1FAD" w14:textId="77777777" w:rsidR="00551FAF" w:rsidRDefault="00551FAF" w:rsidP="00B1659E">
      <w:pPr>
        <w:spacing w:after="0"/>
      </w:pPr>
    </w:p>
    <w:p w14:paraId="6954E6EB" w14:textId="77777777" w:rsidR="00551FAF" w:rsidRDefault="00551FAF" w:rsidP="00B1659E">
      <w:pPr>
        <w:spacing w:after="0"/>
      </w:pPr>
    </w:p>
    <w:p w14:paraId="792BB29D" w14:textId="77777777" w:rsidR="00551FAF" w:rsidRDefault="00551FAF" w:rsidP="00B1659E">
      <w:pPr>
        <w:spacing w:after="0"/>
      </w:pPr>
    </w:p>
    <w:p w14:paraId="1C702ACC" w14:textId="77777777" w:rsidR="00551FAF" w:rsidRDefault="00551FAF" w:rsidP="00B1659E">
      <w:pPr>
        <w:spacing w:after="0"/>
      </w:pPr>
    </w:p>
    <w:p w14:paraId="16268E08" w14:textId="77777777" w:rsidR="00551FAF" w:rsidRDefault="00551FAF" w:rsidP="00B1659E">
      <w:pPr>
        <w:spacing w:after="0"/>
      </w:pPr>
    </w:p>
    <w:p w14:paraId="60238C0A" w14:textId="77777777" w:rsidR="00551FAF" w:rsidRDefault="00551FAF" w:rsidP="00B1659E">
      <w:pPr>
        <w:spacing w:after="0"/>
      </w:pPr>
    </w:p>
    <w:p w14:paraId="716923B4" w14:textId="4F10E3D9" w:rsidR="00EB5865" w:rsidRDefault="00B409DA" w:rsidP="00852386">
      <w:r>
        <w:lastRenderedPageBreak/>
        <w:fldChar w:fldCharType="begin"/>
      </w:r>
      <w:r>
        <w:instrText xml:space="preserve"> REF _Ref16150335 \h </w:instrText>
      </w:r>
      <w:r>
        <w:fldChar w:fldCharType="separate"/>
      </w:r>
      <w:r>
        <w:t xml:space="preserve">Figure </w:t>
      </w:r>
      <w:r>
        <w:rPr>
          <w:noProof/>
        </w:rPr>
        <w:t>6</w:t>
      </w:r>
      <w:r>
        <w:fldChar w:fldCharType="end"/>
      </w:r>
      <w:r>
        <w:t xml:space="preserve"> </w:t>
      </w:r>
      <w:r w:rsidR="00EB5865">
        <w:t>below compares th</w:t>
      </w:r>
      <w:r w:rsidR="00F54CB7">
        <w:t xml:space="preserve">e direct contribution that the </w:t>
      </w:r>
      <w:r>
        <w:t>MES</w:t>
      </w:r>
      <w:r w:rsidR="00EB5865">
        <w:t xml:space="preserve"> industry made through UK employment in 201</w:t>
      </w:r>
      <w:r w:rsidR="007F64CF">
        <w:t>7</w:t>
      </w:r>
      <w:r w:rsidR="00EB5865">
        <w:t xml:space="preserve"> against comparable industries and activities.</w:t>
      </w:r>
    </w:p>
    <w:p w14:paraId="2493660C" w14:textId="4F559A9D" w:rsidR="00EB5865" w:rsidRDefault="00B409DA" w:rsidP="00852386">
      <w:pPr>
        <w:pStyle w:val="Caption"/>
      </w:pPr>
      <w:bookmarkStart w:id="41" w:name="_Ref16150335"/>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6</w:t>
      </w:r>
      <w:r w:rsidR="00EF7809">
        <w:rPr>
          <w:noProof/>
        </w:rPr>
        <w:fldChar w:fldCharType="end"/>
      </w:r>
      <w:bookmarkEnd w:id="41"/>
      <w:r>
        <w:t>:</w:t>
      </w:r>
      <w:r w:rsidR="00A66879" w:rsidRPr="00A66879">
        <w:t xml:space="preserve"> The estimated employment of the </w:t>
      </w:r>
      <w:r w:rsidR="00147F8A">
        <w:t>MES</w:t>
      </w:r>
      <w:r w:rsidR="00A66879" w:rsidRPr="00A66879">
        <w:t xml:space="preserve"> industry against comparable industries in 201</w:t>
      </w:r>
      <w:r w:rsidR="00B2560F">
        <w:t>7</w:t>
      </w:r>
      <w:r w:rsidR="00A66879" w:rsidRPr="00A66879">
        <w:t>, and growth against 2010 level</w:t>
      </w:r>
    </w:p>
    <w:p w14:paraId="6CB2380A" w14:textId="1F115EAB" w:rsidR="00EB5865" w:rsidRDefault="00B2560F" w:rsidP="00B1659E">
      <w:pPr>
        <w:spacing w:after="0"/>
      </w:pPr>
      <w:r>
        <w:rPr>
          <w:noProof/>
          <w:lang w:eastAsia="en-GB"/>
        </w:rPr>
        <w:drawing>
          <wp:inline distT="0" distB="0" distL="0" distR="0" wp14:anchorId="78699A90" wp14:editId="3DBA720A">
            <wp:extent cx="6120130" cy="2781300"/>
            <wp:effectExtent l="0" t="0" r="0" b="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C18B4B" w14:textId="7CD1FB52" w:rsidR="00EB5865" w:rsidRDefault="00A66879" w:rsidP="00E17666">
      <w:pPr>
        <w:spacing w:before="60" w:after="120"/>
        <w:jc w:val="right"/>
        <w:rPr>
          <w:i/>
          <w:sz w:val="18"/>
        </w:rPr>
      </w:pPr>
      <w:r w:rsidRPr="00E851E8">
        <w:rPr>
          <w:i/>
          <w:sz w:val="18"/>
        </w:rPr>
        <w:t xml:space="preserve">Source: </w:t>
      </w:r>
      <w:r w:rsidR="00425667">
        <w:rPr>
          <w:i/>
          <w:sz w:val="18"/>
        </w:rPr>
        <w:t>BM</w:t>
      </w:r>
      <w:r>
        <w:rPr>
          <w:i/>
          <w:sz w:val="18"/>
        </w:rPr>
        <w:t>, SMI, FAME</w:t>
      </w:r>
      <w:r w:rsidRPr="00E851E8">
        <w:rPr>
          <w:i/>
          <w:sz w:val="18"/>
        </w:rPr>
        <w:t>, ONS, Cebr analysis</w:t>
      </w:r>
    </w:p>
    <w:p w14:paraId="3AE81CD4" w14:textId="553E098B" w:rsidR="00551FAF" w:rsidRPr="00551FAF" w:rsidRDefault="00E17666" w:rsidP="00B1659E">
      <w:pPr>
        <w:spacing w:before="60" w:after="120"/>
      </w:pPr>
      <w:r>
        <w:t xml:space="preserve">Employment </w:t>
      </w:r>
      <w:r w:rsidR="00F54CB7">
        <w:t xml:space="preserve">in the </w:t>
      </w:r>
      <w:r w:rsidR="00B409DA">
        <w:t>MES</w:t>
      </w:r>
      <w:r w:rsidR="00A11FB5">
        <w:t xml:space="preserve"> industry</w:t>
      </w:r>
      <w:r>
        <w:t xml:space="preserve"> in 201</w:t>
      </w:r>
      <w:r w:rsidR="007F64CF">
        <w:t>7</w:t>
      </w:r>
      <w:r>
        <w:t xml:space="preserve"> was </w:t>
      </w:r>
      <w:r w:rsidR="00B2560F">
        <w:t>18% higher than in 2010. In terms of direct employ</w:t>
      </w:r>
      <w:r w:rsidR="00F54CB7">
        <w:t xml:space="preserve">ment contribution in 2017, the </w:t>
      </w:r>
      <w:r w:rsidR="00B409DA">
        <w:t>MES</w:t>
      </w:r>
      <w:r w:rsidR="00F54CB7">
        <w:t xml:space="preserve"> industry </w:t>
      </w:r>
      <w:r w:rsidR="00B2560F">
        <w:t xml:space="preserve">employed more people than </w:t>
      </w:r>
      <w:r w:rsidR="00E34959">
        <w:t>other manufacturing, amusement and recreation activities, retail trade of motor vehicle parts and accessories, and activities of business, employers and professional membership organisations.</w:t>
      </w:r>
    </w:p>
    <w:p w14:paraId="2ED06E8E" w14:textId="792BE8D8" w:rsidR="00945040" w:rsidRDefault="00945040" w:rsidP="00945040">
      <w:pPr>
        <w:pStyle w:val="Heading2"/>
      </w:pPr>
      <w:bookmarkStart w:id="42" w:name="_Toc18069709"/>
      <w:r>
        <w:t xml:space="preserve">The direct </w:t>
      </w:r>
      <w:r w:rsidR="00374CC9">
        <w:t xml:space="preserve">economic </w:t>
      </w:r>
      <w:r>
        <w:t>impact through the compensation of employees</w:t>
      </w:r>
      <w:bookmarkEnd w:id="39"/>
      <w:bookmarkEnd w:id="42"/>
    </w:p>
    <w:p w14:paraId="7C5517CE" w14:textId="3B9D2AA4" w:rsidR="00A663E0" w:rsidRPr="00AF36F4" w:rsidRDefault="00B409DA" w:rsidP="00095CD2">
      <w:pPr>
        <w:spacing w:after="120"/>
      </w:pPr>
      <w:r>
        <w:fldChar w:fldCharType="begin"/>
      </w:r>
      <w:r>
        <w:instrText xml:space="preserve"> REF _Ref16150750 \h </w:instrText>
      </w:r>
      <w:r>
        <w:fldChar w:fldCharType="separate"/>
      </w:r>
      <w:r>
        <w:t xml:space="preserve">Figure </w:t>
      </w:r>
      <w:r>
        <w:rPr>
          <w:noProof/>
        </w:rPr>
        <w:t>7</w:t>
      </w:r>
      <w:r>
        <w:fldChar w:fldCharType="end"/>
      </w:r>
      <w:r>
        <w:t xml:space="preserve"> </w:t>
      </w:r>
      <w:r w:rsidR="00AF36F4">
        <w:t xml:space="preserve">below illustrates the compensation of employees which is directly supported by the </w:t>
      </w:r>
      <w:r>
        <w:t>MES</w:t>
      </w:r>
      <w:r w:rsidR="00AF36F4">
        <w:t xml:space="preserve"> industry, </w:t>
      </w:r>
      <w:r w:rsidR="00120D24">
        <w:t>disaggregated by activity</w:t>
      </w:r>
      <w:r w:rsidR="00AF36F4">
        <w:t xml:space="preserve">. It also illustrates the proportion of all </w:t>
      </w:r>
      <w:r w:rsidR="00F24879">
        <w:t xml:space="preserve">direct </w:t>
      </w:r>
      <w:r w:rsidR="00AF36F4">
        <w:t xml:space="preserve">employee compensation </w:t>
      </w:r>
      <w:r w:rsidR="00FC5C89">
        <w:t>in the Maritime S</w:t>
      </w:r>
      <w:r w:rsidR="00120D24">
        <w:t xml:space="preserve">ector </w:t>
      </w:r>
      <w:r w:rsidR="00AF36F4">
        <w:t xml:space="preserve">which is </w:t>
      </w:r>
      <w:r w:rsidR="00120D24">
        <w:t xml:space="preserve">directly </w:t>
      </w:r>
      <w:r w:rsidR="00AF36F4">
        <w:t xml:space="preserve">supported by the </w:t>
      </w:r>
      <w:r w:rsidR="00F24879">
        <w:t>industry</w:t>
      </w:r>
      <w:r w:rsidR="00AF36F4">
        <w:t>.</w:t>
      </w:r>
    </w:p>
    <w:p w14:paraId="0128A7C5" w14:textId="408F2B81" w:rsidR="00354028" w:rsidRDefault="00B409DA" w:rsidP="00852386">
      <w:pPr>
        <w:pStyle w:val="Caption"/>
      </w:pPr>
      <w:bookmarkStart w:id="43" w:name="_Ref16150750"/>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7</w:t>
      </w:r>
      <w:r w:rsidR="00EF7809">
        <w:rPr>
          <w:noProof/>
        </w:rPr>
        <w:fldChar w:fldCharType="end"/>
      </w:r>
      <w:bookmarkEnd w:id="43"/>
      <w:r>
        <w:t xml:space="preserve">: </w:t>
      </w:r>
      <w:r w:rsidR="00354028">
        <w:t xml:space="preserve">The direct contribution of </w:t>
      </w:r>
      <w:r w:rsidR="007E6FDD">
        <w:t xml:space="preserve">the </w:t>
      </w:r>
      <w:r w:rsidR="00147F8A">
        <w:t xml:space="preserve">MES </w:t>
      </w:r>
      <w:r w:rsidR="007E6FDD">
        <w:t>industry</w:t>
      </w:r>
      <w:r w:rsidR="00354028">
        <w:t xml:space="preserve"> </w:t>
      </w:r>
      <w:r w:rsidR="00A80935">
        <w:t xml:space="preserve">through </w:t>
      </w:r>
      <w:r w:rsidR="00354028">
        <w:t>the compens</w:t>
      </w:r>
      <w:r w:rsidR="00226BE3">
        <w:t>ation of employees, 2010 to 2017</w:t>
      </w:r>
      <w:r w:rsidR="00354028">
        <w:t xml:space="preserve">, £ </w:t>
      </w:r>
      <w:r w:rsidR="007D686F">
        <w:t>million</w:t>
      </w:r>
    </w:p>
    <w:p w14:paraId="285D7344" w14:textId="40F7ACEF" w:rsidR="00354028" w:rsidRDefault="00226BE3" w:rsidP="00D02A80">
      <w:pPr>
        <w:spacing w:after="0"/>
      </w:pPr>
      <w:r>
        <w:rPr>
          <w:noProof/>
          <w:lang w:eastAsia="en-GB"/>
        </w:rPr>
        <w:drawing>
          <wp:inline distT="0" distB="0" distL="0" distR="0" wp14:anchorId="78B22AA2" wp14:editId="6069487E">
            <wp:extent cx="6120130" cy="2700000"/>
            <wp:effectExtent l="0" t="0" r="0" b="57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3C4F2F" w14:textId="7DA539C7" w:rsidR="00466909" w:rsidRPr="00E851E8" w:rsidRDefault="00466909" w:rsidP="00466909">
      <w:pPr>
        <w:spacing w:before="60" w:after="120"/>
        <w:jc w:val="right"/>
        <w:rPr>
          <w:i/>
          <w:sz w:val="18"/>
        </w:rPr>
      </w:pPr>
      <w:r w:rsidRPr="00E851E8">
        <w:rPr>
          <w:i/>
          <w:sz w:val="18"/>
        </w:rPr>
        <w:t xml:space="preserve">Source: </w:t>
      </w:r>
      <w:r w:rsidR="00425667">
        <w:rPr>
          <w:i/>
          <w:sz w:val="18"/>
        </w:rPr>
        <w:t>BM</w:t>
      </w:r>
      <w:r>
        <w:rPr>
          <w:i/>
          <w:sz w:val="18"/>
        </w:rPr>
        <w:t>, SMI, FAME</w:t>
      </w:r>
      <w:r w:rsidRPr="00E851E8">
        <w:rPr>
          <w:i/>
          <w:sz w:val="18"/>
        </w:rPr>
        <w:t>, ONS, Cebr analysis</w:t>
      </w:r>
    </w:p>
    <w:p w14:paraId="00241A4D" w14:textId="087F8F5C" w:rsidR="00AF36F4" w:rsidRDefault="00B33EDE" w:rsidP="00852386">
      <w:r>
        <w:lastRenderedPageBreak/>
        <w:t xml:space="preserve">It is estimated that the </w:t>
      </w:r>
      <w:r w:rsidR="00A663E0">
        <w:t>MES</w:t>
      </w:r>
      <w:r w:rsidR="007D686F">
        <w:t xml:space="preserve"> </w:t>
      </w:r>
      <w:r>
        <w:t>industry directly contributed just over £</w:t>
      </w:r>
      <w:r w:rsidR="00226BE3">
        <w:t>3.8</w:t>
      </w:r>
      <w:r w:rsidR="007D686F">
        <w:t xml:space="preserve"> b</w:t>
      </w:r>
      <w:r>
        <w:t>illion through the compensation of emp</w:t>
      </w:r>
      <w:r w:rsidR="00226BE3">
        <w:t>loyees in 2017</w:t>
      </w:r>
      <w:r>
        <w:t xml:space="preserve">; this total has </w:t>
      </w:r>
      <w:r w:rsidR="007D686F">
        <w:t xml:space="preserve">increased </w:t>
      </w:r>
      <w:r w:rsidR="00771BC6">
        <w:t>by around £</w:t>
      </w:r>
      <w:r w:rsidR="00226BE3">
        <w:t xml:space="preserve">650 </w:t>
      </w:r>
      <w:r w:rsidR="00771BC6">
        <w:t xml:space="preserve">million </w:t>
      </w:r>
      <w:r>
        <w:t>since 2010</w:t>
      </w:r>
      <w:r w:rsidR="007D686F">
        <w:t xml:space="preserve">. </w:t>
      </w:r>
      <w:r w:rsidR="00551FAF">
        <w:t xml:space="preserve">Marine </w:t>
      </w:r>
      <w:r w:rsidR="00355F54">
        <w:t>oil and gas s</w:t>
      </w:r>
      <w:r w:rsidR="00BE2D8F">
        <w:t>upport</w:t>
      </w:r>
      <w:r w:rsidR="00FC5C89">
        <w:t xml:space="preserve"> a</w:t>
      </w:r>
      <w:r w:rsidR="00355F54">
        <w:t>nd s</w:t>
      </w:r>
      <w:r w:rsidR="00973BB1">
        <w:t>hipbuilding</w:t>
      </w:r>
      <w:r w:rsidR="00BE2D8F">
        <w:t xml:space="preserve"> activities</w:t>
      </w:r>
      <w:r w:rsidR="00AF36F4">
        <w:t xml:space="preserve"> </w:t>
      </w:r>
      <w:r w:rsidR="00226BE3">
        <w:t>contributed 72% to</w:t>
      </w:r>
      <w:r w:rsidR="00973BB1">
        <w:t xml:space="preserve"> </w:t>
      </w:r>
      <w:r w:rsidR="00226BE3">
        <w:t>the direct impact of compensation of employees.</w:t>
      </w:r>
      <w:r w:rsidR="00AF36F4">
        <w:t xml:space="preserve"> Overall</w:t>
      </w:r>
      <w:r w:rsidR="00973BB1">
        <w:t xml:space="preserve">, </w:t>
      </w:r>
      <w:r w:rsidR="00BE077B">
        <w:t xml:space="preserve">the total value of </w:t>
      </w:r>
      <w:r w:rsidR="00AF36F4">
        <w:t xml:space="preserve">compensation of employees </w:t>
      </w:r>
      <w:r w:rsidR="00BE077B">
        <w:t>directly</w:t>
      </w:r>
      <w:r w:rsidR="00FC5C89">
        <w:t xml:space="preserve"> supported across the Maritime S</w:t>
      </w:r>
      <w:r w:rsidR="00BE077B">
        <w:t>ector from</w:t>
      </w:r>
      <w:r w:rsidR="00AF36F4">
        <w:t xml:space="preserve"> the </w:t>
      </w:r>
      <w:r w:rsidR="001400F3">
        <w:t>MES</w:t>
      </w:r>
      <w:r w:rsidR="00AF36F4">
        <w:t xml:space="preserve"> industry </w:t>
      </w:r>
      <w:r w:rsidR="00BE077B">
        <w:t xml:space="preserve">is estimated to </w:t>
      </w:r>
      <w:r w:rsidR="00973BB1">
        <w:t>have</w:t>
      </w:r>
      <w:r w:rsidR="00226BE3">
        <w:t xml:space="preserve"> </w:t>
      </w:r>
      <w:r w:rsidR="00551FAF">
        <w:t xml:space="preserve">remained relatively stable from 2010 to </w:t>
      </w:r>
      <w:r w:rsidR="00226BE3">
        <w:t>2017</w:t>
      </w:r>
      <w:r w:rsidR="00973BB1">
        <w:t xml:space="preserve"> </w:t>
      </w:r>
      <w:r w:rsidR="00551FAF">
        <w:t xml:space="preserve">at around 45% </w:t>
      </w:r>
      <w:r w:rsidR="00973BB1">
        <w:t>(</w:t>
      </w:r>
      <w:r w:rsidR="00226BE3">
        <w:t xml:space="preserve">peaking in 2013 at </w:t>
      </w:r>
      <w:r w:rsidR="00551FAF">
        <w:t>50</w:t>
      </w:r>
      <w:r w:rsidR="00226BE3">
        <w:t>%</w:t>
      </w:r>
      <w:r w:rsidR="00973BB1">
        <w:t>)</w:t>
      </w:r>
      <w:r w:rsidR="00AF36F4">
        <w:t>.</w:t>
      </w:r>
    </w:p>
    <w:p w14:paraId="37A8176C" w14:textId="77777777" w:rsidR="00945040" w:rsidRDefault="00945040" w:rsidP="00945040">
      <w:pPr>
        <w:pStyle w:val="Heading2"/>
      </w:pPr>
      <w:bookmarkStart w:id="44" w:name="_Toc16157880"/>
      <w:bookmarkStart w:id="45" w:name="_Toc16157911"/>
      <w:bookmarkStart w:id="46" w:name="_Toc487021232"/>
      <w:bookmarkStart w:id="47" w:name="_Toc18069710"/>
      <w:bookmarkEnd w:id="44"/>
      <w:bookmarkEnd w:id="45"/>
      <w:r>
        <w:t>The direct contribution to the UK Exchequer</w:t>
      </w:r>
      <w:bookmarkEnd w:id="46"/>
      <w:bookmarkEnd w:id="47"/>
    </w:p>
    <w:p w14:paraId="384EC18C" w14:textId="12FE7152" w:rsidR="008322F7" w:rsidRDefault="00A048EF" w:rsidP="00E721EB">
      <w:r>
        <w:t xml:space="preserve">This section discusses the contribution of the </w:t>
      </w:r>
      <w:r w:rsidR="00FC5C89">
        <w:t>m</w:t>
      </w:r>
      <w:r w:rsidR="006057CA">
        <w:t>arine</w:t>
      </w:r>
      <w:r w:rsidR="00F24879">
        <w:t xml:space="preserve"> </w:t>
      </w:r>
      <w:r w:rsidR="00FC5C89">
        <w:t>engineering</w:t>
      </w:r>
      <w:r w:rsidR="001400F3">
        <w:t xml:space="preserve"> and scientific</w:t>
      </w:r>
      <w:r w:rsidR="00FC5C89">
        <w:t xml:space="preserve"> </w:t>
      </w:r>
      <w:r w:rsidR="00F24879">
        <w:t>industry</w:t>
      </w:r>
      <w:r>
        <w:t xml:space="preserve"> to the UK </w:t>
      </w:r>
      <w:r w:rsidR="00AF4686">
        <w:t>Ex</w:t>
      </w:r>
      <w:r>
        <w:t xml:space="preserve">chequer. For each </w:t>
      </w:r>
      <w:r w:rsidR="00F24879">
        <w:t>activity</w:t>
      </w:r>
      <w:r>
        <w:t xml:space="preserve"> within this industry, Cebr have calculated the contributions in terms of:</w:t>
      </w:r>
    </w:p>
    <w:p w14:paraId="1269FF7B" w14:textId="4B1CD368" w:rsidR="00A048EF" w:rsidRDefault="00A048EF" w:rsidP="006F1F3B">
      <w:pPr>
        <w:pStyle w:val="ListBullet"/>
        <w:numPr>
          <w:ilvl w:val="0"/>
          <w:numId w:val="20"/>
        </w:numPr>
        <w:spacing w:after="60"/>
        <w:ind w:left="360"/>
      </w:pPr>
      <w:r>
        <w:t xml:space="preserve">Income </w:t>
      </w:r>
      <w:r w:rsidR="00C51A0F">
        <w:t>T</w:t>
      </w:r>
      <w:r>
        <w:t>ax;</w:t>
      </w:r>
    </w:p>
    <w:p w14:paraId="1C54B237" w14:textId="5D6F6B82" w:rsidR="00A048EF" w:rsidRDefault="00A048EF" w:rsidP="006F1F3B">
      <w:pPr>
        <w:pStyle w:val="ListBullet"/>
        <w:numPr>
          <w:ilvl w:val="0"/>
          <w:numId w:val="20"/>
        </w:numPr>
        <w:spacing w:after="60"/>
        <w:ind w:left="360"/>
      </w:pPr>
      <w:r>
        <w:t xml:space="preserve">National </w:t>
      </w:r>
      <w:r w:rsidR="00113046">
        <w:t>I</w:t>
      </w:r>
      <w:r>
        <w:t xml:space="preserve">nsurance </w:t>
      </w:r>
      <w:r w:rsidR="00113046">
        <w:t xml:space="preserve">Contributions (NICs) </w:t>
      </w:r>
      <w:r>
        <w:t>– from both employees and employers;</w:t>
      </w:r>
    </w:p>
    <w:p w14:paraId="66166A96" w14:textId="386C7A92" w:rsidR="00A048EF" w:rsidRDefault="00A048EF" w:rsidP="006F1F3B">
      <w:pPr>
        <w:pStyle w:val="ListBullet"/>
        <w:numPr>
          <w:ilvl w:val="0"/>
          <w:numId w:val="20"/>
        </w:numPr>
        <w:spacing w:after="60"/>
        <w:ind w:left="360"/>
      </w:pPr>
      <w:r>
        <w:t>VAT;</w:t>
      </w:r>
    </w:p>
    <w:p w14:paraId="049A8EFF" w14:textId="7FCB7639" w:rsidR="00A048EF" w:rsidRDefault="00A048EF" w:rsidP="006F1F3B">
      <w:pPr>
        <w:pStyle w:val="ListBullet"/>
        <w:numPr>
          <w:ilvl w:val="0"/>
          <w:numId w:val="20"/>
        </w:numPr>
        <w:spacing w:after="60"/>
        <w:ind w:left="360"/>
      </w:pPr>
      <w:r>
        <w:t xml:space="preserve">Corporation </w:t>
      </w:r>
      <w:r w:rsidR="000F3757">
        <w:t>Tax</w:t>
      </w:r>
      <w:r>
        <w:t>;</w:t>
      </w:r>
    </w:p>
    <w:p w14:paraId="34A6F3C7" w14:textId="167C387D" w:rsidR="00A048EF" w:rsidRDefault="00C51A0F" w:rsidP="00377023">
      <w:pPr>
        <w:pStyle w:val="ListBullet"/>
        <w:numPr>
          <w:ilvl w:val="0"/>
          <w:numId w:val="20"/>
        </w:numPr>
        <w:ind w:left="360"/>
      </w:pPr>
      <w:r>
        <w:t>National Non-Domestic Rates (</w:t>
      </w:r>
      <w:r w:rsidR="00A048EF">
        <w:t xml:space="preserve">Business </w:t>
      </w:r>
      <w:r>
        <w:t>R</w:t>
      </w:r>
      <w:r w:rsidR="00A048EF">
        <w:t>ates</w:t>
      </w:r>
      <w:r>
        <w:t>)</w:t>
      </w:r>
      <w:r w:rsidR="00A048EF">
        <w:t>.</w:t>
      </w:r>
    </w:p>
    <w:p w14:paraId="766BCE59" w14:textId="1CB7E8D3" w:rsidR="00DA40D9" w:rsidRDefault="00E351A1" w:rsidP="00377023">
      <w:pPr>
        <w:spacing w:after="120"/>
      </w:pPr>
      <w:r>
        <w:t>For the personal taxes listed above, Income Tax and NICs revenues have been calculated by applying tax rates to the estimated wages and salaries paid to employees operating in each industry activity; rates and thresholds have been sourced from</w:t>
      </w:r>
      <w:r w:rsidR="00DA40D9">
        <w:t xml:space="preserve"> HMRC for the years 2010 to 2017</w:t>
      </w:r>
      <w:r>
        <w:t>. Wages and salaries for employees have been sourced from the Annual Survey for Hours and Earnings (ASHE)</w:t>
      </w:r>
      <w:r w:rsidRPr="000C451B">
        <w:rPr>
          <w:vertAlign w:val="superscript"/>
        </w:rPr>
        <w:footnoteReference w:id="15"/>
      </w:r>
      <w:r>
        <w:t>.</w:t>
      </w:r>
      <w:r w:rsidR="00C00565">
        <w:t xml:space="preserve"> </w:t>
      </w:r>
      <w:r>
        <w:t>For the business taxes listed above, Corporation Tax revenues have been estimated by applying HMRC estimates for Average Effective Tax Rates (AETRs) to the estimated Gross Profit of each industry activity. Business Rates have been estimated using the average level of Business Rates paid as a proportion of GVA, drawing upon the ON</w:t>
      </w:r>
      <w:r w:rsidR="00FC5C89">
        <w:t>S Annual Business Survey (ABS).</w:t>
      </w:r>
    </w:p>
    <w:p w14:paraId="1BEB0315" w14:textId="1309BDC3" w:rsidR="00AC3BEB" w:rsidRDefault="007A489E" w:rsidP="00377023">
      <w:pPr>
        <w:spacing w:after="120"/>
      </w:pPr>
      <w:r>
        <w:fldChar w:fldCharType="begin"/>
      </w:r>
      <w:r>
        <w:instrText xml:space="preserve"> REF _Ref16151027 \h </w:instrText>
      </w:r>
      <w:r>
        <w:fldChar w:fldCharType="separate"/>
      </w:r>
      <w:r>
        <w:t xml:space="preserve">Figure </w:t>
      </w:r>
      <w:r>
        <w:rPr>
          <w:noProof/>
        </w:rPr>
        <w:t>8</w:t>
      </w:r>
      <w:r>
        <w:fldChar w:fldCharType="end"/>
      </w:r>
      <w:r>
        <w:t xml:space="preserve"> </w:t>
      </w:r>
      <w:r w:rsidR="00AC3BEB">
        <w:t xml:space="preserve">below depicts </w:t>
      </w:r>
      <w:r w:rsidR="00FC5C89">
        <w:t xml:space="preserve">the direct contribution of the </w:t>
      </w:r>
      <w:r>
        <w:t>MES</w:t>
      </w:r>
      <w:r w:rsidR="00AC3BEB">
        <w:t xml:space="preserve"> industry to the UK Exchequer</w:t>
      </w:r>
      <w:r w:rsidR="00DA40D9">
        <w:t xml:space="preserve"> across 2010-2017</w:t>
      </w:r>
      <w:r w:rsidR="00AC3BEB">
        <w:t>, both in absolute levels (left side) and as a perc</w:t>
      </w:r>
      <w:r w:rsidR="00FC5C89">
        <w:t>entage of the overall Maritime S</w:t>
      </w:r>
      <w:r w:rsidR="00AC3BEB">
        <w:t>ector.</w:t>
      </w:r>
    </w:p>
    <w:p w14:paraId="5C021E4B" w14:textId="58511D87" w:rsidR="00D50B65" w:rsidRPr="00D50B65" w:rsidRDefault="007A489E" w:rsidP="00D50B65">
      <w:pPr>
        <w:pStyle w:val="Caption"/>
        <w:spacing w:after="0"/>
      </w:pPr>
      <w:bookmarkStart w:id="48" w:name="_Ref16151027"/>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8</w:t>
      </w:r>
      <w:r w:rsidR="00EF7809">
        <w:rPr>
          <w:noProof/>
        </w:rPr>
        <w:fldChar w:fldCharType="end"/>
      </w:r>
      <w:bookmarkEnd w:id="48"/>
      <w:r>
        <w:t xml:space="preserve">: </w:t>
      </w:r>
      <w:r w:rsidR="00F56145">
        <w:t xml:space="preserve">The direct contribution of </w:t>
      </w:r>
      <w:r w:rsidR="00E721EB">
        <w:t xml:space="preserve">the </w:t>
      </w:r>
      <w:r w:rsidR="00147F8A">
        <w:t>MES</w:t>
      </w:r>
      <w:r w:rsidR="00E721EB">
        <w:t xml:space="preserve"> </w:t>
      </w:r>
      <w:r w:rsidR="00F56145">
        <w:t xml:space="preserve">to the </w:t>
      </w:r>
      <w:r w:rsidR="00373009">
        <w:t xml:space="preserve">UK </w:t>
      </w:r>
      <w:r w:rsidR="00416BA5">
        <w:t>E</w:t>
      </w:r>
      <w:r w:rsidR="00DA40D9">
        <w:t>xchequer, 2010 to 2017</w:t>
      </w:r>
      <w:r w:rsidR="00803851">
        <w:t>, £ million</w:t>
      </w:r>
    </w:p>
    <w:p w14:paraId="4C5DA0BF" w14:textId="5374AED1" w:rsidR="00C815E7" w:rsidRDefault="00DA40D9" w:rsidP="009F572F">
      <w:pPr>
        <w:spacing w:after="0"/>
      </w:pPr>
      <w:r>
        <w:rPr>
          <w:noProof/>
          <w:lang w:eastAsia="en-GB"/>
        </w:rPr>
        <w:drawing>
          <wp:inline distT="0" distB="0" distL="0" distR="0" wp14:anchorId="3E6369A2" wp14:editId="3DE47ED7">
            <wp:extent cx="5867400" cy="2628000"/>
            <wp:effectExtent l="0" t="0" r="0" b="12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6B88B0" w14:textId="7BC31AD0" w:rsidR="00466909" w:rsidRPr="00E851E8" w:rsidRDefault="00466909" w:rsidP="00852386">
      <w:pPr>
        <w:spacing w:after="120"/>
        <w:jc w:val="right"/>
        <w:rPr>
          <w:i/>
          <w:sz w:val="18"/>
        </w:rPr>
      </w:pPr>
      <w:r w:rsidRPr="00E851E8">
        <w:rPr>
          <w:i/>
          <w:sz w:val="18"/>
        </w:rPr>
        <w:t xml:space="preserve">Source: </w:t>
      </w:r>
      <w:r w:rsidR="00425667">
        <w:rPr>
          <w:i/>
          <w:sz w:val="18"/>
        </w:rPr>
        <w:t>BM</w:t>
      </w:r>
      <w:r>
        <w:rPr>
          <w:i/>
          <w:sz w:val="18"/>
        </w:rPr>
        <w:t xml:space="preserve">, </w:t>
      </w:r>
      <w:r w:rsidR="00373009">
        <w:rPr>
          <w:i/>
          <w:sz w:val="18"/>
        </w:rPr>
        <w:t xml:space="preserve">HMRC, </w:t>
      </w:r>
      <w:r>
        <w:rPr>
          <w:i/>
          <w:sz w:val="18"/>
        </w:rPr>
        <w:t>SMI, FAME</w:t>
      </w:r>
      <w:r w:rsidRPr="00E851E8">
        <w:rPr>
          <w:i/>
          <w:sz w:val="18"/>
        </w:rPr>
        <w:t>, ONS, Cebr analysis</w:t>
      </w:r>
    </w:p>
    <w:p w14:paraId="5FEADD31" w14:textId="51F15112" w:rsidR="00E351A1" w:rsidRDefault="00F70551" w:rsidP="00377023">
      <w:pPr>
        <w:spacing w:after="120"/>
      </w:pPr>
      <w:r>
        <w:lastRenderedPageBreak/>
        <w:t xml:space="preserve">The </w:t>
      </w:r>
      <w:r w:rsidR="00106089">
        <w:t xml:space="preserve">MES </w:t>
      </w:r>
      <w:r>
        <w:t>in</w:t>
      </w:r>
      <w:r w:rsidR="00DA40D9">
        <w:t>dustry directly contributed £2.1 billion in tax revenues in 2017</w:t>
      </w:r>
      <w:r w:rsidR="005B74BC">
        <w:t>; this</w:t>
      </w:r>
      <w:r w:rsidR="00DA40D9">
        <w:t xml:space="preserve"> corresponds to approximately 41</w:t>
      </w:r>
      <w:r w:rsidR="00FC5C89">
        <w:t>% of the total Maritime S</w:t>
      </w:r>
      <w:r w:rsidR="005B74BC">
        <w:t>ector tax contribution. In</w:t>
      </w:r>
      <w:r w:rsidR="00FC5C89">
        <w:t xml:space="preserve"> aggregate, the </w:t>
      </w:r>
      <w:r w:rsidR="00371422">
        <w:t>MES</w:t>
      </w:r>
      <w:r w:rsidR="00FC5C89">
        <w:t xml:space="preserve"> </w:t>
      </w:r>
      <w:r w:rsidR="005B74BC">
        <w:t>industry’s direct Exchequer contributio</w:t>
      </w:r>
      <w:r w:rsidR="00DA40D9">
        <w:t>n grew by 14%, from £1.9 billion in 2010 to £2.1 billion in 2017</w:t>
      </w:r>
      <w:r w:rsidR="005B74BC">
        <w:t xml:space="preserve">. </w:t>
      </w:r>
      <w:r w:rsidR="00FC5C89">
        <w:t>Ma</w:t>
      </w:r>
      <w:r w:rsidR="006501AB">
        <w:t>rine Renewable E</w:t>
      </w:r>
      <w:r w:rsidR="00DA40D9">
        <w:t xml:space="preserve">nergy </w:t>
      </w:r>
      <w:r w:rsidR="005B74BC">
        <w:t>contributed the most to th</w:t>
      </w:r>
      <w:r w:rsidR="00DA40D9">
        <w:t>is direct impact, generating £730 million in tax revenues (34</w:t>
      </w:r>
      <w:r w:rsidR="005B74BC">
        <w:t xml:space="preserve">% of the direct contribution). </w:t>
      </w:r>
    </w:p>
    <w:p w14:paraId="79E4EFFD" w14:textId="7E17F9D5" w:rsidR="0095505E" w:rsidRPr="00C14079" w:rsidRDefault="00920DDE" w:rsidP="00852386">
      <w:r>
        <w:fldChar w:fldCharType="begin"/>
      </w:r>
      <w:r>
        <w:instrText xml:space="preserve"> REF _Ref16151349 \h </w:instrText>
      </w:r>
      <w:r>
        <w:fldChar w:fldCharType="separate"/>
      </w:r>
      <w:r>
        <w:t xml:space="preserve">Figure </w:t>
      </w:r>
      <w:r>
        <w:rPr>
          <w:noProof/>
        </w:rPr>
        <w:t>9</w:t>
      </w:r>
      <w:r>
        <w:fldChar w:fldCharType="end"/>
      </w:r>
      <w:r>
        <w:t xml:space="preserve"> </w:t>
      </w:r>
      <w:r w:rsidR="00E17743">
        <w:t>disaggregates the</w:t>
      </w:r>
      <w:r w:rsidR="00FC5C89">
        <w:t xml:space="preserve"> Exchequer contribution of the </w:t>
      </w:r>
      <w:r w:rsidR="00371422">
        <w:t>MES</w:t>
      </w:r>
      <w:r w:rsidR="00E17743">
        <w:t xml:space="preserve"> industry by tax head.</w:t>
      </w:r>
      <w:r w:rsidR="00C00565" w:rsidRPr="00C00565">
        <w:t xml:space="preserve"> </w:t>
      </w:r>
      <w:r w:rsidR="00C00565">
        <w:t xml:space="preserve">VAT forms the </w:t>
      </w:r>
      <w:r w:rsidR="00A9132E">
        <w:t>largest component</w:t>
      </w:r>
      <w:r w:rsidR="00C00565">
        <w:t xml:space="preserve"> of Ex</w:t>
      </w:r>
      <w:r w:rsidR="00FC5C89">
        <w:t xml:space="preserve">chequer contributions from </w:t>
      </w:r>
      <w:r w:rsidR="00BE4EBB">
        <w:t>the industry</w:t>
      </w:r>
      <w:r w:rsidR="00C00565">
        <w:t xml:space="preserve">, averaging </w:t>
      </w:r>
      <w:r w:rsidR="00DA40D9">
        <w:t>36</w:t>
      </w:r>
      <w:r w:rsidR="00C00565">
        <w:t xml:space="preserve">% of total tax receipts from the </w:t>
      </w:r>
      <w:r w:rsidR="00742EDE">
        <w:t>industry</w:t>
      </w:r>
      <w:r w:rsidR="00DA40D9">
        <w:t xml:space="preserve"> from 2010 to 2017</w:t>
      </w:r>
      <w:r w:rsidR="000D7858">
        <w:t xml:space="preserve">. </w:t>
      </w:r>
      <w:r w:rsidR="00C00565">
        <w:t>After VAT, the industry is e</w:t>
      </w:r>
      <w:r w:rsidR="00DA40D9">
        <w:t>stimated to have contributed £960 m</w:t>
      </w:r>
      <w:r w:rsidR="00C00565">
        <w:t>illion in Income Tax and National</w:t>
      </w:r>
      <w:r w:rsidR="00DA40D9">
        <w:t xml:space="preserve"> Insurance Contributions in 2017</w:t>
      </w:r>
      <w:r w:rsidR="006501AB">
        <w:t>.</w:t>
      </w:r>
    </w:p>
    <w:p w14:paraId="0109ACB0" w14:textId="78D84E12" w:rsidR="00461226" w:rsidRPr="00F56145" w:rsidRDefault="00920DDE" w:rsidP="00852386">
      <w:pPr>
        <w:pStyle w:val="Caption"/>
      </w:pPr>
      <w:bookmarkStart w:id="49" w:name="_Ref16151349"/>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9</w:t>
      </w:r>
      <w:r w:rsidR="00EF7809">
        <w:rPr>
          <w:noProof/>
        </w:rPr>
        <w:fldChar w:fldCharType="end"/>
      </w:r>
      <w:bookmarkEnd w:id="49"/>
      <w:r>
        <w:t xml:space="preserve">: </w:t>
      </w:r>
      <w:r w:rsidR="00461226">
        <w:t xml:space="preserve">The direct contribution of </w:t>
      </w:r>
      <w:r w:rsidR="00373009">
        <w:t xml:space="preserve">the </w:t>
      </w:r>
      <w:r w:rsidR="00147F8A">
        <w:t>MES i</w:t>
      </w:r>
      <w:r w:rsidR="00373009">
        <w:t xml:space="preserve">ndustry </w:t>
      </w:r>
      <w:r w:rsidR="00461226">
        <w:t xml:space="preserve">to the </w:t>
      </w:r>
      <w:r w:rsidR="00373009">
        <w:t xml:space="preserve">UK </w:t>
      </w:r>
      <w:r w:rsidR="005C1E5E">
        <w:t>Exchequer</w:t>
      </w:r>
      <w:r w:rsidR="00BE4EBB">
        <w:t xml:space="preserve"> by tax head</w:t>
      </w:r>
      <w:r w:rsidR="00DA40D9">
        <w:t>, 2010 to 2017</w:t>
      </w:r>
      <w:r w:rsidR="0012463A">
        <w:t xml:space="preserve">, </w:t>
      </w:r>
      <w:r w:rsidR="00BE4EBB">
        <w:t>£ million</w:t>
      </w:r>
    </w:p>
    <w:p w14:paraId="3387E7F2" w14:textId="4F0AFDA6" w:rsidR="00F633F6" w:rsidRDefault="00DA40D9" w:rsidP="00B1659E">
      <w:pPr>
        <w:spacing w:after="0"/>
        <w:rPr>
          <w:i/>
          <w:sz w:val="18"/>
        </w:rPr>
      </w:pPr>
      <w:r>
        <w:rPr>
          <w:noProof/>
          <w:lang w:eastAsia="en-GB"/>
        </w:rPr>
        <w:drawing>
          <wp:inline distT="0" distB="0" distL="0" distR="0" wp14:anchorId="73B1A65D" wp14:editId="6883CC08">
            <wp:extent cx="6096000" cy="30384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1E72C0" w14:textId="2221FABF" w:rsidR="00466909" w:rsidRPr="00E851E8" w:rsidRDefault="00466909" w:rsidP="00F633F6">
      <w:pPr>
        <w:spacing w:before="60" w:after="120"/>
        <w:jc w:val="right"/>
        <w:rPr>
          <w:i/>
          <w:sz w:val="18"/>
        </w:rPr>
      </w:pPr>
      <w:r w:rsidRPr="00E851E8">
        <w:rPr>
          <w:i/>
          <w:sz w:val="18"/>
        </w:rPr>
        <w:t xml:space="preserve">Source: </w:t>
      </w:r>
      <w:r w:rsidR="00425667">
        <w:rPr>
          <w:i/>
          <w:sz w:val="18"/>
        </w:rPr>
        <w:t>BM</w:t>
      </w:r>
      <w:r>
        <w:rPr>
          <w:i/>
          <w:sz w:val="18"/>
        </w:rPr>
        <w:t xml:space="preserve">, </w:t>
      </w:r>
      <w:r w:rsidR="00373009">
        <w:rPr>
          <w:i/>
          <w:sz w:val="18"/>
        </w:rPr>
        <w:t xml:space="preserve">HMRC, </w:t>
      </w:r>
      <w:r>
        <w:rPr>
          <w:i/>
          <w:sz w:val="18"/>
        </w:rPr>
        <w:t>SMI, FAME</w:t>
      </w:r>
      <w:r w:rsidRPr="00E851E8">
        <w:rPr>
          <w:i/>
          <w:sz w:val="18"/>
        </w:rPr>
        <w:t>, ONS, Cebr analysis</w:t>
      </w:r>
    </w:p>
    <w:p w14:paraId="2DBD8E71" w14:textId="73EE6887" w:rsidR="00CE753B" w:rsidRDefault="008D67B2" w:rsidP="00CE753B">
      <w:pPr>
        <w:pStyle w:val="Heading2"/>
      </w:pPr>
      <w:bookmarkStart w:id="50" w:name="_Toc18069711"/>
      <w:r>
        <w:t xml:space="preserve">The direct contribution to </w:t>
      </w:r>
      <w:r w:rsidR="007F2310">
        <w:t>the UK’s</w:t>
      </w:r>
      <w:r>
        <w:t xml:space="preserve"> export</w:t>
      </w:r>
      <w:r w:rsidR="007F2310">
        <w:t xml:space="preserve"> of goods and services</w:t>
      </w:r>
      <w:bookmarkEnd w:id="50"/>
    </w:p>
    <w:p w14:paraId="0ED61336" w14:textId="5A58320D" w:rsidR="00F2563D" w:rsidRDefault="00AD60EA" w:rsidP="009F572F">
      <w:r>
        <w:t xml:space="preserve">Exports for </w:t>
      </w:r>
      <w:r w:rsidR="00FC5C89">
        <w:t>the</w:t>
      </w:r>
      <w:r>
        <w:t xml:space="preserve"> activities of </w:t>
      </w:r>
      <w:r w:rsidR="00FC5C89">
        <w:t xml:space="preserve">the </w:t>
      </w:r>
      <w:r w:rsidR="0095505E">
        <w:t>MES</w:t>
      </w:r>
      <w:r>
        <w:t xml:space="preserve"> industry</w:t>
      </w:r>
      <w:r w:rsidR="005B74BC">
        <w:t xml:space="preserve"> have</w:t>
      </w:r>
      <w:r w:rsidR="002B7337">
        <w:t xml:space="preserve"> been estimated by assuming that the level of exports for an industry activity is the same as that of the wider sector within which it sits. For example, exports from </w:t>
      </w:r>
      <w:r w:rsidR="0016356C">
        <w:t>marine r</w:t>
      </w:r>
      <w:r>
        <w:t>ene</w:t>
      </w:r>
      <w:r w:rsidR="0016356C">
        <w:t>wable e</w:t>
      </w:r>
      <w:r>
        <w:t>nergy</w:t>
      </w:r>
      <w:r w:rsidR="002B7337">
        <w:t xml:space="preserve"> expressed as a proportion of turnover from this activity is assumed to be the same as that of the </w:t>
      </w:r>
      <w:r w:rsidR="006501AB">
        <w:t>wider E</w:t>
      </w:r>
      <w:r>
        <w:t>nergy</w:t>
      </w:r>
      <w:r w:rsidR="006501AB">
        <w:t xml:space="preserve"> S</w:t>
      </w:r>
      <w:r w:rsidR="002B7337">
        <w:t xml:space="preserve">ector. </w:t>
      </w:r>
      <w:r w:rsidR="00F2563D">
        <w:t>Specifically, e</w:t>
      </w:r>
      <w:r w:rsidR="00116059">
        <w:t>xports of goods and services across each industry activity have been estimated using the ratio of goods and services exports to wider industry turnover as sourced from the ONS Supply Use Tables.</w:t>
      </w:r>
      <w:r w:rsidR="008A0BBC">
        <w:t xml:space="preserve"> </w:t>
      </w:r>
    </w:p>
    <w:p w14:paraId="4FB5DFFF" w14:textId="18B412D1" w:rsidR="00BC5246" w:rsidRDefault="000D5C30" w:rsidP="00742EDE">
      <w:pPr>
        <w:spacing w:after="120"/>
      </w:pPr>
      <w:r>
        <w:fldChar w:fldCharType="begin"/>
      </w:r>
      <w:r>
        <w:instrText xml:space="preserve"> REF _Ref16151699 \h </w:instrText>
      </w:r>
      <w:r>
        <w:fldChar w:fldCharType="separate"/>
      </w:r>
      <w:r>
        <w:t xml:space="preserve">Figure </w:t>
      </w:r>
      <w:r>
        <w:rPr>
          <w:noProof/>
        </w:rPr>
        <w:t>10</w:t>
      </w:r>
      <w:r>
        <w:fldChar w:fldCharType="end"/>
      </w:r>
      <w:r>
        <w:t xml:space="preserve"> </w:t>
      </w:r>
      <w:r w:rsidR="008A0BBC">
        <w:t xml:space="preserve">below shows trends in exports of goods and services from the </w:t>
      </w:r>
      <w:r>
        <w:t>MES</w:t>
      </w:r>
      <w:r w:rsidR="001005D9">
        <w:t xml:space="preserve"> industry between 2010 and 2017</w:t>
      </w:r>
      <w:r w:rsidR="008A0BBC">
        <w:t>, and exports expresse</w:t>
      </w:r>
      <w:r w:rsidR="00FC5C89">
        <w:t>d as a share of total Maritime S</w:t>
      </w:r>
      <w:r w:rsidR="008A0BBC">
        <w:t xml:space="preserve">ector </w:t>
      </w:r>
      <w:r w:rsidR="00742EDE">
        <w:t>exports across the same period.</w:t>
      </w:r>
    </w:p>
    <w:p w14:paraId="1D186669" w14:textId="77777777" w:rsidR="000D5C30" w:rsidRPr="004B4256" w:rsidRDefault="000D5C30" w:rsidP="00852386"/>
    <w:p w14:paraId="22D9D72E" w14:textId="77777777" w:rsidR="00F71F26" w:rsidRDefault="00F71F26" w:rsidP="00756BF4">
      <w:pPr>
        <w:pStyle w:val="Caption"/>
        <w:spacing w:after="120"/>
      </w:pPr>
    </w:p>
    <w:p w14:paraId="0F1FEB51" w14:textId="77777777" w:rsidR="000D5C30" w:rsidRPr="004B4256" w:rsidRDefault="000D5C30" w:rsidP="00852386"/>
    <w:p w14:paraId="1A20CF5D" w14:textId="77777777" w:rsidR="00F71F26" w:rsidRDefault="00F71F26" w:rsidP="00756BF4">
      <w:pPr>
        <w:pStyle w:val="Caption"/>
        <w:spacing w:after="120"/>
      </w:pPr>
    </w:p>
    <w:p w14:paraId="2D7407DB" w14:textId="77777777" w:rsidR="00F71F26" w:rsidRDefault="00F71F26" w:rsidP="00756BF4">
      <w:pPr>
        <w:pStyle w:val="Caption"/>
        <w:spacing w:after="120"/>
      </w:pPr>
    </w:p>
    <w:p w14:paraId="70CCDAB4" w14:textId="77777777" w:rsidR="0095505E" w:rsidRPr="00FB744D" w:rsidRDefault="0095505E" w:rsidP="00FB744D"/>
    <w:p w14:paraId="21EA6491" w14:textId="452D7DAC" w:rsidR="00756BF4" w:rsidRPr="00F56145" w:rsidRDefault="000D5C30" w:rsidP="00852386">
      <w:pPr>
        <w:pStyle w:val="Caption"/>
      </w:pPr>
      <w:bookmarkStart w:id="51" w:name="_Ref16151699"/>
      <w:r>
        <w:lastRenderedPageBreak/>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10</w:t>
      </w:r>
      <w:r w:rsidR="00EF7809">
        <w:rPr>
          <w:noProof/>
        </w:rPr>
        <w:fldChar w:fldCharType="end"/>
      </w:r>
      <w:bookmarkEnd w:id="51"/>
      <w:r>
        <w:t xml:space="preserve">: </w:t>
      </w:r>
      <w:r w:rsidR="00C7456C">
        <w:t xml:space="preserve">Exports of goods and services from the </w:t>
      </w:r>
      <w:r w:rsidR="00147F8A">
        <w:t>MES industry</w:t>
      </w:r>
      <w:r w:rsidR="00BE4EBB">
        <w:t>, 2010-2017, £ million</w:t>
      </w:r>
    </w:p>
    <w:p w14:paraId="50B3EF26" w14:textId="491655AB" w:rsidR="00756BF4" w:rsidRDefault="00F71F26" w:rsidP="006F1F3B">
      <w:pPr>
        <w:spacing w:after="0"/>
      </w:pPr>
      <w:r>
        <w:rPr>
          <w:noProof/>
          <w:lang w:eastAsia="en-GB"/>
        </w:rPr>
        <w:drawing>
          <wp:inline distT="0" distB="0" distL="0" distR="0" wp14:anchorId="78E15DF4" wp14:editId="217ADBE8">
            <wp:extent cx="5876925" cy="28575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7B9292" w14:textId="06A700EA" w:rsidR="00E8686E" w:rsidRPr="00756A87" w:rsidRDefault="00E8686E" w:rsidP="00852386">
      <w:pPr>
        <w:spacing w:before="60"/>
        <w:jc w:val="right"/>
        <w:rPr>
          <w:i/>
          <w:sz w:val="18"/>
        </w:rPr>
      </w:pPr>
      <w:r w:rsidRPr="00756A87">
        <w:rPr>
          <w:i/>
          <w:sz w:val="18"/>
        </w:rPr>
        <w:t xml:space="preserve">Source: </w:t>
      </w:r>
      <w:r w:rsidR="00425667">
        <w:rPr>
          <w:i/>
          <w:sz w:val="18"/>
        </w:rPr>
        <w:t>BM</w:t>
      </w:r>
      <w:r w:rsidR="00212F0C">
        <w:rPr>
          <w:i/>
          <w:sz w:val="18"/>
        </w:rPr>
        <w:t>, SMI, FAME</w:t>
      </w:r>
      <w:r w:rsidR="00212F0C" w:rsidRPr="00E851E8">
        <w:rPr>
          <w:i/>
          <w:sz w:val="18"/>
        </w:rPr>
        <w:t>, ONS, Cebr analysis</w:t>
      </w:r>
    </w:p>
    <w:p w14:paraId="530FDB54" w14:textId="2BAC57B5" w:rsidR="00F71F26" w:rsidRDefault="00BB19EE" w:rsidP="0012463A">
      <w:r>
        <w:t xml:space="preserve">The </w:t>
      </w:r>
      <w:r w:rsidR="00650E18">
        <w:t>MES</w:t>
      </w:r>
      <w:r>
        <w:t xml:space="preserve"> industry exported goods and services valued at £</w:t>
      </w:r>
      <w:r w:rsidR="001005D9">
        <w:t xml:space="preserve">1.7 </w:t>
      </w:r>
      <w:r w:rsidR="009D2EB2">
        <w:t xml:space="preserve">billion </w:t>
      </w:r>
      <w:r w:rsidR="001005D9">
        <w:t xml:space="preserve">in 2017. </w:t>
      </w:r>
      <w:r w:rsidR="0016356C">
        <w:t>Marine s</w:t>
      </w:r>
      <w:r w:rsidR="00F71F26">
        <w:t>ci</w:t>
      </w:r>
      <w:r w:rsidR="0016356C">
        <w:t>entific and technical followed by s</w:t>
      </w:r>
      <w:r w:rsidR="00F71F26">
        <w:t>hipbu</w:t>
      </w:r>
      <w:r w:rsidR="00FB744D">
        <w:t>ilding contributed the most of</w:t>
      </w:r>
      <w:r w:rsidR="00371422">
        <w:t xml:space="preserve"> the</w:t>
      </w:r>
      <w:r w:rsidR="00FB744D">
        <w:t xml:space="preserve"> </w:t>
      </w:r>
      <w:r w:rsidR="00650E18">
        <w:t>MES industry’s</w:t>
      </w:r>
      <w:r w:rsidR="00F71F26">
        <w:t xml:space="preserve"> exported goods, £550 million and £500 million respectively. </w:t>
      </w:r>
      <w:r w:rsidR="00FB744D">
        <w:t xml:space="preserve">Growth in </w:t>
      </w:r>
      <w:r w:rsidR="00650E18">
        <w:t>MES</w:t>
      </w:r>
      <w:r w:rsidR="001005D9">
        <w:t xml:space="preserve"> </w:t>
      </w:r>
      <w:r>
        <w:t xml:space="preserve">exports </w:t>
      </w:r>
      <w:r w:rsidR="009D2EB2">
        <w:t xml:space="preserve">have </w:t>
      </w:r>
      <w:r w:rsidR="001005D9">
        <w:t xml:space="preserve">been varied from 2010-2017. On average, the proportion of </w:t>
      </w:r>
      <w:r w:rsidR="00650E18">
        <w:t xml:space="preserve">industry </w:t>
      </w:r>
      <w:r w:rsidR="00FB744D">
        <w:t xml:space="preserve">exports supported by the </w:t>
      </w:r>
      <w:r w:rsidR="006501AB">
        <w:t>MES industry</w:t>
      </w:r>
      <w:r w:rsidR="00F71F26">
        <w:t xml:space="preserve"> has remained around 15%. </w:t>
      </w:r>
      <w:r w:rsidR="001005D9">
        <w:t xml:space="preserve"> </w:t>
      </w:r>
    </w:p>
    <w:p w14:paraId="5F50466F" w14:textId="5413E074" w:rsidR="00416D71" w:rsidRDefault="00FA1C4D" w:rsidP="00CE40AA">
      <w:pPr>
        <w:spacing w:after="120"/>
      </w:pPr>
      <w:r>
        <w:fldChar w:fldCharType="begin"/>
      </w:r>
      <w:r>
        <w:instrText xml:space="preserve"> REF _Ref16152061 \h </w:instrText>
      </w:r>
      <w:r>
        <w:fldChar w:fldCharType="separate"/>
      </w:r>
      <w:r>
        <w:t xml:space="preserve">Figure </w:t>
      </w:r>
      <w:r>
        <w:rPr>
          <w:noProof/>
        </w:rPr>
        <w:t>11</w:t>
      </w:r>
      <w:r>
        <w:fldChar w:fldCharType="end"/>
      </w:r>
      <w:r>
        <w:t xml:space="preserve"> </w:t>
      </w:r>
      <w:r w:rsidR="00CE40AA">
        <w:t xml:space="preserve">below compares exports from the </w:t>
      </w:r>
      <w:r>
        <w:t>MES</w:t>
      </w:r>
      <w:r w:rsidR="00CE40AA">
        <w:t xml:space="preserve"> industry against </w:t>
      </w:r>
      <w:r w:rsidR="00C94733">
        <w:t xml:space="preserve">exports of goods and services </w:t>
      </w:r>
      <w:r w:rsidR="00CE40AA">
        <w:t xml:space="preserve">from other </w:t>
      </w:r>
      <w:r w:rsidR="001A180A">
        <w:t>comparable</w:t>
      </w:r>
      <w:r w:rsidR="00CE40AA">
        <w:t xml:space="preserve"> activities</w:t>
      </w:r>
      <w:r w:rsidR="001E77C2">
        <w:t xml:space="preserve"> in 2017</w:t>
      </w:r>
      <w:r w:rsidR="001A180A">
        <w:t>, as taken from the Pink Book</w:t>
      </w:r>
      <w:r w:rsidR="00CE40AA">
        <w:t xml:space="preserve">. </w:t>
      </w:r>
      <w:r w:rsidR="00642002">
        <w:t xml:space="preserve">The </w:t>
      </w:r>
      <w:r>
        <w:t xml:space="preserve">MES </w:t>
      </w:r>
      <w:r w:rsidR="00642002">
        <w:t>industry i</w:t>
      </w:r>
      <w:r w:rsidR="001E77C2">
        <w:t>s estimated to have exported £1.7</w:t>
      </w:r>
      <w:r w:rsidR="00642002">
        <w:t xml:space="preserve"> billion of good</w:t>
      </w:r>
      <w:r w:rsidR="001E77C2">
        <w:t>s and services in 2017; this compares to £5.4</w:t>
      </w:r>
      <w:r w:rsidR="00642002">
        <w:t xml:space="preserve"> billion f</w:t>
      </w:r>
      <w:r w:rsidR="0016356C">
        <w:t>rom the s</w:t>
      </w:r>
      <w:r w:rsidR="00E95B4A">
        <w:t>hipping industry and £6.8 billion from the entire a</w:t>
      </w:r>
      <w:r w:rsidR="00642002">
        <w:t xml:space="preserve">dvertising and market research industry. </w:t>
      </w:r>
      <w:r>
        <w:t>The MES</w:t>
      </w:r>
      <w:r w:rsidR="00FB744D">
        <w:t xml:space="preserve"> </w:t>
      </w:r>
      <w:r w:rsidR="00642002">
        <w:t>industry exports exceeded that</w:t>
      </w:r>
      <w:r w:rsidR="00FB744D">
        <w:t xml:space="preserve"> of t</w:t>
      </w:r>
      <w:r w:rsidR="00E95B4A">
        <w:t>rade-related services (£2.2</w:t>
      </w:r>
      <w:r w:rsidR="00FB744D">
        <w:t xml:space="preserve"> billion), s</w:t>
      </w:r>
      <w:r w:rsidR="00642002">
        <w:t>cientific an</w:t>
      </w:r>
      <w:r w:rsidR="00E95B4A">
        <w:t>d other technical services (£1.8</w:t>
      </w:r>
      <w:r w:rsidR="00FB744D">
        <w:t xml:space="preserve"> billion) and a</w:t>
      </w:r>
      <w:r w:rsidR="00642002">
        <w:t>rchite</w:t>
      </w:r>
      <w:r w:rsidR="00F30180">
        <w:t>ctural services (£</w:t>
      </w:r>
      <w:r w:rsidR="00E56EF7">
        <w:t>0.5</w:t>
      </w:r>
      <w:r w:rsidR="00E95B4A">
        <w:t xml:space="preserve"> </w:t>
      </w:r>
      <w:r w:rsidR="00E56EF7">
        <w:t>b</w:t>
      </w:r>
      <w:r w:rsidR="00F30180">
        <w:t>illion).</w:t>
      </w:r>
    </w:p>
    <w:p w14:paraId="0D533773" w14:textId="351B8785" w:rsidR="005F6A28" w:rsidRDefault="00FA1C4D" w:rsidP="00852386">
      <w:pPr>
        <w:pStyle w:val="Caption"/>
      </w:pPr>
      <w:bookmarkStart w:id="52" w:name="_Ref16152061"/>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11</w:t>
      </w:r>
      <w:r w:rsidR="00EF7809">
        <w:rPr>
          <w:noProof/>
        </w:rPr>
        <w:fldChar w:fldCharType="end"/>
      </w:r>
      <w:bookmarkEnd w:id="52"/>
      <w:r>
        <w:t xml:space="preserve">: </w:t>
      </w:r>
      <w:r w:rsidR="001F073C">
        <w:t xml:space="preserve">Exports of goods and </w:t>
      </w:r>
      <w:r w:rsidR="005F6A28">
        <w:t xml:space="preserve">services </w:t>
      </w:r>
      <w:r w:rsidR="001E77C2">
        <w:t xml:space="preserve">from the </w:t>
      </w:r>
      <w:r w:rsidR="00147F8A">
        <w:t xml:space="preserve">MES </w:t>
      </w:r>
      <w:r w:rsidR="001E77C2">
        <w:t>industry in 2017</w:t>
      </w:r>
      <w:r w:rsidR="005F6A28">
        <w:t xml:space="preserve"> against </w:t>
      </w:r>
      <w:r w:rsidR="001F073C">
        <w:t xml:space="preserve">those from </w:t>
      </w:r>
      <w:r w:rsidR="005F6A28">
        <w:t>comparable activities, £ million</w:t>
      </w:r>
    </w:p>
    <w:p w14:paraId="626A2EDF" w14:textId="4D17D40B" w:rsidR="00F71F26" w:rsidRPr="00E95B4A" w:rsidRDefault="00E95B4A" w:rsidP="00E95B4A">
      <w:pPr>
        <w:spacing w:after="0"/>
      </w:pPr>
      <w:r>
        <w:rPr>
          <w:noProof/>
          <w:lang w:eastAsia="en-GB"/>
        </w:rPr>
        <w:drawing>
          <wp:inline distT="0" distB="0" distL="0" distR="0" wp14:anchorId="597343C5" wp14:editId="61525C42">
            <wp:extent cx="6120000" cy="2880000"/>
            <wp:effectExtent l="0" t="0" r="0" b="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C96A73" w14:textId="77777777" w:rsidR="005F6A28" w:rsidRDefault="005F6A28" w:rsidP="005F6A28">
      <w:pPr>
        <w:spacing w:after="120"/>
        <w:jc w:val="right"/>
      </w:pPr>
      <w:r w:rsidRPr="00E851E8">
        <w:rPr>
          <w:i/>
          <w:sz w:val="18"/>
        </w:rPr>
        <w:t>Source:</w:t>
      </w:r>
      <w:r>
        <w:rPr>
          <w:i/>
          <w:sz w:val="18"/>
        </w:rPr>
        <w:t xml:space="preserve"> ONS, </w:t>
      </w:r>
      <w:r w:rsidRPr="00E851E8">
        <w:rPr>
          <w:i/>
          <w:sz w:val="18"/>
        </w:rPr>
        <w:t>Cebr analysis</w:t>
      </w:r>
    </w:p>
    <w:p w14:paraId="0D161C56" w14:textId="47828D42" w:rsidR="00980EB9" w:rsidRDefault="00374397" w:rsidP="00980EB9">
      <w:pPr>
        <w:pStyle w:val="Heading1"/>
      </w:pPr>
      <w:bookmarkStart w:id="53" w:name="_Toc18069712"/>
      <w:r>
        <w:lastRenderedPageBreak/>
        <w:t>The aggregate economic</w:t>
      </w:r>
      <w:r w:rsidR="00980EB9">
        <w:t xml:space="preserve"> impact of t</w:t>
      </w:r>
      <w:r w:rsidR="00FB744D">
        <w:t xml:space="preserve">he </w:t>
      </w:r>
      <w:r w:rsidR="00E8160F">
        <w:t>marine engineering and scientific</w:t>
      </w:r>
      <w:r w:rsidR="00980EB9">
        <w:t xml:space="preserve"> industry</w:t>
      </w:r>
      <w:r w:rsidR="00CA4892">
        <w:t xml:space="preserve"> in the UK</w:t>
      </w:r>
      <w:bookmarkEnd w:id="53"/>
    </w:p>
    <w:p w14:paraId="2449C08C" w14:textId="2D888943" w:rsidR="00FF4BBE" w:rsidRDefault="00FF4BBE" w:rsidP="00FF4BBE">
      <w:r>
        <w:t>T</w:t>
      </w:r>
      <w:r w:rsidR="00374397">
        <w:t>he aggregate economic</w:t>
      </w:r>
      <w:r>
        <w:t xml:space="preserve"> impacts of the</w:t>
      </w:r>
      <w:r w:rsidR="00106089">
        <w:t xml:space="preserve"> MES </w:t>
      </w:r>
      <w:r>
        <w:t xml:space="preserve">industry, </w:t>
      </w:r>
      <w:r w:rsidR="00EC4167">
        <w:t>take</w:t>
      </w:r>
      <w:r>
        <w:t xml:space="preserve"> into account the indirect (or supply chain) and induced (employee spending) impacts that arise from the activities of firms within this industry.</w:t>
      </w:r>
    </w:p>
    <w:p w14:paraId="28987FEC" w14:textId="057F0B52" w:rsidR="00C83046" w:rsidRDefault="00374397" w:rsidP="00C83046">
      <w:pPr>
        <w:pStyle w:val="Heading2"/>
      </w:pPr>
      <w:bookmarkStart w:id="54" w:name="_Toc18069713"/>
      <w:bookmarkStart w:id="55" w:name="_Toc485302016"/>
      <w:bookmarkStart w:id="56" w:name="_Toc487021235"/>
      <w:r>
        <w:t>The aggregate economic</w:t>
      </w:r>
      <w:r w:rsidR="00C83046">
        <w:t xml:space="preserve"> impacts through turnover</w:t>
      </w:r>
      <w:bookmarkEnd w:id="54"/>
    </w:p>
    <w:p w14:paraId="14C6DA68" w14:textId="506BEF1F" w:rsidR="00D7471F" w:rsidRDefault="003F41E0" w:rsidP="00477E2F">
      <w:pPr>
        <w:spacing w:after="120"/>
        <w:rPr>
          <w:b/>
        </w:rPr>
      </w:pPr>
      <w:r>
        <w:fldChar w:fldCharType="begin"/>
      </w:r>
      <w:r>
        <w:instrText xml:space="preserve"> REF _Ref16152178 \h </w:instrText>
      </w:r>
      <w:r>
        <w:fldChar w:fldCharType="separate"/>
      </w:r>
      <w:r>
        <w:t xml:space="preserve">Figure </w:t>
      </w:r>
      <w:r>
        <w:rPr>
          <w:noProof/>
        </w:rPr>
        <w:t>12</w:t>
      </w:r>
      <w:r>
        <w:fldChar w:fldCharType="end"/>
      </w:r>
      <w:r>
        <w:t xml:space="preserve"> </w:t>
      </w:r>
      <w:r w:rsidR="00C33856">
        <w:t>below illustrates the multiplier</w:t>
      </w:r>
      <w:r>
        <w:t xml:space="preserve"> impacts of</w:t>
      </w:r>
      <w:r w:rsidR="00C33856">
        <w:t xml:space="preserve"> the </w:t>
      </w:r>
      <w:r>
        <w:t>MES</w:t>
      </w:r>
      <w:r w:rsidR="007A4161">
        <w:t xml:space="preserve"> </w:t>
      </w:r>
      <w:r w:rsidR="00FB744D">
        <w:t>industry within the UK. The</w:t>
      </w:r>
      <w:r>
        <w:t xml:space="preserve"> MES</w:t>
      </w:r>
      <w:r w:rsidR="00EC6E99">
        <w:t xml:space="preserve"> industry directly contributed £14.2 billion in turnover in 2017, </w:t>
      </w:r>
      <w:r w:rsidR="00FB744D">
        <w:t xml:space="preserve">where </w:t>
      </w:r>
      <w:r w:rsidR="00EC6E99">
        <w:t xml:space="preserve">£9.9 billion worth of turnover is stimulated in the supply chains and £6.1 billion worth of turnover in the wider economy when direct and indirect employees spend their earnings. </w:t>
      </w:r>
    </w:p>
    <w:p w14:paraId="186AA098" w14:textId="1D752383" w:rsidR="00C33856" w:rsidRPr="00C65850" w:rsidRDefault="00FB744D" w:rsidP="00477E2F">
      <w:pPr>
        <w:spacing w:after="120"/>
        <w:rPr>
          <w:b/>
        </w:rPr>
      </w:pPr>
      <w:r>
        <w:rPr>
          <w:b/>
        </w:rPr>
        <w:t>Alternatively, this can be interpreted as</w:t>
      </w:r>
      <w:r w:rsidR="00C33856" w:rsidRPr="00C65850">
        <w:rPr>
          <w:b/>
        </w:rPr>
        <w:t xml:space="preserve"> for every £1 of </w:t>
      </w:r>
      <w:r w:rsidR="00A54882">
        <w:rPr>
          <w:b/>
        </w:rPr>
        <w:t>turnover</w:t>
      </w:r>
      <w:r w:rsidR="00C33856" w:rsidRPr="00C65850">
        <w:rPr>
          <w:b/>
        </w:rPr>
        <w:t xml:space="preserve"> initially </w:t>
      </w:r>
      <w:r w:rsidR="00477E2F">
        <w:rPr>
          <w:b/>
        </w:rPr>
        <w:t>generated</w:t>
      </w:r>
      <w:r w:rsidR="00C33856" w:rsidRPr="00C65850">
        <w:rPr>
          <w:b/>
        </w:rPr>
        <w:t xml:space="preserve"> by the </w:t>
      </w:r>
      <w:r w:rsidR="00DF3373">
        <w:rPr>
          <w:b/>
        </w:rPr>
        <w:t>MES</w:t>
      </w:r>
      <w:r w:rsidR="00C33856" w:rsidRPr="00C65850">
        <w:rPr>
          <w:b/>
        </w:rPr>
        <w:t xml:space="preserve">, the UK economy as a whole </w:t>
      </w:r>
      <w:r w:rsidR="00765614">
        <w:rPr>
          <w:b/>
        </w:rPr>
        <w:t>experiences</w:t>
      </w:r>
      <w:r w:rsidR="00765614" w:rsidRPr="00C65850">
        <w:rPr>
          <w:b/>
        </w:rPr>
        <w:t xml:space="preserve"> </w:t>
      </w:r>
      <w:r w:rsidR="00C33856" w:rsidRPr="00C65850">
        <w:rPr>
          <w:b/>
        </w:rPr>
        <w:t>a</w:t>
      </w:r>
      <w:r w:rsidR="00DF39DC">
        <w:rPr>
          <w:b/>
        </w:rPr>
        <w:t xml:space="preserve"> stimulus</w:t>
      </w:r>
      <w:r w:rsidR="002C6CB7">
        <w:rPr>
          <w:b/>
        </w:rPr>
        <w:t xml:space="preserve"> </w:t>
      </w:r>
      <w:r w:rsidR="00C33856" w:rsidRPr="00C65850">
        <w:rPr>
          <w:b/>
        </w:rPr>
        <w:t xml:space="preserve">in </w:t>
      </w:r>
      <w:r w:rsidR="00A54882">
        <w:rPr>
          <w:b/>
        </w:rPr>
        <w:t>turnover</w:t>
      </w:r>
      <w:r w:rsidR="00765614" w:rsidRPr="00C65850">
        <w:rPr>
          <w:b/>
        </w:rPr>
        <w:t xml:space="preserve"> </w:t>
      </w:r>
      <w:r w:rsidR="00C33856" w:rsidRPr="00C65850">
        <w:rPr>
          <w:b/>
        </w:rPr>
        <w:t>of £2.</w:t>
      </w:r>
      <w:r w:rsidR="00EC6E99">
        <w:rPr>
          <w:b/>
        </w:rPr>
        <w:t>12</w:t>
      </w:r>
      <w:r w:rsidR="00C33856" w:rsidRPr="00C65850">
        <w:rPr>
          <w:b/>
        </w:rPr>
        <w:t>.</w:t>
      </w:r>
      <w:r w:rsidR="00C33856" w:rsidRPr="00C65850">
        <w:t xml:space="preserve"> </w:t>
      </w:r>
    </w:p>
    <w:p w14:paraId="11ECBD06" w14:textId="6A068A9B" w:rsidR="00C33856" w:rsidRDefault="003F41E0" w:rsidP="00852386">
      <w:pPr>
        <w:pStyle w:val="Caption"/>
      </w:pPr>
      <w:bookmarkStart w:id="57" w:name="_Ref16152178"/>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12</w:t>
      </w:r>
      <w:r w:rsidR="00EF7809">
        <w:rPr>
          <w:noProof/>
        </w:rPr>
        <w:fldChar w:fldCharType="end"/>
      </w:r>
      <w:bookmarkEnd w:id="57"/>
      <w:r>
        <w:t xml:space="preserve">: </w:t>
      </w:r>
      <w:r w:rsidR="00A54882">
        <w:t>Turnover multiplier</w:t>
      </w:r>
      <w:r w:rsidR="00E977E6">
        <w:t xml:space="preserve"> impacts of the UK </w:t>
      </w:r>
      <w:r w:rsidR="00147F8A">
        <w:t>MES</w:t>
      </w:r>
      <w:r w:rsidR="00EC6E99">
        <w:t xml:space="preserve"> industry</w:t>
      </w:r>
      <w:r w:rsidR="00BE4EBB">
        <w:t>,</w:t>
      </w:r>
      <w:r w:rsidR="00EC6E99">
        <w:t xml:space="preserve"> 2017</w:t>
      </w:r>
    </w:p>
    <w:p w14:paraId="37364B20" w14:textId="3F8A6A96" w:rsidR="00EC6E99" w:rsidRDefault="00EC6E99" w:rsidP="00EC6E99">
      <w:r w:rsidRPr="00EC6E99">
        <w:rPr>
          <w:i/>
          <w:noProof/>
          <w:sz w:val="18"/>
          <w:lang w:eastAsia="en-GB"/>
        </w:rPr>
        <mc:AlternateContent>
          <mc:Choice Requires="wpg">
            <w:drawing>
              <wp:anchor distT="0" distB="0" distL="114300" distR="114300" simplePos="0" relativeHeight="251674624" behindDoc="0" locked="0" layoutInCell="1" allowOverlap="1" wp14:anchorId="7BDEDD99" wp14:editId="50E82C24">
                <wp:simplePos x="0" y="0"/>
                <wp:positionH relativeFrom="column">
                  <wp:posOffset>0</wp:posOffset>
                </wp:positionH>
                <wp:positionV relativeFrom="paragraph">
                  <wp:posOffset>53975</wp:posOffset>
                </wp:positionV>
                <wp:extent cx="5760000" cy="2142000"/>
                <wp:effectExtent l="0" t="0" r="0" b="0"/>
                <wp:wrapNone/>
                <wp:docPr id="25" name="Group 3"/>
                <wp:cNvGraphicFramePr/>
                <a:graphic xmlns:a="http://schemas.openxmlformats.org/drawingml/2006/main">
                  <a:graphicData uri="http://schemas.microsoft.com/office/word/2010/wordprocessingGroup">
                    <wpg:wgp>
                      <wpg:cNvGrpSpPr/>
                      <wpg:grpSpPr>
                        <a:xfrm>
                          <a:off x="0" y="0"/>
                          <a:ext cx="5760000" cy="2142000"/>
                          <a:chOff x="0" y="0"/>
                          <a:chExt cx="6508545" cy="1930619"/>
                        </a:xfrm>
                      </wpg:grpSpPr>
                      <wps:wsp>
                        <wps:cNvPr id="26" name="Down Arrow 26"/>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Down Arrow 34"/>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2495" y="1584319"/>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A5660" w14:textId="77777777" w:rsidR="00DB0A27" w:rsidRDefault="00DB0A27" w:rsidP="00EC6E9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£30.2bn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D71C4D" w14:textId="77777777" w:rsidR="00DB0A27" w:rsidRDefault="00DB0A27" w:rsidP="00EC6E99">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1199FEA8" w14:textId="77777777" w:rsidR="00DB0A27" w:rsidRDefault="00DB0A27" w:rsidP="00EC6E99">
                              <w:pPr>
                                <w:pStyle w:val="NormalWeb"/>
                                <w:spacing w:before="0" w:beforeAutospacing="0" w:after="0" w:afterAutospacing="0"/>
                                <w:jc w:val="center"/>
                              </w:pPr>
                            </w:p>
                            <w:p w14:paraId="1465AEE9" w14:textId="77777777" w:rsidR="00DB0A27" w:rsidRDefault="00DB0A27" w:rsidP="00EC6E99">
                              <w:pPr>
                                <w:pStyle w:val="NormalWeb"/>
                                <w:spacing w:before="0" w:beforeAutospacing="0" w:after="0" w:afterAutospacing="0"/>
                                <w:jc w:val="center"/>
                              </w:pPr>
                              <w:r>
                                <w:rPr>
                                  <w:rFonts w:asciiTheme="minorHAnsi" w:hAnsi="Calibri" w:cstheme="minorBidi"/>
                                  <w:color w:val="FFFFFF" w:themeColor="background1"/>
                                  <w:kern w:val="24"/>
                                  <w:sz w:val="48"/>
                                  <w:szCs w:val="48"/>
                                </w:rPr>
                                <w:t>£14.2bn</w:t>
                              </w:r>
                            </w:p>
                          </w:txbxContent>
                        </wps:txbx>
                        <wps:bodyPr rtlCol="0" anchor="t" anchorCtr="0"/>
                      </wps:wsp>
                      <wps:wsp>
                        <wps:cNvPr id="42" name="Rounded Rectangle 42"/>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C7C06" w14:textId="77777777" w:rsidR="00DB0A27" w:rsidRDefault="00DB0A27" w:rsidP="00EC6E9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£9.9bn</w:t>
                              </w:r>
                            </w:p>
                          </w:txbxContent>
                        </wps:txbx>
                        <wps:bodyPr rtlCol="0" anchor="t" anchorCtr="0"/>
                      </wps:wsp>
                      <wps:wsp>
                        <wps:cNvPr id="44" name="Rounded Rectangle 44"/>
                        <wps:cNvSpPr/>
                        <wps:spPr>
                          <a:xfrm>
                            <a:off x="4648616" y="462538"/>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478AB" w14:textId="77777777" w:rsidR="00DB0A27" w:rsidRDefault="00DB0A27" w:rsidP="00EC6E99">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£6.1bn</w:t>
                              </w:r>
                            </w:p>
                          </w:txbxContent>
                        </wps:txbx>
                        <wps:bodyPr rtlCol="0" anchor="t" anchorCtr="0"/>
                      </wps:wsp>
                      <wps:wsp>
                        <wps:cNvPr id="48" name="Rectangle 48"/>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89057" w14:textId="77777777" w:rsidR="00DB0A27" w:rsidRDefault="00DB0A27" w:rsidP="00EC6E9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DEDD99" id="Group 3" o:spid="_x0000_s1040" style="position:absolute;margin-left:0;margin-top:4.25pt;width:453.55pt;height:168.65pt;z-index:251674624"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41"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vNMEA&#10;AADbAAAADwAAAGRycy9kb3ducmV2LnhtbESPQWvCQBSE7wX/w/IKvdVNhcYaXUULBa9VL729Zl+T&#10;YN7bkF2Tzb93C4Ueh5n5htnsIrdqoN43Tgy8zDNQJKWzjVQGLueP5zdQPqBYbJ2QgYk87Lazhw0W&#10;1o3yScMpVCpBxBdooA6hK7T2ZU2Mfu46kuT9uJ4xJNlX2vY4Jji3epFluWZsJC3U2NF7TeX1dGMD&#10;smKOfuWo+/Kvh4an73jYL415eoz7NahAMfyH/9pHa2CRw++X9AP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SrzTBAAAA2wAAAA8AAAAAAAAAAAAAAAAAmAIAAGRycy9kb3du&#10;cmV2LnhtbFBLBQYAAAAABAAEAPUAAACGAwAAAAA=&#10;" adj="10800" fillcolor="#c4c4c6 [1302]" stroked="f" strokeweight="2pt"/>
                <v:shape id="Down Arrow 34" o:spid="_x0000_s1042"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CBcEA&#10;AADbAAAADwAAAGRycy9kb3ducmV2LnhtbESPQWsCMRSE7wX/Q3iCt5q1Wq1bo2hB8Fr14u1187q7&#10;uO9l2aQa/30jCB6HmfmGWawiN+pCna+dGBgNM1AkhbO1lAaOh+3rBygfUCw2TsjAjTyslr2XBebW&#10;XeWbLvtQqgQRn6OBKoQ219oXFTH6oWtJkvfrOsaQZFdq2+E1wbnRb1k21Yy1pIUKW/qqqDjv/9iA&#10;zJmjnztqT/59U/PtJ27WM2MG/bj+BBUohmf40d5ZA+MJ3L+kH6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VAgXBAAAA2wAAAA8AAAAAAAAAAAAAAAAAmAIAAGRycy9kb3du&#10;cmV2LnhtbFBLBQYAAAAABAAEAPUAAACGAwAAAAA=&#10;" adj="10800" fillcolor="#c4c4c6 [1302]" stroked="f" strokeweight="2pt"/>
                <v:rect id="Rectangle 35" o:spid="_x0000_s1043"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a8EA&#10;AADbAAAADwAAAGRycy9kb3ducmV2LnhtbESPT4vCMBTE7wt+h/AEb2u6Spela5RSEPRo/XN+NM+2&#10;bPJSmqjVT28EYY/DzPyGWawGa8SVet86VvA1TUAQV063XCs47NefPyB8QNZoHJOCO3lYLUcfC8y0&#10;u/GOrmWoRYSwz1BBE0KXSemrhiz6qeuIo3d2vcUQZV9L3eMtwq2RsyT5lhZbjgsNdlQ0VP2VF6sg&#10;ZdqmoXyY4pjn5wtWx+LkjVKT8ZD/ggg0hP/wu73RCuYpvL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glWvBAAAA2wAAAA8AAAAAAAAAAAAAAAAAmAIAAGRycy9kb3du&#10;cmV2LnhtbFBLBQYAAAAABAAEAPUAAACGAwAAAAA=&#10;" fillcolor="#6d6e71 [3206]" stroked="f" strokeweight="2pt">
                  <v:textbox>
                    <w:txbxContent>
                      <w:p w14:paraId="6E6A5660" w14:textId="77777777" w:rsidR="00DB0A27" w:rsidRDefault="00DB0A27" w:rsidP="00EC6E9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£30.2bn</w:t>
                        </w:r>
                      </w:p>
                    </w:txbxContent>
                  </v:textbox>
                </v:rect>
                <v:roundrect id="Rounded Rectangle 37" o:spid="_x0000_s1044"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l5cMA&#10;AADbAAAADwAAAGRycy9kb3ducmV2LnhtbESPzWrDMBCE74W+g9hCLiWRG0Mb3CghBEx6rdsH2Fgb&#10;27W0Mpbqnzx9VQjkOMzMN8x2P1kjBup941jByyoBQVw63XCl4PsrX25A+ICs0TgmBTN52O8eH7aY&#10;aTfyJw1FqESEsM9QQR1Cl0npy5os+pXriKN3cb3FEGVfSd3jGOHWyHWSvEqLDceFGjs61lS2xa9V&#10;cMU8vczm1DXn4bl1ZtyMP22p1OJpOryDCDSFe/jW/tAK0jf4/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Bl5cMAAADbAAAADwAAAAAAAAAAAAAAAACYAgAAZHJzL2Rv&#10;d25yZXYueG1sUEsFBgAAAAAEAAQA9QAAAIgDAAAAAA==&#10;" fillcolor="#008c9b [3204]" stroked="f" strokeweight="2pt">
                  <v:textbox>
                    <w:txbxContent>
                      <w:p w14:paraId="61D71C4D" w14:textId="77777777" w:rsidR="00DB0A27" w:rsidRDefault="00DB0A27" w:rsidP="00EC6E99">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1199FEA8" w14:textId="77777777" w:rsidR="00DB0A27" w:rsidRDefault="00DB0A27" w:rsidP="00EC6E99">
                        <w:pPr>
                          <w:pStyle w:val="NormalWeb"/>
                          <w:spacing w:before="0" w:beforeAutospacing="0" w:after="0" w:afterAutospacing="0"/>
                          <w:jc w:val="center"/>
                        </w:pPr>
                      </w:p>
                      <w:p w14:paraId="1465AEE9" w14:textId="77777777" w:rsidR="00DB0A27" w:rsidRDefault="00DB0A27" w:rsidP="00EC6E99">
                        <w:pPr>
                          <w:pStyle w:val="NormalWeb"/>
                          <w:spacing w:before="0" w:beforeAutospacing="0" w:after="0" w:afterAutospacing="0"/>
                          <w:jc w:val="center"/>
                        </w:pPr>
                        <w:r>
                          <w:rPr>
                            <w:rFonts w:asciiTheme="minorHAnsi" w:hAnsi="Calibri" w:cstheme="minorBidi"/>
                            <w:color w:val="FFFFFF" w:themeColor="background1"/>
                            <w:kern w:val="24"/>
                            <w:sz w:val="48"/>
                            <w:szCs w:val="48"/>
                          </w:rPr>
                          <w:t>£14.2bn</w:t>
                        </w:r>
                      </w:p>
                    </w:txbxContent>
                  </v:textbox>
                </v:roundrect>
                <v:roundrect id="Rounded Rectangle 42" o:spid="_x0000_s1045"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pUsMA&#10;AADbAAAADwAAAGRycy9kb3ducmV2LnhtbESPQWvCQBSE70L/w/IEb7prEopGV5HSgpcWGtv7I/tM&#10;gtm36e5W47/vFgo9DjPzDbPdj7YXV/Khc6xhuVAgiGtnOm40fJxe5isQISIb7B2ThjsF2O8eJlss&#10;jbvxO12r2IgE4VCihjbGoZQy1C1ZDAs3ECfv7LzFmKRvpPF4S3Dby0ypR2mx47TQ4kBPLdWX6ttq&#10;UMPBhbd7keen58/X+FUY362N1rPpeNiAiDTG//Bf+2g0FBn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FpUsMAAADbAAAADwAAAAAAAAAAAAAAAACYAgAAZHJzL2Rv&#10;d25yZXYueG1sUEsFBgAAAAAEAAQA9QAAAIgDAAAAAA==&#10;" fillcolor="#0070c0" stroked="f" strokeweight="2pt">
                  <v:textbox>
                    <w:txbxContent>
                      <w:p w14:paraId="76CC7C06" w14:textId="77777777" w:rsidR="00DB0A27" w:rsidRDefault="00DB0A27" w:rsidP="00EC6E9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£9.9bn</w:t>
                        </w:r>
                      </w:p>
                    </w:txbxContent>
                  </v:textbox>
                </v:roundrect>
                <v:roundrect id="Rounded Rectangle 44" o:spid="_x0000_s1046" style="position:absolute;left:46486;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jEsUA&#10;AADbAAAADwAAAGRycy9kb3ducmV2LnhtbESPQWvCQBSE74L/YXlCL6KbVCshuoZSEEq9tLG5P7PP&#10;JJh9m2a3Gv313UKhx2FmvmE22WBacaHeNZYVxPMIBHFpdcOVgs/DbpaAcB5ZY2uZFNzIQbYdjzaY&#10;anvlD7rkvhIBwi5FBbX3XSqlK2sy6Oa2Iw7eyfYGfZB9JXWP1wA3rXyMopU02HBYqLGjl5rKc/5t&#10;FDRvK7ubLr4Ox6Tg91zu4/vTuVDqYTI8r0F4Gvx/+K/9qhUsl/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aMSxQAAANsAAAAPAAAAAAAAAAAAAAAAAJgCAABkcnMv&#10;ZG93bnJldi54bWxQSwUGAAAAAAQABAD1AAAAigMAAAAA&#10;" fillcolor="#7030a0" stroked="f" strokeweight="2pt">
                  <v:textbox>
                    <w:txbxContent>
                      <w:p w14:paraId="3D7478AB" w14:textId="77777777" w:rsidR="00DB0A27" w:rsidRDefault="00DB0A27" w:rsidP="00EC6E99">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£6.1bn</w:t>
                        </w:r>
                      </w:p>
                    </w:txbxContent>
                  </v:textbox>
                </v:roundrect>
                <v:rect id="Rectangle 48" o:spid="_x0000_s1047"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JiL8A&#10;AADbAAAADwAAAGRycy9kb3ducmV2LnhtbERPz2uDMBS+D/o/hDfobcaNOoZrFBEK63Fu7vwwrypL&#10;XsSk1favbw6DHT++3/tytUZcaPajYwXPSQqCuHN65F7B99fh6Q2ED8gajWNScCUPZbF52GOu3cKf&#10;dGlCL2II+xwVDCFMuZS+G8iiT9xEHLmTmy2GCOde6hmXGG6NfEnTV2lx5Ngw4ET1QN1vc7YKMqZj&#10;FpqbqduqOp2xa+sfb5TaPq7VO4hAa/gX/7k/tIJdHBu/xB8gi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Z0mIvwAAANsAAAAPAAAAAAAAAAAAAAAAAJgCAABkcnMvZG93bnJl&#10;di54bWxQSwUGAAAAAAQABAD1AAAAhAMAAAAA&#10;" fillcolor="#6d6e71 [3206]" stroked="f" strokeweight="2pt">
                  <v:textbox>
                    <w:txbxContent>
                      <w:p w14:paraId="71689057" w14:textId="77777777" w:rsidR="00DB0A27" w:rsidRDefault="00DB0A27" w:rsidP="00EC6E9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v:textbox>
                </v:rect>
              </v:group>
            </w:pict>
          </mc:Fallback>
        </mc:AlternateContent>
      </w:r>
    </w:p>
    <w:p w14:paraId="38ECD687" w14:textId="77777777" w:rsidR="00EC6E99" w:rsidRDefault="00EC6E99" w:rsidP="00EC6E99"/>
    <w:p w14:paraId="70EED2F4" w14:textId="6BE15BC4" w:rsidR="00EC6E99" w:rsidRDefault="00EC6E99" w:rsidP="00EC6E99"/>
    <w:p w14:paraId="151FD9A6" w14:textId="77777777" w:rsidR="00EC6E99" w:rsidRDefault="00EC6E99" w:rsidP="00EC6E99"/>
    <w:p w14:paraId="75F24135" w14:textId="77777777" w:rsidR="00EC6E99" w:rsidRDefault="00EC6E99" w:rsidP="00EC6E99"/>
    <w:p w14:paraId="44FE7455" w14:textId="77777777" w:rsidR="00EC6E99" w:rsidRDefault="00EC6E99" w:rsidP="00EC6E99"/>
    <w:p w14:paraId="70C1C01A" w14:textId="77777777" w:rsidR="00EC6E99" w:rsidRDefault="00EC6E99" w:rsidP="00EC6E99"/>
    <w:p w14:paraId="53F39131" w14:textId="77777777" w:rsidR="00EC6E99" w:rsidRPr="00EC6E99" w:rsidRDefault="00EC6E99" w:rsidP="00EC6E99"/>
    <w:p w14:paraId="43CAE975" w14:textId="15FB82DE" w:rsidR="006C6920" w:rsidRDefault="00A074A2" w:rsidP="00EC6E99">
      <w:pPr>
        <w:spacing w:after="120"/>
        <w:ind w:left="4320" w:firstLine="720"/>
        <w:rPr>
          <w:i/>
          <w:sz w:val="18"/>
        </w:rPr>
      </w:pPr>
      <w:r w:rsidRPr="00756A87">
        <w:rPr>
          <w:i/>
          <w:sz w:val="18"/>
        </w:rPr>
        <w:t xml:space="preserve">Source: </w:t>
      </w:r>
      <w:r w:rsidR="00425667">
        <w:rPr>
          <w:i/>
          <w:sz w:val="18"/>
        </w:rPr>
        <w:t>BM</w:t>
      </w:r>
      <w:r>
        <w:rPr>
          <w:i/>
          <w:sz w:val="18"/>
        </w:rPr>
        <w:t>, SMI, FAME</w:t>
      </w:r>
      <w:r w:rsidRPr="00E851E8">
        <w:rPr>
          <w:i/>
          <w:sz w:val="18"/>
        </w:rPr>
        <w:t>, ONS, Cebr analysis</w:t>
      </w:r>
    </w:p>
    <w:p w14:paraId="2B008C10" w14:textId="21FBFB13" w:rsidR="00F30180" w:rsidRDefault="003F41E0" w:rsidP="00852386">
      <w:pPr>
        <w:spacing w:after="120"/>
        <w:rPr>
          <w:i/>
          <w:iCs/>
          <w:color w:val="008C9B" w:themeColor="text2"/>
          <w:sz w:val="18"/>
          <w:szCs w:val="18"/>
        </w:rPr>
      </w:pPr>
      <w:r>
        <w:fldChar w:fldCharType="begin"/>
      </w:r>
      <w:r>
        <w:instrText xml:space="preserve"> REF _Ref16152278 \h </w:instrText>
      </w:r>
      <w:r>
        <w:fldChar w:fldCharType="separate"/>
      </w:r>
      <w:r>
        <w:t xml:space="preserve">Table </w:t>
      </w:r>
      <w:r>
        <w:rPr>
          <w:noProof/>
        </w:rPr>
        <w:t>8</w:t>
      </w:r>
      <w:r>
        <w:fldChar w:fldCharType="end"/>
      </w:r>
      <w:r>
        <w:t xml:space="preserve"> </w:t>
      </w:r>
      <w:r w:rsidR="00477E2F">
        <w:t xml:space="preserve">shows the estimated aggregate </w:t>
      </w:r>
      <w:r w:rsidR="00A54882">
        <w:t xml:space="preserve">turnover </w:t>
      </w:r>
      <w:r w:rsidR="00477E2F">
        <w:t>impacts from the individual industry activities when taken in isolation.</w:t>
      </w:r>
      <w:r w:rsidR="00477E2F" w:rsidRPr="00020D65">
        <w:t xml:space="preserve"> </w:t>
      </w:r>
      <w:r w:rsidR="0062738F">
        <w:t>Shipbuilding had the largest direct turnover impact in 20</w:t>
      </w:r>
      <w:r w:rsidR="0016356C">
        <w:t>17 at £5.2 billion followed by marine oil and gas s</w:t>
      </w:r>
      <w:r w:rsidR="0062738F">
        <w:t>uppo</w:t>
      </w:r>
      <w:r w:rsidR="0016356C">
        <w:t>rt at £4.6 billion. Similarly, s</w:t>
      </w:r>
      <w:r w:rsidR="0062738F">
        <w:t xml:space="preserve">hipbuilding contributed to the largest aggregate turnover impact at £12.6 billion </w:t>
      </w:r>
      <w:r w:rsidR="00DD1F6E">
        <w:t>equivalent to</w:t>
      </w:r>
      <w:r w:rsidR="0062738F">
        <w:t xml:space="preserve"> </w:t>
      </w:r>
      <w:r w:rsidR="00DD1F6E">
        <w:t xml:space="preserve">42% of the total </w:t>
      </w:r>
      <w:r w:rsidR="005D5950">
        <w:t>MES</w:t>
      </w:r>
      <w:r w:rsidR="00DD1F6E">
        <w:t xml:space="preserve"> industry. </w:t>
      </w:r>
    </w:p>
    <w:p w14:paraId="19FE9C9D" w14:textId="18005027" w:rsidR="00631ED2" w:rsidRDefault="003F41E0" w:rsidP="00852386">
      <w:pPr>
        <w:pStyle w:val="Caption"/>
      </w:pPr>
      <w:bookmarkStart w:id="58" w:name="_Ref16152278"/>
      <w:r>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8</w:t>
      </w:r>
      <w:r w:rsidR="00EF7809">
        <w:rPr>
          <w:noProof/>
        </w:rPr>
        <w:fldChar w:fldCharType="end"/>
      </w:r>
      <w:bookmarkEnd w:id="58"/>
      <w:r>
        <w:t xml:space="preserve">: </w:t>
      </w:r>
      <w:r w:rsidR="00E41388">
        <w:t xml:space="preserve">Domestic </w:t>
      </w:r>
      <w:r w:rsidR="00A54882">
        <w:t xml:space="preserve">turnover </w:t>
      </w:r>
      <w:r w:rsidR="00631ED2">
        <w:t xml:space="preserve">impact of the </w:t>
      </w:r>
      <w:r w:rsidR="00147F8A">
        <w:t>MES</w:t>
      </w:r>
      <w:r w:rsidR="00EC6E99">
        <w:t xml:space="preserve"> industry</w:t>
      </w:r>
      <w:r w:rsidR="00EC4167">
        <w:t>,</w:t>
      </w:r>
      <w:r w:rsidR="00EC6E99">
        <w:t xml:space="preserve"> 2017</w:t>
      </w:r>
      <w:r w:rsidR="00C17BC1">
        <w:t>, £ million</w:t>
      </w:r>
    </w:p>
    <w:tbl>
      <w:tblPr>
        <w:tblW w:w="9498" w:type="dxa"/>
        <w:tblLook w:val="04A0" w:firstRow="1" w:lastRow="0" w:firstColumn="1" w:lastColumn="0" w:noHBand="0" w:noVBand="1"/>
      </w:tblPr>
      <w:tblGrid>
        <w:gridCol w:w="3026"/>
        <w:gridCol w:w="1579"/>
        <w:gridCol w:w="1631"/>
        <w:gridCol w:w="1631"/>
        <w:gridCol w:w="1631"/>
      </w:tblGrid>
      <w:tr w:rsidR="00EC6E99" w:rsidRPr="00EC6E99" w14:paraId="42174F3D" w14:textId="77777777" w:rsidTr="00EC6E99">
        <w:trPr>
          <w:trHeight w:val="467"/>
        </w:trPr>
        <w:tc>
          <w:tcPr>
            <w:tcW w:w="3026" w:type="dxa"/>
            <w:tcBorders>
              <w:top w:val="single" w:sz="8" w:space="0" w:color="FFFFFF"/>
              <w:left w:val="nil"/>
              <w:bottom w:val="single" w:sz="12" w:space="0" w:color="FFFFFF"/>
              <w:right w:val="single" w:sz="8" w:space="0" w:color="FFFFFF"/>
            </w:tcBorders>
            <w:shd w:val="clear" w:color="000000" w:fill="008C9B"/>
            <w:vAlign w:val="center"/>
            <w:hideMark/>
          </w:tcPr>
          <w:p w14:paraId="22D392C3" w14:textId="77777777" w:rsidR="00EC6E99" w:rsidRPr="00EC6E99" w:rsidRDefault="00EC6E99" w:rsidP="00EC6E99">
            <w:pPr>
              <w:spacing w:after="0"/>
              <w:rPr>
                <w:rFonts w:ascii="Calibri" w:eastAsia="Times New Roman" w:hAnsi="Calibri"/>
                <w:b/>
                <w:bCs/>
                <w:color w:val="FFFFFF"/>
                <w:sz w:val="20"/>
                <w:lang w:eastAsia="en-GB"/>
              </w:rPr>
            </w:pPr>
            <w:r w:rsidRPr="00EC6E99">
              <w:rPr>
                <w:rFonts w:ascii="Calibri" w:eastAsia="Times New Roman" w:hAnsi="Calibri"/>
                <w:b/>
                <w:bCs/>
                <w:color w:val="FFFFFF"/>
                <w:sz w:val="20"/>
                <w:lang w:eastAsia="en-GB"/>
              </w:rPr>
              <w:t>Turnover in 2017</w:t>
            </w:r>
          </w:p>
        </w:tc>
        <w:tc>
          <w:tcPr>
            <w:tcW w:w="1579" w:type="dxa"/>
            <w:tcBorders>
              <w:top w:val="single" w:sz="8" w:space="0" w:color="FFFFFF"/>
              <w:left w:val="nil"/>
              <w:bottom w:val="single" w:sz="12" w:space="0" w:color="FFFFFF"/>
              <w:right w:val="single" w:sz="8" w:space="0" w:color="FFFFFF"/>
            </w:tcBorders>
            <w:shd w:val="clear" w:color="000000" w:fill="008C9B"/>
            <w:vAlign w:val="center"/>
            <w:hideMark/>
          </w:tcPr>
          <w:p w14:paraId="29B1F62B" w14:textId="77777777" w:rsidR="00EC6E99" w:rsidRPr="00EC6E99" w:rsidRDefault="00EC6E99" w:rsidP="00EC6E99">
            <w:pPr>
              <w:spacing w:after="0"/>
              <w:jc w:val="center"/>
              <w:rPr>
                <w:rFonts w:ascii="Calibri" w:eastAsia="Times New Roman" w:hAnsi="Calibri"/>
                <w:b/>
                <w:bCs/>
                <w:color w:val="FFFFFF"/>
                <w:sz w:val="20"/>
                <w:lang w:eastAsia="en-GB"/>
              </w:rPr>
            </w:pPr>
            <w:r w:rsidRPr="00EC6E99">
              <w:rPr>
                <w:rFonts w:ascii="Calibri" w:eastAsia="Times New Roman" w:hAnsi="Calibri"/>
                <w:b/>
                <w:bCs/>
                <w:color w:val="FFFFFF"/>
                <w:sz w:val="20"/>
                <w:lang w:eastAsia="en-GB"/>
              </w:rPr>
              <w:t>Direct Impact</w:t>
            </w:r>
          </w:p>
        </w:tc>
        <w:tc>
          <w:tcPr>
            <w:tcW w:w="1631" w:type="dxa"/>
            <w:tcBorders>
              <w:top w:val="single" w:sz="8" w:space="0" w:color="FFFFFF"/>
              <w:left w:val="nil"/>
              <w:bottom w:val="single" w:sz="12" w:space="0" w:color="FFFFFF"/>
              <w:right w:val="single" w:sz="8" w:space="0" w:color="FFFFFF"/>
            </w:tcBorders>
            <w:shd w:val="clear" w:color="000000" w:fill="008C9B"/>
            <w:vAlign w:val="center"/>
            <w:hideMark/>
          </w:tcPr>
          <w:p w14:paraId="2B3D935C" w14:textId="77777777" w:rsidR="00EC6E99" w:rsidRPr="00EC6E99" w:rsidRDefault="00EC6E99" w:rsidP="00EC6E99">
            <w:pPr>
              <w:spacing w:after="0"/>
              <w:jc w:val="center"/>
              <w:rPr>
                <w:rFonts w:ascii="Calibri" w:eastAsia="Times New Roman" w:hAnsi="Calibri"/>
                <w:b/>
                <w:bCs/>
                <w:color w:val="FFFFFF"/>
                <w:sz w:val="20"/>
                <w:lang w:eastAsia="en-GB"/>
              </w:rPr>
            </w:pPr>
            <w:r w:rsidRPr="00EC6E99">
              <w:rPr>
                <w:rFonts w:ascii="Calibri" w:eastAsia="Times New Roman" w:hAnsi="Calibri"/>
                <w:b/>
                <w:bCs/>
                <w:color w:val="FFFFFF"/>
                <w:sz w:val="20"/>
                <w:lang w:eastAsia="en-GB"/>
              </w:rPr>
              <w:t>Indirect Impact</w:t>
            </w:r>
          </w:p>
        </w:tc>
        <w:tc>
          <w:tcPr>
            <w:tcW w:w="1631" w:type="dxa"/>
            <w:tcBorders>
              <w:top w:val="single" w:sz="8" w:space="0" w:color="FFFFFF"/>
              <w:left w:val="nil"/>
              <w:bottom w:val="single" w:sz="12" w:space="0" w:color="FFFFFF"/>
              <w:right w:val="single" w:sz="8" w:space="0" w:color="FFFFFF"/>
            </w:tcBorders>
            <w:shd w:val="clear" w:color="000000" w:fill="008C9B"/>
            <w:vAlign w:val="center"/>
            <w:hideMark/>
          </w:tcPr>
          <w:p w14:paraId="744AEBB0" w14:textId="77777777" w:rsidR="00EC6E99" w:rsidRPr="00EC6E99" w:rsidRDefault="00EC6E99" w:rsidP="00EC6E99">
            <w:pPr>
              <w:spacing w:after="0"/>
              <w:jc w:val="center"/>
              <w:rPr>
                <w:rFonts w:ascii="Calibri" w:eastAsia="Times New Roman" w:hAnsi="Calibri"/>
                <w:b/>
                <w:bCs/>
                <w:color w:val="FFFFFF"/>
                <w:sz w:val="20"/>
                <w:lang w:eastAsia="en-GB"/>
              </w:rPr>
            </w:pPr>
            <w:r w:rsidRPr="00EC6E99">
              <w:rPr>
                <w:rFonts w:ascii="Calibri" w:eastAsia="Times New Roman" w:hAnsi="Calibri"/>
                <w:b/>
                <w:bCs/>
                <w:color w:val="FFFFFF"/>
                <w:sz w:val="20"/>
                <w:lang w:eastAsia="en-GB"/>
              </w:rPr>
              <w:t>Induced Impact</w:t>
            </w:r>
          </w:p>
        </w:tc>
        <w:tc>
          <w:tcPr>
            <w:tcW w:w="1631" w:type="dxa"/>
            <w:tcBorders>
              <w:top w:val="single" w:sz="8" w:space="0" w:color="FFFFFF"/>
              <w:left w:val="nil"/>
              <w:bottom w:val="single" w:sz="12" w:space="0" w:color="FFFFFF"/>
              <w:right w:val="single" w:sz="8" w:space="0" w:color="FFFFFF"/>
            </w:tcBorders>
            <w:shd w:val="clear" w:color="000000" w:fill="008C9B"/>
            <w:vAlign w:val="center"/>
            <w:hideMark/>
          </w:tcPr>
          <w:p w14:paraId="7940B2C6" w14:textId="77777777" w:rsidR="00EC6E99" w:rsidRPr="00EC6E99" w:rsidRDefault="00EC6E99" w:rsidP="00EC6E99">
            <w:pPr>
              <w:spacing w:after="0"/>
              <w:jc w:val="center"/>
              <w:rPr>
                <w:rFonts w:ascii="Calibri" w:eastAsia="Times New Roman" w:hAnsi="Calibri"/>
                <w:b/>
                <w:bCs/>
                <w:color w:val="FFFFFF"/>
                <w:sz w:val="20"/>
                <w:lang w:eastAsia="en-GB"/>
              </w:rPr>
            </w:pPr>
            <w:r w:rsidRPr="00EC6E99">
              <w:rPr>
                <w:rFonts w:ascii="Calibri" w:eastAsia="Times New Roman" w:hAnsi="Calibri"/>
                <w:b/>
                <w:bCs/>
                <w:color w:val="FFFFFF"/>
                <w:sz w:val="20"/>
                <w:lang w:eastAsia="en-GB"/>
              </w:rPr>
              <w:t>Total Impact</w:t>
            </w:r>
          </w:p>
        </w:tc>
      </w:tr>
      <w:tr w:rsidR="00EC6E99" w:rsidRPr="00EC6E99" w14:paraId="7AB14642" w14:textId="77777777" w:rsidTr="00EC6E99">
        <w:trPr>
          <w:trHeight w:val="294"/>
        </w:trPr>
        <w:tc>
          <w:tcPr>
            <w:tcW w:w="3026" w:type="dxa"/>
            <w:tcBorders>
              <w:top w:val="nil"/>
              <w:left w:val="single" w:sz="8" w:space="0" w:color="FFFFFF"/>
              <w:bottom w:val="single" w:sz="8" w:space="0" w:color="FFFFFF"/>
              <w:right w:val="single" w:sz="8" w:space="0" w:color="FFFFFF"/>
            </w:tcBorders>
            <w:shd w:val="clear" w:color="000000" w:fill="008C9B"/>
            <w:vAlign w:val="bottom"/>
            <w:hideMark/>
          </w:tcPr>
          <w:p w14:paraId="1347B400" w14:textId="77777777" w:rsidR="00EC6E99" w:rsidRPr="00EC6E99" w:rsidRDefault="00EC6E99" w:rsidP="00EC6E99">
            <w:pPr>
              <w:spacing w:after="0"/>
              <w:rPr>
                <w:rFonts w:ascii="Calibri" w:eastAsia="Times New Roman" w:hAnsi="Calibri"/>
                <w:b/>
                <w:bCs/>
                <w:color w:val="FFFFFF"/>
                <w:sz w:val="20"/>
                <w:lang w:eastAsia="en-GB"/>
              </w:rPr>
            </w:pPr>
            <w:r w:rsidRPr="00EC6E99">
              <w:rPr>
                <w:rFonts w:ascii="Calibri" w:eastAsia="Times New Roman" w:hAnsi="Calibri"/>
                <w:b/>
                <w:bCs/>
                <w:color w:val="FFFFFF"/>
                <w:sz w:val="20"/>
                <w:lang w:eastAsia="en-GB"/>
              </w:rPr>
              <w:t>TOTAL</w:t>
            </w:r>
          </w:p>
        </w:tc>
        <w:tc>
          <w:tcPr>
            <w:tcW w:w="1579" w:type="dxa"/>
            <w:tcBorders>
              <w:top w:val="nil"/>
              <w:left w:val="nil"/>
              <w:bottom w:val="single" w:sz="8" w:space="0" w:color="FFFFFF"/>
              <w:right w:val="single" w:sz="8" w:space="0" w:color="FFFFFF"/>
            </w:tcBorders>
            <w:shd w:val="clear" w:color="000000" w:fill="E7EEEF"/>
            <w:vAlign w:val="center"/>
            <w:hideMark/>
          </w:tcPr>
          <w:p w14:paraId="40D11980" w14:textId="77777777" w:rsidR="00EC6E99" w:rsidRPr="00D50B65" w:rsidRDefault="00EC6E99" w:rsidP="00EC6E99">
            <w:pPr>
              <w:spacing w:after="0"/>
              <w:jc w:val="center"/>
              <w:rPr>
                <w:rFonts w:ascii="Calibri" w:eastAsia="Times New Roman" w:hAnsi="Calibri"/>
                <w:b/>
                <w:color w:val="000000"/>
                <w:sz w:val="20"/>
                <w:lang w:eastAsia="en-GB"/>
              </w:rPr>
            </w:pPr>
            <w:r w:rsidRPr="00D50B65">
              <w:rPr>
                <w:rFonts w:ascii="Calibri" w:eastAsia="Times New Roman" w:hAnsi="Calibri"/>
                <w:b/>
                <w:color w:val="000000"/>
                <w:sz w:val="20"/>
                <w:lang w:eastAsia="en-GB"/>
              </w:rPr>
              <w:t>14,239</w:t>
            </w:r>
          </w:p>
        </w:tc>
        <w:tc>
          <w:tcPr>
            <w:tcW w:w="1631" w:type="dxa"/>
            <w:tcBorders>
              <w:top w:val="nil"/>
              <w:left w:val="nil"/>
              <w:bottom w:val="single" w:sz="8" w:space="0" w:color="FFFFFF"/>
              <w:right w:val="single" w:sz="8" w:space="0" w:color="FFFFFF"/>
            </w:tcBorders>
            <w:shd w:val="clear" w:color="000000" w:fill="E7EEEF"/>
            <w:vAlign w:val="center"/>
            <w:hideMark/>
          </w:tcPr>
          <w:p w14:paraId="30CC1180" w14:textId="77777777" w:rsidR="00EC6E99" w:rsidRPr="00D50B65" w:rsidRDefault="00EC6E99" w:rsidP="00EC6E99">
            <w:pPr>
              <w:spacing w:after="0"/>
              <w:jc w:val="center"/>
              <w:rPr>
                <w:rFonts w:ascii="Calibri" w:eastAsia="Times New Roman" w:hAnsi="Calibri"/>
                <w:b/>
                <w:color w:val="000000"/>
                <w:sz w:val="20"/>
                <w:lang w:eastAsia="en-GB"/>
              </w:rPr>
            </w:pPr>
            <w:r w:rsidRPr="00D50B65">
              <w:rPr>
                <w:rFonts w:ascii="Calibri" w:eastAsia="Times New Roman" w:hAnsi="Calibri"/>
                <w:b/>
                <w:color w:val="000000"/>
                <w:sz w:val="20"/>
                <w:lang w:eastAsia="en-GB"/>
              </w:rPr>
              <w:t>9,861</w:t>
            </w:r>
          </w:p>
        </w:tc>
        <w:tc>
          <w:tcPr>
            <w:tcW w:w="1631" w:type="dxa"/>
            <w:tcBorders>
              <w:top w:val="nil"/>
              <w:left w:val="nil"/>
              <w:bottom w:val="single" w:sz="8" w:space="0" w:color="FFFFFF"/>
              <w:right w:val="single" w:sz="8" w:space="0" w:color="FFFFFF"/>
            </w:tcBorders>
            <w:shd w:val="clear" w:color="000000" w:fill="E7EEEF"/>
            <w:vAlign w:val="center"/>
            <w:hideMark/>
          </w:tcPr>
          <w:p w14:paraId="1FC838B7" w14:textId="77777777" w:rsidR="00EC6E99" w:rsidRPr="00D50B65" w:rsidRDefault="00EC6E99" w:rsidP="00EC6E99">
            <w:pPr>
              <w:spacing w:after="0"/>
              <w:jc w:val="center"/>
              <w:rPr>
                <w:rFonts w:ascii="Calibri" w:eastAsia="Times New Roman" w:hAnsi="Calibri"/>
                <w:b/>
                <w:color w:val="000000"/>
                <w:sz w:val="20"/>
                <w:lang w:eastAsia="en-GB"/>
              </w:rPr>
            </w:pPr>
            <w:r w:rsidRPr="00D50B65">
              <w:rPr>
                <w:rFonts w:ascii="Calibri" w:eastAsia="Times New Roman" w:hAnsi="Calibri"/>
                <w:b/>
                <w:color w:val="000000"/>
                <w:sz w:val="20"/>
                <w:lang w:eastAsia="en-GB"/>
              </w:rPr>
              <w:t>6,111</w:t>
            </w:r>
          </w:p>
        </w:tc>
        <w:tc>
          <w:tcPr>
            <w:tcW w:w="1631" w:type="dxa"/>
            <w:tcBorders>
              <w:top w:val="nil"/>
              <w:left w:val="nil"/>
              <w:bottom w:val="single" w:sz="8" w:space="0" w:color="FFFFFF"/>
              <w:right w:val="single" w:sz="8" w:space="0" w:color="FFFFFF"/>
            </w:tcBorders>
            <w:shd w:val="clear" w:color="000000" w:fill="E7EEEF"/>
            <w:vAlign w:val="center"/>
            <w:hideMark/>
          </w:tcPr>
          <w:p w14:paraId="5F347675" w14:textId="77777777" w:rsidR="00EC6E99" w:rsidRPr="00D50B65" w:rsidRDefault="00EC6E99" w:rsidP="00EC6E99">
            <w:pPr>
              <w:spacing w:after="0"/>
              <w:jc w:val="center"/>
              <w:rPr>
                <w:rFonts w:ascii="Calibri" w:eastAsia="Times New Roman" w:hAnsi="Calibri"/>
                <w:b/>
                <w:color w:val="000000"/>
                <w:sz w:val="20"/>
                <w:lang w:eastAsia="en-GB"/>
              </w:rPr>
            </w:pPr>
            <w:r w:rsidRPr="00D50B65">
              <w:rPr>
                <w:rFonts w:ascii="Calibri" w:eastAsia="Times New Roman" w:hAnsi="Calibri"/>
                <w:b/>
                <w:color w:val="000000"/>
                <w:sz w:val="20"/>
                <w:lang w:eastAsia="en-GB"/>
              </w:rPr>
              <w:t>30,212</w:t>
            </w:r>
          </w:p>
        </w:tc>
      </w:tr>
      <w:tr w:rsidR="00EC6E99" w:rsidRPr="00EC6E99" w14:paraId="3E76449D" w14:textId="77777777" w:rsidTr="00EC6E99">
        <w:trPr>
          <w:trHeight w:val="294"/>
        </w:trPr>
        <w:tc>
          <w:tcPr>
            <w:tcW w:w="3026" w:type="dxa"/>
            <w:tcBorders>
              <w:top w:val="nil"/>
              <w:left w:val="single" w:sz="8" w:space="0" w:color="FFFFFF"/>
              <w:bottom w:val="single" w:sz="8" w:space="0" w:color="FFFFFF"/>
              <w:right w:val="single" w:sz="8" w:space="0" w:color="FFFFFF"/>
            </w:tcBorders>
            <w:shd w:val="clear" w:color="000000" w:fill="008C9B"/>
            <w:vAlign w:val="bottom"/>
            <w:hideMark/>
          </w:tcPr>
          <w:p w14:paraId="7DE1576C" w14:textId="77777777" w:rsidR="00EC6E99" w:rsidRPr="00EC6E99" w:rsidRDefault="00EC6E99" w:rsidP="00EC6E99">
            <w:pPr>
              <w:spacing w:after="0"/>
              <w:rPr>
                <w:rFonts w:ascii="Calibri" w:eastAsia="Times New Roman" w:hAnsi="Calibri"/>
                <w:color w:val="FFFFFF"/>
                <w:sz w:val="20"/>
                <w:lang w:eastAsia="en-GB"/>
              </w:rPr>
            </w:pPr>
            <w:r w:rsidRPr="00EC6E99">
              <w:rPr>
                <w:rFonts w:ascii="Calibri" w:eastAsia="Times New Roman" w:hAnsi="Calibri"/>
                <w:color w:val="FFFFFF"/>
                <w:sz w:val="20"/>
                <w:lang w:eastAsia="en-GB"/>
              </w:rPr>
              <w:t>Shipbuilding</w:t>
            </w:r>
          </w:p>
        </w:tc>
        <w:tc>
          <w:tcPr>
            <w:tcW w:w="1579" w:type="dxa"/>
            <w:tcBorders>
              <w:top w:val="nil"/>
              <w:left w:val="nil"/>
              <w:bottom w:val="single" w:sz="8" w:space="0" w:color="FFFFFF"/>
              <w:right w:val="single" w:sz="8" w:space="0" w:color="FFFFFF"/>
            </w:tcBorders>
            <w:shd w:val="clear" w:color="000000" w:fill="D0CECE"/>
            <w:vAlign w:val="center"/>
            <w:hideMark/>
          </w:tcPr>
          <w:p w14:paraId="48E3B768"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5,269</w:t>
            </w:r>
          </w:p>
        </w:tc>
        <w:tc>
          <w:tcPr>
            <w:tcW w:w="1631" w:type="dxa"/>
            <w:tcBorders>
              <w:top w:val="nil"/>
              <w:left w:val="nil"/>
              <w:bottom w:val="single" w:sz="8" w:space="0" w:color="FFFFFF"/>
              <w:right w:val="single" w:sz="8" w:space="0" w:color="FFFFFF"/>
            </w:tcBorders>
            <w:shd w:val="clear" w:color="000000" w:fill="D0CECE"/>
            <w:vAlign w:val="center"/>
            <w:hideMark/>
          </w:tcPr>
          <w:p w14:paraId="62FFDD48"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4,642</w:t>
            </w:r>
          </w:p>
        </w:tc>
        <w:tc>
          <w:tcPr>
            <w:tcW w:w="1631" w:type="dxa"/>
            <w:tcBorders>
              <w:top w:val="nil"/>
              <w:left w:val="nil"/>
              <w:bottom w:val="single" w:sz="8" w:space="0" w:color="FFFFFF"/>
              <w:right w:val="single" w:sz="8" w:space="0" w:color="FFFFFF"/>
            </w:tcBorders>
            <w:shd w:val="clear" w:color="000000" w:fill="D0CECE"/>
            <w:vAlign w:val="center"/>
            <w:hideMark/>
          </w:tcPr>
          <w:p w14:paraId="0CD8FE75"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2,778</w:t>
            </w:r>
          </w:p>
        </w:tc>
        <w:tc>
          <w:tcPr>
            <w:tcW w:w="1631" w:type="dxa"/>
            <w:tcBorders>
              <w:top w:val="nil"/>
              <w:left w:val="nil"/>
              <w:bottom w:val="single" w:sz="8" w:space="0" w:color="FFFFFF"/>
              <w:right w:val="single" w:sz="8" w:space="0" w:color="FFFFFF"/>
            </w:tcBorders>
            <w:shd w:val="clear" w:color="000000" w:fill="D0CECE"/>
            <w:vAlign w:val="center"/>
            <w:hideMark/>
          </w:tcPr>
          <w:p w14:paraId="7BA6862C"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12,689</w:t>
            </w:r>
          </w:p>
        </w:tc>
      </w:tr>
      <w:tr w:rsidR="00EC6E99" w:rsidRPr="00EC6E99" w14:paraId="7BB60F64" w14:textId="77777777" w:rsidTr="00EC6E99">
        <w:trPr>
          <w:trHeight w:val="294"/>
        </w:trPr>
        <w:tc>
          <w:tcPr>
            <w:tcW w:w="3026" w:type="dxa"/>
            <w:tcBorders>
              <w:top w:val="nil"/>
              <w:left w:val="single" w:sz="8" w:space="0" w:color="FFFFFF"/>
              <w:bottom w:val="single" w:sz="8" w:space="0" w:color="FFFFFF"/>
              <w:right w:val="single" w:sz="8" w:space="0" w:color="FFFFFF"/>
            </w:tcBorders>
            <w:shd w:val="clear" w:color="000000" w:fill="008C9B"/>
            <w:vAlign w:val="bottom"/>
            <w:hideMark/>
          </w:tcPr>
          <w:p w14:paraId="5A3313F9" w14:textId="0978813F" w:rsidR="00EC6E99" w:rsidRPr="00EC6E99" w:rsidRDefault="0016356C" w:rsidP="00EC6E99">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renewable e</w:t>
            </w:r>
            <w:r w:rsidR="00EC6E99" w:rsidRPr="00EC6E99">
              <w:rPr>
                <w:rFonts w:ascii="Calibri" w:eastAsia="Times New Roman" w:hAnsi="Calibri"/>
                <w:color w:val="FFFFFF"/>
                <w:sz w:val="20"/>
                <w:lang w:eastAsia="en-GB"/>
              </w:rPr>
              <w:t>nergy</w:t>
            </w:r>
          </w:p>
        </w:tc>
        <w:tc>
          <w:tcPr>
            <w:tcW w:w="1579" w:type="dxa"/>
            <w:tcBorders>
              <w:top w:val="nil"/>
              <w:left w:val="nil"/>
              <w:bottom w:val="single" w:sz="8" w:space="0" w:color="FFFFFF"/>
              <w:right w:val="single" w:sz="8" w:space="0" w:color="FFFFFF"/>
            </w:tcBorders>
            <w:shd w:val="clear" w:color="000000" w:fill="E7EEEF"/>
            <w:vAlign w:val="center"/>
            <w:hideMark/>
          </w:tcPr>
          <w:p w14:paraId="74922899"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2,652</w:t>
            </w:r>
          </w:p>
        </w:tc>
        <w:tc>
          <w:tcPr>
            <w:tcW w:w="1631" w:type="dxa"/>
            <w:tcBorders>
              <w:top w:val="nil"/>
              <w:left w:val="nil"/>
              <w:bottom w:val="single" w:sz="8" w:space="0" w:color="FFFFFF"/>
              <w:right w:val="single" w:sz="8" w:space="0" w:color="FFFFFF"/>
            </w:tcBorders>
            <w:shd w:val="clear" w:color="000000" w:fill="E7EEEF"/>
            <w:vAlign w:val="center"/>
            <w:hideMark/>
          </w:tcPr>
          <w:p w14:paraId="262C5A10"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1,856</w:t>
            </w:r>
          </w:p>
        </w:tc>
        <w:tc>
          <w:tcPr>
            <w:tcW w:w="1631" w:type="dxa"/>
            <w:tcBorders>
              <w:top w:val="nil"/>
              <w:left w:val="nil"/>
              <w:bottom w:val="single" w:sz="8" w:space="0" w:color="FFFFFF"/>
              <w:right w:val="single" w:sz="8" w:space="0" w:color="FFFFFF"/>
            </w:tcBorders>
            <w:shd w:val="clear" w:color="000000" w:fill="E7EEEF"/>
            <w:vAlign w:val="center"/>
            <w:hideMark/>
          </w:tcPr>
          <w:p w14:paraId="0E87E19F"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1,197</w:t>
            </w:r>
          </w:p>
        </w:tc>
        <w:tc>
          <w:tcPr>
            <w:tcW w:w="1631" w:type="dxa"/>
            <w:tcBorders>
              <w:top w:val="nil"/>
              <w:left w:val="nil"/>
              <w:bottom w:val="single" w:sz="8" w:space="0" w:color="FFFFFF"/>
              <w:right w:val="single" w:sz="8" w:space="0" w:color="FFFFFF"/>
            </w:tcBorders>
            <w:shd w:val="clear" w:color="000000" w:fill="E7EEEF"/>
            <w:vAlign w:val="center"/>
            <w:hideMark/>
          </w:tcPr>
          <w:p w14:paraId="0DE74105"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5,705</w:t>
            </w:r>
          </w:p>
        </w:tc>
      </w:tr>
      <w:tr w:rsidR="00EC6E99" w:rsidRPr="00EC6E99" w14:paraId="31173C75" w14:textId="77777777" w:rsidTr="00EC6E99">
        <w:trPr>
          <w:trHeight w:val="294"/>
        </w:trPr>
        <w:tc>
          <w:tcPr>
            <w:tcW w:w="3026" w:type="dxa"/>
            <w:tcBorders>
              <w:top w:val="nil"/>
              <w:left w:val="single" w:sz="8" w:space="0" w:color="FFFFFF"/>
              <w:bottom w:val="single" w:sz="8" w:space="0" w:color="FFFFFF"/>
              <w:right w:val="single" w:sz="8" w:space="0" w:color="FFFFFF"/>
            </w:tcBorders>
            <w:shd w:val="clear" w:color="000000" w:fill="008C9B"/>
            <w:vAlign w:val="bottom"/>
            <w:hideMark/>
          </w:tcPr>
          <w:p w14:paraId="12796079" w14:textId="2DC95EF2" w:rsidR="00EC6E99" w:rsidRPr="00EC6E99" w:rsidRDefault="0016356C" w:rsidP="00EC6E99">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oil &amp; gas s</w:t>
            </w:r>
            <w:r w:rsidR="00EC6E99" w:rsidRPr="00EC6E99">
              <w:rPr>
                <w:rFonts w:ascii="Calibri" w:eastAsia="Times New Roman" w:hAnsi="Calibri"/>
                <w:color w:val="FFFFFF"/>
                <w:sz w:val="20"/>
                <w:lang w:eastAsia="en-GB"/>
              </w:rPr>
              <w:t>upport</w:t>
            </w:r>
          </w:p>
        </w:tc>
        <w:tc>
          <w:tcPr>
            <w:tcW w:w="1579" w:type="dxa"/>
            <w:tcBorders>
              <w:top w:val="nil"/>
              <w:left w:val="nil"/>
              <w:bottom w:val="single" w:sz="8" w:space="0" w:color="FFFFFF"/>
              <w:right w:val="single" w:sz="8" w:space="0" w:color="FFFFFF"/>
            </w:tcBorders>
            <w:shd w:val="clear" w:color="000000" w:fill="D0CECE"/>
            <w:vAlign w:val="center"/>
            <w:hideMark/>
          </w:tcPr>
          <w:p w14:paraId="5576C039"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4,688</w:t>
            </w:r>
          </w:p>
        </w:tc>
        <w:tc>
          <w:tcPr>
            <w:tcW w:w="1631" w:type="dxa"/>
            <w:tcBorders>
              <w:top w:val="nil"/>
              <w:left w:val="nil"/>
              <w:bottom w:val="single" w:sz="8" w:space="0" w:color="FFFFFF"/>
              <w:right w:val="single" w:sz="8" w:space="0" w:color="FFFFFF"/>
            </w:tcBorders>
            <w:shd w:val="clear" w:color="000000" w:fill="D0CECE"/>
            <w:vAlign w:val="center"/>
            <w:hideMark/>
          </w:tcPr>
          <w:p w14:paraId="47B9225F"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2,565</w:t>
            </w:r>
          </w:p>
        </w:tc>
        <w:tc>
          <w:tcPr>
            <w:tcW w:w="1631" w:type="dxa"/>
            <w:tcBorders>
              <w:top w:val="nil"/>
              <w:left w:val="nil"/>
              <w:bottom w:val="single" w:sz="8" w:space="0" w:color="FFFFFF"/>
              <w:right w:val="single" w:sz="8" w:space="0" w:color="FFFFFF"/>
            </w:tcBorders>
            <w:shd w:val="clear" w:color="000000" w:fill="D0CECE"/>
            <w:vAlign w:val="center"/>
            <w:hideMark/>
          </w:tcPr>
          <w:p w14:paraId="24688449"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1,397</w:t>
            </w:r>
          </w:p>
        </w:tc>
        <w:tc>
          <w:tcPr>
            <w:tcW w:w="1631" w:type="dxa"/>
            <w:tcBorders>
              <w:top w:val="nil"/>
              <w:left w:val="nil"/>
              <w:bottom w:val="single" w:sz="8" w:space="0" w:color="FFFFFF"/>
              <w:right w:val="single" w:sz="8" w:space="0" w:color="FFFFFF"/>
            </w:tcBorders>
            <w:shd w:val="clear" w:color="000000" w:fill="D0CECE"/>
            <w:vAlign w:val="center"/>
            <w:hideMark/>
          </w:tcPr>
          <w:p w14:paraId="58A79BF7"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8,650</w:t>
            </w:r>
          </w:p>
        </w:tc>
      </w:tr>
      <w:tr w:rsidR="00EC6E99" w:rsidRPr="00EC6E99" w14:paraId="38562340" w14:textId="77777777" w:rsidTr="00EC6E99">
        <w:trPr>
          <w:trHeight w:val="294"/>
        </w:trPr>
        <w:tc>
          <w:tcPr>
            <w:tcW w:w="3026" w:type="dxa"/>
            <w:tcBorders>
              <w:top w:val="nil"/>
              <w:left w:val="single" w:sz="8" w:space="0" w:color="FFFFFF"/>
              <w:bottom w:val="single" w:sz="8" w:space="0" w:color="FFFFFF"/>
              <w:right w:val="single" w:sz="8" w:space="0" w:color="FFFFFF"/>
            </w:tcBorders>
            <w:shd w:val="clear" w:color="000000" w:fill="008C9B"/>
            <w:vAlign w:val="bottom"/>
            <w:hideMark/>
          </w:tcPr>
          <w:p w14:paraId="6377134B" w14:textId="169AC8CA" w:rsidR="00EC6E99" w:rsidRPr="00EC6E99" w:rsidRDefault="00F76695" w:rsidP="00EC6E99">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s</w:t>
            </w:r>
            <w:r w:rsidR="00EC6E99" w:rsidRPr="00EC6E99">
              <w:rPr>
                <w:rFonts w:ascii="Calibri" w:eastAsia="Times New Roman" w:hAnsi="Calibri"/>
                <w:color w:val="FFFFFF"/>
                <w:sz w:val="20"/>
                <w:lang w:eastAsia="en-GB"/>
              </w:rPr>
              <w:t>cientific</w:t>
            </w:r>
          </w:p>
        </w:tc>
        <w:tc>
          <w:tcPr>
            <w:tcW w:w="1579" w:type="dxa"/>
            <w:tcBorders>
              <w:top w:val="nil"/>
              <w:left w:val="nil"/>
              <w:bottom w:val="single" w:sz="8" w:space="0" w:color="FFFFFF"/>
              <w:right w:val="single" w:sz="8" w:space="0" w:color="FFFFFF"/>
            </w:tcBorders>
            <w:shd w:val="clear" w:color="000000" w:fill="E7EEEF"/>
            <w:vAlign w:val="center"/>
            <w:hideMark/>
          </w:tcPr>
          <w:p w14:paraId="6A2C0653"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1,630</w:t>
            </w:r>
          </w:p>
        </w:tc>
        <w:tc>
          <w:tcPr>
            <w:tcW w:w="1631" w:type="dxa"/>
            <w:tcBorders>
              <w:top w:val="nil"/>
              <w:left w:val="nil"/>
              <w:bottom w:val="single" w:sz="8" w:space="0" w:color="FFFFFF"/>
              <w:right w:val="single" w:sz="8" w:space="0" w:color="FFFFFF"/>
            </w:tcBorders>
            <w:shd w:val="clear" w:color="000000" w:fill="E7EEEF"/>
            <w:vAlign w:val="center"/>
            <w:hideMark/>
          </w:tcPr>
          <w:p w14:paraId="35FB9570"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798</w:t>
            </w:r>
          </w:p>
        </w:tc>
        <w:tc>
          <w:tcPr>
            <w:tcW w:w="1631" w:type="dxa"/>
            <w:tcBorders>
              <w:top w:val="nil"/>
              <w:left w:val="nil"/>
              <w:bottom w:val="single" w:sz="8" w:space="0" w:color="FFFFFF"/>
              <w:right w:val="single" w:sz="8" w:space="0" w:color="FFFFFF"/>
            </w:tcBorders>
            <w:shd w:val="clear" w:color="000000" w:fill="E7EEEF"/>
            <w:vAlign w:val="center"/>
            <w:hideMark/>
          </w:tcPr>
          <w:p w14:paraId="0FA0CA20"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740</w:t>
            </w:r>
          </w:p>
        </w:tc>
        <w:tc>
          <w:tcPr>
            <w:tcW w:w="1631" w:type="dxa"/>
            <w:tcBorders>
              <w:top w:val="nil"/>
              <w:left w:val="nil"/>
              <w:bottom w:val="single" w:sz="8" w:space="0" w:color="FFFFFF"/>
              <w:right w:val="single" w:sz="8" w:space="0" w:color="FFFFFF"/>
            </w:tcBorders>
            <w:shd w:val="clear" w:color="000000" w:fill="E7EEEF"/>
            <w:vAlign w:val="center"/>
            <w:hideMark/>
          </w:tcPr>
          <w:p w14:paraId="2676D856"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3,168</w:t>
            </w:r>
          </w:p>
        </w:tc>
      </w:tr>
    </w:tbl>
    <w:p w14:paraId="5AD375A7" w14:textId="4160353F" w:rsidR="00631ED2" w:rsidRPr="00373B7F" w:rsidRDefault="00EC6E99" w:rsidP="00EC6E99">
      <w:pPr>
        <w:spacing w:before="60" w:after="120"/>
        <w:ind w:left="5040"/>
        <w:rPr>
          <w:i/>
          <w:sz w:val="18"/>
        </w:rPr>
      </w:pPr>
      <w:r>
        <w:rPr>
          <w:i/>
          <w:sz w:val="18"/>
        </w:rPr>
        <w:t xml:space="preserve">           </w:t>
      </w:r>
      <w:r w:rsidR="00A074A2" w:rsidRPr="00756A87">
        <w:rPr>
          <w:i/>
          <w:sz w:val="18"/>
        </w:rPr>
        <w:t xml:space="preserve">Source: </w:t>
      </w:r>
      <w:r w:rsidR="00425667">
        <w:rPr>
          <w:i/>
          <w:sz w:val="18"/>
        </w:rPr>
        <w:t>BM</w:t>
      </w:r>
      <w:r w:rsidR="00A074A2">
        <w:rPr>
          <w:i/>
          <w:sz w:val="18"/>
        </w:rPr>
        <w:t>, SMI, FAME</w:t>
      </w:r>
      <w:r w:rsidR="00A074A2" w:rsidRPr="00E851E8">
        <w:rPr>
          <w:i/>
          <w:sz w:val="18"/>
        </w:rPr>
        <w:t>, ONS, Cebr analysis</w:t>
      </w:r>
    </w:p>
    <w:p w14:paraId="20B1BCA6" w14:textId="1AC9624D" w:rsidR="006C6920" w:rsidRDefault="005D5950" w:rsidP="009A2330">
      <w:pPr>
        <w:spacing w:after="120"/>
      </w:pPr>
      <w:r>
        <w:fldChar w:fldCharType="begin"/>
      </w:r>
      <w:r>
        <w:instrText xml:space="preserve"> REF _Ref16152635 \h </w:instrText>
      </w:r>
      <w:r>
        <w:fldChar w:fldCharType="separate"/>
      </w:r>
      <w:r>
        <w:t xml:space="preserve">Table </w:t>
      </w:r>
      <w:r>
        <w:rPr>
          <w:noProof/>
        </w:rPr>
        <w:t>9</w:t>
      </w:r>
      <w:r>
        <w:fldChar w:fldCharType="end"/>
      </w:r>
      <w:r>
        <w:t xml:space="preserve"> </w:t>
      </w:r>
      <w:r w:rsidR="002E6B89">
        <w:t>below presents</w:t>
      </w:r>
      <w:r w:rsidR="00112B35">
        <w:t xml:space="preserve"> in each year</w:t>
      </w:r>
      <w:r w:rsidR="002E6B89">
        <w:t xml:space="preserve"> the direct contribution</w:t>
      </w:r>
      <w:r w:rsidR="002E6B89" w:rsidRPr="009774DE">
        <w:t xml:space="preserve"> to </w:t>
      </w:r>
      <w:r w:rsidR="00A54882">
        <w:t>turnover</w:t>
      </w:r>
      <w:r w:rsidR="00F87154">
        <w:t xml:space="preserve"> from the </w:t>
      </w:r>
      <w:r>
        <w:t>MES</w:t>
      </w:r>
      <w:r w:rsidR="00F87154">
        <w:t xml:space="preserve"> industry</w:t>
      </w:r>
      <w:r w:rsidR="00112B35">
        <w:t>,</w:t>
      </w:r>
      <w:r w:rsidR="00F87154">
        <w:t xml:space="preserve"> </w:t>
      </w:r>
      <w:r w:rsidR="002E6B89" w:rsidRPr="009774DE">
        <w:t xml:space="preserve">alongside our estimate of </w:t>
      </w:r>
      <w:r w:rsidR="002E6B89">
        <w:t xml:space="preserve">the composite </w:t>
      </w:r>
      <w:r w:rsidR="00A54882">
        <w:t xml:space="preserve">turnover </w:t>
      </w:r>
      <w:r w:rsidR="002E6B89" w:rsidRPr="009774DE">
        <w:t>multiplier that applies t</w:t>
      </w:r>
      <w:r w:rsidR="002E6B89">
        <w:t>o the entire industry.</w:t>
      </w:r>
      <w:r w:rsidR="00295789">
        <w:t xml:space="preserve"> We observe that </w:t>
      </w:r>
      <w:r w:rsidR="006C6920">
        <w:t xml:space="preserve">both </w:t>
      </w:r>
      <w:r w:rsidR="00295789">
        <w:lastRenderedPageBreak/>
        <w:t xml:space="preserve">the </w:t>
      </w:r>
      <w:r w:rsidR="00A54882">
        <w:t>turnover</w:t>
      </w:r>
      <w:r w:rsidR="00295789">
        <w:t xml:space="preserve"> </w:t>
      </w:r>
      <w:r w:rsidR="007C7F4A">
        <w:t>multiplier</w:t>
      </w:r>
      <w:r w:rsidR="006C6920">
        <w:t xml:space="preserve"> and direct impact are higher</w:t>
      </w:r>
      <w:r w:rsidR="00DD1F6E">
        <w:t xml:space="preserve"> in 2017</w:t>
      </w:r>
      <w:r w:rsidR="006C6920">
        <w:t xml:space="preserve"> than in 2010, and thus so too is the total turnover impact. </w:t>
      </w:r>
    </w:p>
    <w:p w14:paraId="16BE5C26" w14:textId="28B406D0" w:rsidR="002E6B89" w:rsidRDefault="005D5950" w:rsidP="00852386">
      <w:pPr>
        <w:pStyle w:val="Caption"/>
      </w:pPr>
      <w:bookmarkStart w:id="59" w:name="_Ref16152635"/>
      <w:r>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9</w:t>
      </w:r>
      <w:r w:rsidR="00EF7809">
        <w:rPr>
          <w:noProof/>
        </w:rPr>
        <w:fldChar w:fldCharType="end"/>
      </w:r>
      <w:bookmarkEnd w:id="59"/>
      <w:r>
        <w:t xml:space="preserve">: </w:t>
      </w:r>
      <w:r w:rsidR="002E6B89">
        <w:t xml:space="preserve">Direct and </w:t>
      </w:r>
      <w:r w:rsidR="00A360FD">
        <w:t>t</w:t>
      </w:r>
      <w:r w:rsidR="002E6B89">
        <w:t xml:space="preserve">otal </w:t>
      </w:r>
      <w:r w:rsidR="00A54882">
        <w:t xml:space="preserve">turnover </w:t>
      </w:r>
      <w:r w:rsidR="002E6B89" w:rsidRPr="00380889">
        <w:t>impact of the</w:t>
      </w:r>
      <w:r w:rsidR="002E6B89">
        <w:t xml:space="preserve"> </w:t>
      </w:r>
      <w:r w:rsidR="00147F8A">
        <w:t>MES</w:t>
      </w:r>
      <w:r w:rsidR="00EC6E99">
        <w:t xml:space="preserve"> industry, 2010 to 2017</w:t>
      </w:r>
      <w:r w:rsidR="00645A40">
        <w:t>, £ million</w:t>
      </w:r>
    </w:p>
    <w:tbl>
      <w:tblPr>
        <w:tblW w:w="9574" w:type="dxa"/>
        <w:tblLook w:val="04A0" w:firstRow="1" w:lastRow="0" w:firstColumn="1" w:lastColumn="0" w:noHBand="0" w:noVBand="1"/>
      </w:tblPr>
      <w:tblGrid>
        <w:gridCol w:w="875"/>
        <w:gridCol w:w="2656"/>
        <w:gridCol w:w="3189"/>
        <w:gridCol w:w="2854"/>
      </w:tblGrid>
      <w:tr w:rsidR="00EC6E99" w:rsidRPr="00EC6E99" w14:paraId="5ED6B1AF" w14:textId="77777777" w:rsidTr="00EC6E99">
        <w:trPr>
          <w:trHeight w:val="457"/>
        </w:trPr>
        <w:tc>
          <w:tcPr>
            <w:tcW w:w="875"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4AFD11B5" w14:textId="77777777" w:rsidR="00EC6E99" w:rsidRPr="00EC6E99" w:rsidRDefault="00EC6E99" w:rsidP="00EC6E99">
            <w:pPr>
              <w:spacing w:after="0"/>
              <w:rPr>
                <w:rFonts w:ascii="Arial" w:eastAsia="Times New Roman" w:hAnsi="Arial" w:cs="Arial"/>
                <w:color w:val="000000"/>
                <w:sz w:val="20"/>
                <w:lang w:eastAsia="en-GB"/>
              </w:rPr>
            </w:pPr>
            <w:r w:rsidRPr="00EC6E99">
              <w:rPr>
                <w:rFonts w:ascii="Arial" w:eastAsia="Times New Roman" w:hAnsi="Arial" w:cs="Arial"/>
                <w:color w:val="000000"/>
                <w:sz w:val="20"/>
                <w:lang w:eastAsia="en-GB"/>
              </w:rPr>
              <w:t> </w:t>
            </w:r>
          </w:p>
        </w:tc>
        <w:tc>
          <w:tcPr>
            <w:tcW w:w="2656" w:type="dxa"/>
            <w:tcBorders>
              <w:top w:val="single" w:sz="8" w:space="0" w:color="FFFFFF"/>
              <w:left w:val="nil"/>
              <w:bottom w:val="single" w:sz="12" w:space="0" w:color="FFFFFF"/>
              <w:right w:val="single" w:sz="8" w:space="0" w:color="FFFFFF"/>
            </w:tcBorders>
            <w:shd w:val="clear" w:color="000000" w:fill="008C9B"/>
            <w:vAlign w:val="center"/>
            <w:hideMark/>
          </w:tcPr>
          <w:p w14:paraId="699D1DFA" w14:textId="77777777" w:rsidR="00EC6E99" w:rsidRPr="00EC6E99" w:rsidRDefault="00EC6E99" w:rsidP="00EC6E99">
            <w:pPr>
              <w:spacing w:after="0"/>
              <w:jc w:val="center"/>
              <w:rPr>
                <w:rFonts w:ascii="Calibri" w:eastAsia="Times New Roman" w:hAnsi="Calibri"/>
                <w:b/>
                <w:bCs/>
                <w:color w:val="FFFFFF"/>
                <w:sz w:val="20"/>
                <w:lang w:eastAsia="en-GB"/>
              </w:rPr>
            </w:pPr>
            <w:r w:rsidRPr="00EC6E99">
              <w:rPr>
                <w:rFonts w:ascii="Calibri" w:eastAsia="Times New Roman" w:hAnsi="Calibri"/>
                <w:b/>
                <w:bCs/>
                <w:color w:val="FFFFFF"/>
                <w:sz w:val="20"/>
                <w:lang w:eastAsia="en-GB"/>
              </w:rPr>
              <w:t>Direct Impact</w:t>
            </w:r>
          </w:p>
        </w:tc>
        <w:tc>
          <w:tcPr>
            <w:tcW w:w="3189" w:type="dxa"/>
            <w:tcBorders>
              <w:top w:val="single" w:sz="8" w:space="0" w:color="FFFFFF"/>
              <w:left w:val="nil"/>
              <w:bottom w:val="single" w:sz="12" w:space="0" w:color="FFFFFF"/>
              <w:right w:val="single" w:sz="8" w:space="0" w:color="FFFFFF"/>
            </w:tcBorders>
            <w:shd w:val="clear" w:color="000000" w:fill="008C9B"/>
            <w:vAlign w:val="center"/>
            <w:hideMark/>
          </w:tcPr>
          <w:p w14:paraId="4B93ECC4" w14:textId="77777777" w:rsidR="00EC6E99" w:rsidRPr="00EC6E99" w:rsidRDefault="00EC6E99" w:rsidP="00EC6E99">
            <w:pPr>
              <w:spacing w:after="0"/>
              <w:jc w:val="center"/>
              <w:rPr>
                <w:rFonts w:ascii="Calibri" w:eastAsia="Times New Roman" w:hAnsi="Calibri"/>
                <w:b/>
                <w:bCs/>
                <w:color w:val="FFFFFF"/>
                <w:sz w:val="20"/>
                <w:lang w:eastAsia="en-GB"/>
              </w:rPr>
            </w:pPr>
            <w:r w:rsidRPr="00EC6E99">
              <w:rPr>
                <w:rFonts w:ascii="Calibri" w:eastAsia="Times New Roman" w:hAnsi="Calibri"/>
                <w:b/>
                <w:bCs/>
                <w:color w:val="FFFFFF"/>
                <w:sz w:val="20"/>
                <w:lang w:eastAsia="en-GB"/>
              </w:rPr>
              <w:t>Composite Turnover multiplier</w:t>
            </w:r>
          </w:p>
        </w:tc>
        <w:tc>
          <w:tcPr>
            <w:tcW w:w="2854" w:type="dxa"/>
            <w:tcBorders>
              <w:top w:val="single" w:sz="8" w:space="0" w:color="FFFFFF"/>
              <w:left w:val="nil"/>
              <w:bottom w:val="single" w:sz="12" w:space="0" w:color="FFFFFF"/>
              <w:right w:val="single" w:sz="8" w:space="0" w:color="FFFFFF"/>
            </w:tcBorders>
            <w:shd w:val="clear" w:color="000000" w:fill="008C9B"/>
            <w:vAlign w:val="center"/>
            <w:hideMark/>
          </w:tcPr>
          <w:p w14:paraId="04EEF918" w14:textId="77777777" w:rsidR="00EC6E99" w:rsidRPr="00EC6E99" w:rsidRDefault="00EC6E99" w:rsidP="00EC6E99">
            <w:pPr>
              <w:spacing w:after="0"/>
              <w:jc w:val="center"/>
              <w:rPr>
                <w:rFonts w:ascii="Calibri" w:eastAsia="Times New Roman" w:hAnsi="Calibri"/>
                <w:b/>
                <w:bCs/>
                <w:color w:val="FFFFFF"/>
                <w:sz w:val="20"/>
                <w:lang w:eastAsia="en-GB"/>
              </w:rPr>
            </w:pPr>
            <w:r w:rsidRPr="00EC6E99">
              <w:rPr>
                <w:rFonts w:ascii="Calibri" w:eastAsia="Times New Roman" w:hAnsi="Calibri"/>
                <w:b/>
                <w:bCs/>
                <w:color w:val="FFFFFF"/>
                <w:sz w:val="20"/>
                <w:lang w:eastAsia="en-GB"/>
              </w:rPr>
              <w:t>Total turnover impacts</w:t>
            </w:r>
          </w:p>
        </w:tc>
      </w:tr>
      <w:tr w:rsidR="00EC6E99" w:rsidRPr="00EC6E99" w14:paraId="33E64271" w14:textId="77777777" w:rsidTr="00EC6E99">
        <w:trPr>
          <w:trHeight w:val="287"/>
        </w:trPr>
        <w:tc>
          <w:tcPr>
            <w:tcW w:w="875" w:type="dxa"/>
            <w:tcBorders>
              <w:top w:val="nil"/>
              <w:left w:val="single" w:sz="8" w:space="0" w:color="FFFFFF"/>
              <w:bottom w:val="single" w:sz="8" w:space="0" w:color="FFFFFF"/>
              <w:right w:val="single" w:sz="8" w:space="0" w:color="FFFFFF"/>
            </w:tcBorders>
            <w:shd w:val="clear" w:color="000000" w:fill="008C9B"/>
            <w:vAlign w:val="center"/>
            <w:hideMark/>
          </w:tcPr>
          <w:p w14:paraId="6D6B679B" w14:textId="77777777" w:rsidR="00EC6E99" w:rsidRPr="00EC6E99" w:rsidRDefault="00EC6E99" w:rsidP="00EC6E99">
            <w:pPr>
              <w:spacing w:after="0"/>
              <w:rPr>
                <w:rFonts w:ascii="Calibri" w:eastAsia="Times New Roman" w:hAnsi="Calibri"/>
                <w:color w:val="FFFFFF"/>
                <w:sz w:val="20"/>
                <w:lang w:eastAsia="en-GB"/>
              </w:rPr>
            </w:pPr>
            <w:r w:rsidRPr="00EC6E99">
              <w:rPr>
                <w:rFonts w:ascii="Calibri" w:eastAsia="Times New Roman" w:hAnsi="Calibri"/>
                <w:color w:val="FFFFFF"/>
                <w:sz w:val="20"/>
                <w:lang w:eastAsia="en-GB"/>
              </w:rPr>
              <w:t>2010</w:t>
            </w:r>
          </w:p>
        </w:tc>
        <w:tc>
          <w:tcPr>
            <w:tcW w:w="2656" w:type="dxa"/>
            <w:tcBorders>
              <w:top w:val="nil"/>
              <w:left w:val="nil"/>
              <w:bottom w:val="single" w:sz="8" w:space="0" w:color="FFFFFF"/>
              <w:right w:val="single" w:sz="8" w:space="0" w:color="FFFFFF"/>
            </w:tcBorders>
            <w:shd w:val="clear" w:color="000000" w:fill="E7EEEF"/>
            <w:vAlign w:val="center"/>
            <w:hideMark/>
          </w:tcPr>
          <w:p w14:paraId="4C7287C4"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12,484</w:t>
            </w:r>
          </w:p>
        </w:tc>
        <w:tc>
          <w:tcPr>
            <w:tcW w:w="3189" w:type="dxa"/>
            <w:tcBorders>
              <w:top w:val="nil"/>
              <w:left w:val="nil"/>
              <w:bottom w:val="single" w:sz="8" w:space="0" w:color="FFFFFF"/>
              <w:right w:val="single" w:sz="8" w:space="0" w:color="FFFFFF"/>
            </w:tcBorders>
            <w:shd w:val="clear" w:color="000000" w:fill="E7EEEF"/>
            <w:vAlign w:val="center"/>
            <w:hideMark/>
          </w:tcPr>
          <w:p w14:paraId="60CF37C1"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2.06</w:t>
            </w:r>
          </w:p>
        </w:tc>
        <w:tc>
          <w:tcPr>
            <w:tcW w:w="2854" w:type="dxa"/>
            <w:tcBorders>
              <w:top w:val="nil"/>
              <w:left w:val="nil"/>
              <w:bottom w:val="single" w:sz="8" w:space="0" w:color="FFFFFF"/>
              <w:right w:val="single" w:sz="8" w:space="0" w:color="FFFFFF"/>
            </w:tcBorders>
            <w:shd w:val="clear" w:color="000000" w:fill="E7EEEF"/>
            <w:vAlign w:val="center"/>
            <w:hideMark/>
          </w:tcPr>
          <w:p w14:paraId="089AC0E2"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25,699</w:t>
            </w:r>
          </w:p>
        </w:tc>
      </w:tr>
      <w:tr w:rsidR="00EC6E99" w:rsidRPr="00EC6E99" w14:paraId="73655FEB" w14:textId="77777777" w:rsidTr="00EC6E99">
        <w:trPr>
          <w:trHeight w:val="287"/>
        </w:trPr>
        <w:tc>
          <w:tcPr>
            <w:tcW w:w="875" w:type="dxa"/>
            <w:tcBorders>
              <w:top w:val="nil"/>
              <w:left w:val="single" w:sz="8" w:space="0" w:color="FFFFFF"/>
              <w:bottom w:val="single" w:sz="8" w:space="0" w:color="FFFFFF"/>
              <w:right w:val="single" w:sz="8" w:space="0" w:color="FFFFFF"/>
            </w:tcBorders>
            <w:shd w:val="clear" w:color="000000" w:fill="008C9B"/>
            <w:vAlign w:val="center"/>
            <w:hideMark/>
          </w:tcPr>
          <w:p w14:paraId="238FC690" w14:textId="77777777" w:rsidR="00EC6E99" w:rsidRPr="00EC6E99" w:rsidRDefault="00EC6E99" w:rsidP="00EC6E99">
            <w:pPr>
              <w:spacing w:after="0"/>
              <w:rPr>
                <w:rFonts w:ascii="Calibri" w:eastAsia="Times New Roman" w:hAnsi="Calibri"/>
                <w:color w:val="FFFFFF"/>
                <w:sz w:val="20"/>
                <w:lang w:eastAsia="en-GB"/>
              </w:rPr>
            </w:pPr>
            <w:r w:rsidRPr="00EC6E99">
              <w:rPr>
                <w:rFonts w:ascii="Calibri" w:eastAsia="Times New Roman" w:hAnsi="Calibri"/>
                <w:color w:val="FFFFFF"/>
                <w:sz w:val="20"/>
                <w:lang w:eastAsia="en-GB"/>
              </w:rPr>
              <w:t>2011</w:t>
            </w:r>
          </w:p>
        </w:tc>
        <w:tc>
          <w:tcPr>
            <w:tcW w:w="2656" w:type="dxa"/>
            <w:tcBorders>
              <w:top w:val="nil"/>
              <w:left w:val="nil"/>
              <w:bottom w:val="single" w:sz="8" w:space="0" w:color="FFFFFF"/>
              <w:right w:val="single" w:sz="8" w:space="0" w:color="FFFFFF"/>
            </w:tcBorders>
            <w:shd w:val="clear" w:color="000000" w:fill="D0CECE"/>
            <w:vAlign w:val="center"/>
            <w:hideMark/>
          </w:tcPr>
          <w:p w14:paraId="5DC15029"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13,038</w:t>
            </w:r>
          </w:p>
        </w:tc>
        <w:tc>
          <w:tcPr>
            <w:tcW w:w="3189" w:type="dxa"/>
            <w:tcBorders>
              <w:top w:val="nil"/>
              <w:left w:val="nil"/>
              <w:bottom w:val="single" w:sz="8" w:space="0" w:color="FFFFFF"/>
              <w:right w:val="single" w:sz="8" w:space="0" w:color="FFFFFF"/>
            </w:tcBorders>
            <w:shd w:val="clear" w:color="000000" w:fill="D0CECE"/>
            <w:vAlign w:val="center"/>
            <w:hideMark/>
          </w:tcPr>
          <w:p w14:paraId="5C2D2A88"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2.07</w:t>
            </w:r>
          </w:p>
        </w:tc>
        <w:tc>
          <w:tcPr>
            <w:tcW w:w="2854" w:type="dxa"/>
            <w:tcBorders>
              <w:top w:val="nil"/>
              <w:left w:val="nil"/>
              <w:bottom w:val="single" w:sz="8" w:space="0" w:color="FFFFFF"/>
              <w:right w:val="single" w:sz="8" w:space="0" w:color="FFFFFF"/>
            </w:tcBorders>
            <w:shd w:val="clear" w:color="000000" w:fill="D0CECE"/>
            <w:vAlign w:val="center"/>
            <w:hideMark/>
          </w:tcPr>
          <w:p w14:paraId="4BC583FD"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26,997</w:t>
            </w:r>
          </w:p>
        </w:tc>
      </w:tr>
      <w:tr w:rsidR="00EC6E99" w:rsidRPr="00EC6E99" w14:paraId="16381152" w14:textId="77777777" w:rsidTr="00EC6E99">
        <w:trPr>
          <w:trHeight w:val="287"/>
        </w:trPr>
        <w:tc>
          <w:tcPr>
            <w:tcW w:w="875" w:type="dxa"/>
            <w:tcBorders>
              <w:top w:val="nil"/>
              <w:left w:val="single" w:sz="8" w:space="0" w:color="FFFFFF"/>
              <w:bottom w:val="single" w:sz="8" w:space="0" w:color="FFFFFF"/>
              <w:right w:val="single" w:sz="8" w:space="0" w:color="FFFFFF"/>
            </w:tcBorders>
            <w:shd w:val="clear" w:color="000000" w:fill="008C9B"/>
            <w:vAlign w:val="center"/>
            <w:hideMark/>
          </w:tcPr>
          <w:p w14:paraId="131DA080" w14:textId="77777777" w:rsidR="00EC6E99" w:rsidRPr="00EC6E99" w:rsidRDefault="00EC6E99" w:rsidP="00EC6E99">
            <w:pPr>
              <w:spacing w:after="0"/>
              <w:rPr>
                <w:rFonts w:ascii="Calibri" w:eastAsia="Times New Roman" w:hAnsi="Calibri"/>
                <w:color w:val="FFFFFF"/>
                <w:sz w:val="20"/>
                <w:lang w:eastAsia="en-GB"/>
              </w:rPr>
            </w:pPr>
            <w:r w:rsidRPr="00EC6E99">
              <w:rPr>
                <w:rFonts w:ascii="Calibri" w:eastAsia="Times New Roman" w:hAnsi="Calibri"/>
                <w:color w:val="FFFFFF"/>
                <w:sz w:val="20"/>
                <w:lang w:eastAsia="en-GB"/>
              </w:rPr>
              <w:t>2012</w:t>
            </w:r>
          </w:p>
        </w:tc>
        <w:tc>
          <w:tcPr>
            <w:tcW w:w="2656" w:type="dxa"/>
            <w:tcBorders>
              <w:top w:val="nil"/>
              <w:left w:val="nil"/>
              <w:bottom w:val="single" w:sz="8" w:space="0" w:color="FFFFFF"/>
              <w:right w:val="single" w:sz="8" w:space="0" w:color="FFFFFF"/>
            </w:tcBorders>
            <w:shd w:val="clear" w:color="000000" w:fill="E7EEEF"/>
            <w:vAlign w:val="center"/>
            <w:hideMark/>
          </w:tcPr>
          <w:p w14:paraId="72A31827"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13,926</w:t>
            </w:r>
          </w:p>
        </w:tc>
        <w:tc>
          <w:tcPr>
            <w:tcW w:w="3189" w:type="dxa"/>
            <w:tcBorders>
              <w:top w:val="nil"/>
              <w:left w:val="nil"/>
              <w:bottom w:val="single" w:sz="8" w:space="0" w:color="FFFFFF"/>
              <w:right w:val="single" w:sz="8" w:space="0" w:color="FFFFFF"/>
            </w:tcBorders>
            <w:shd w:val="clear" w:color="000000" w:fill="E7EEEF"/>
            <w:vAlign w:val="center"/>
            <w:hideMark/>
          </w:tcPr>
          <w:p w14:paraId="75E27F35"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2.07</w:t>
            </w:r>
          </w:p>
        </w:tc>
        <w:tc>
          <w:tcPr>
            <w:tcW w:w="2854" w:type="dxa"/>
            <w:tcBorders>
              <w:top w:val="nil"/>
              <w:left w:val="nil"/>
              <w:bottom w:val="single" w:sz="8" w:space="0" w:color="FFFFFF"/>
              <w:right w:val="single" w:sz="8" w:space="0" w:color="FFFFFF"/>
            </w:tcBorders>
            <w:shd w:val="clear" w:color="000000" w:fill="E7EEEF"/>
            <w:vAlign w:val="center"/>
            <w:hideMark/>
          </w:tcPr>
          <w:p w14:paraId="0D371BF4"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28,867</w:t>
            </w:r>
          </w:p>
        </w:tc>
      </w:tr>
      <w:tr w:rsidR="00EC6E99" w:rsidRPr="00EC6E99" w14:paraId="5E63D3EA" w14:textId="77777777" w:rsidTr="00EC6E99">
        <w:trPr>
          <w:trHeight w:val="287"/>
        </w:trPr>
        <w:tc>
          <w:tcPr>
            <w:tcW w:w="875" w:type="dxa"/>
            <w:tcBorders>
              <w:top w:val="nil"/>
              <w:left w:val="single" w:sz="8" w:space="0" w:color="FFFFFF"/>
              <w:bottom w:val="single" w:sz="8" w:space="0" w:color="FFFFFF"/>
              <w:right w:val="single" w:sz="8" w:space="0" w:color="FFFFFF"/>
            </w:tcBorders>
            <w:shd w:val="clear" w:color="000000" w:fill="008C9B"/>
            <w:vAlign w:val="center"/>
            <w:hideMark/>
          </w:tcPr>
          <w:p w14:paraId="7FFD3AAC" w14:textId="77777777" w:rsidR="00EC6E99" w:rsidRPr="00EC6E99" w:rsidRDefault="00EC6E99" w:rsidP="00EC6E99">
            <w:pPr>
              <w:spacing w:after="0"/>
              <w:rPr>
                <w:rFonts w:ascii="Calibri" w:eastAsia="Times New Roman" w:hAnsi="Calibri"/>
                <w:color w:val="FFFFFF"/>
                <w:sz w:val="20"/>
                <w:lang w:eastAsia="en-GB"/>
              </w:rPr>
            </w:pPr>
            <w:r w:rsidRPr="00EC6E99">
              <w:rPr>
                <w:rFonts w:ascii="Calibri" w:eastAsia="Times New Roman" w:hAnsi="Calibri"/>
                <w:color w:val="FFFFFF"/>
                <w:sz w:val="20"/>
                <w:lang w:eastAsia="en-GB"/>
              </w:rPr>
              <w:t>2013</w:t>
            </w:r>
          </w:p>
        </w:tc>
        <w:tc>
          <w:tcPr>
            <w:tcW w:w="2656" w:type="dxa"/>
            <w:tcBorders>
              <w:top w:val="nil"/>
              <w:left w:val="nil"/>
              <w:bottom w:val="single" w:sz="8" w:space="0" w:color="FFFFFF"/>
              <w:right w:val="single" w:sz="8" w:space="0" w:color="FFFFFF"/>
            </w:tcBorders>
            <w:shd w:val="clear" w:color="000000" w:fill="D0CECE"/>
            <w:vAlign w:val="center"/>
            <w:hideMark/>
          </w:tcPr>
          <w:p w14:paraId="30C0C80E"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15,464</w:t>
            </w:r>
          </w:p>
        </w:tc>
        <w:tc>
          <w:tcPr>
            <w:tcW w:w="3189" w:type="dxa"/>
            <w:tcBorders>
              <w:top w:val="nil"/>
              <w:left w:val="nil"/>
              <w:bottom w:val="single" w:sz="8" w:space="0" w:color="FFFFFF"/>
              <w:right w:val="single" w:sz="8" w:space="0" w:color="FFFFFF"/>
            </w:tcBorders>
            <w:shd w:val="clear" w:color="000000" w:fill="D0CECE"/>
            <w:vAlign w:val="center"/>
            <w:hideMark/>
          </w:tcPr>
          <w:p w14:paraId="6EC78664"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2.07</w:t>
            </w:r>
          </w:p>
        </w:tc>
        <w:tc>
          <w:tcPr>
            <w:tcW w:w="2854" w:type="dxa"/>
            <w:tcBorders>
              <w:top w:val="nil"/>
              <w:left w:val="nil"/>
              <w:bottom w:val="single" w:sz="8" w:space="0" w:color="FFFFFF"/>
              <w:right w:val="single" w:sz="8" w:space="0" w:color="FFFFFF"/>
            </w:tcBorders>
            <w:shd w:val="clear" w:color="000000" w:fill="D0CECE"/>
            <w:vAlign w:val="center"/>
            <w:hideMark/>
          </w:tcPr>
          <w:p w14:paraId="777BAB34"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31,982</w:t>
            </w:r>
          </w:p>
        </w:tc>
      </w:tr>
      <w:tr w:rsidR="00EC6E99" w:rsidRPr="00EC6E99" w14:paraId="2478C84A" w14:textId="77777777" w:rsidTr="00EC6E99">
        <w:trPr>
          <w:trHeight w:val="287"/>
        </w:trPr>
        <w:tc>
          <w:tcPr>
            <w:tcW w:w="875" w:type="dxa"/>
            <w:tcBorders>
              <w:top w:val="nil"/>
              <w:left w:val="single" w:sz="8" w:space="0" w:color="FFFFFF"/>
              <w:bottom w:val="single" w:sz="8" w:space="0" w:color="FFFFFF"/>
              <w:right w:val="single" w:sz="8" w:space="0" w:color="FFFFFF"/>
            </w:tcBorders>
            <w:shd w:val="clear" w:color="000000" w:fill="008C9B"/>
            <w:vAlign w:val="center"/>
            <w:hideMark/>
          </w:tcPr>
          <w:p w14:paraId="36C592BF" w14:textId="77777777" w:rsidR="00EC6E99" w:rsidRPr="00EC6E99" w:rsidRDefault="00EC6E99" w:rsidP="00EC6E99">
            <w:pPr>
              <w:spacing w:after="0"/>
              <w:rPr>
                <w:rFonts w:ascii="Calibri" w:eastAsia="Times New Roman" w:hAnsi="Calibri"/>
                <w:color w:val="FFFFFF"/>
                <w:sz w:val="20"/>
                <w:lang w:eastAsia="en-GB"/>
              </w:rPr>
            </w:pPr>
            <w:r w:rsidRPr="00EC6E99">
              <w:rPr>
                <w:rFonts w:ascii="Calibri" w:eastAsia="Times New Roman" w:hAnsi="Calibri"/>
                <w:color w:val="FFFFFF"/>
                <w:sz w:val="20"/>
                <w:lang w:eastAsia="en-GB"/>
              </w:rPr>
              <w:t>2014</w:t>
            </w:r>
          </w:p>
        </w:tc>
        <w:tc>
          <w:tcPr>
            <w:tcW w:w="2656" w:type="dxa"/>
            <w:tcBorders>
              <w:top w:val="nil"/>
              <w:left w:val="nil"/>
              <w:bottom w:val="single" w:sz="8" w:space="0" w:color="FFFFFF"/>
              <w:right w:val="single" w:sz="8" w:space="0" w:color="FFFFFF"/>
            </w:tcBorders>
            <w:shd w:val="clear" w:color="000000" w:fill="E7EEEF"/>
            <w:vAlign w:val="center"/>
            <w:hideMark/>
          </w:tcPr>
          <w:p w14:paraId="549B81F3"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15,767</w:t>
            </w:r>
          </w:p>
        </w:tc>
        <w:tc>
          <w:tcPr>
            <w:tcW w:w="3189" w:type="dxa"/>
            <w:tcBorders>
              <w:top w:val="nil"/>
              <w:left w:val="nil"/>
              <w:bottom w:val="single" w:sz="8" w:space="0" w:color="FFFFFF"/>
              <w:right w:val="single" w:sz="8" w:space="0" w:color="FFFFFF"/>
            </w:tcBorders>
            <w:shd w:val="clear" w:color="000000" w:fill="E7EEEF"/>
            <w:vAlign w:val="center"/>
            <w:hideMark/>
          </w:tcPr>
          <w:p w14:paraId="6CD53BF0"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2.07</w:t>
            </w:r>
          </w:p>
        </w:tc>
        <w:tc>
          <w:tcPr>
            <w:tcW w:w="2854" w:type="dxa"/>
            <w:tcBorders>
              <w:top w:val="nil"/>
              <w:left w:val="nil"/>
              <w:bottom w:val="single" w:sz="8" w:space="0" w:color="FFFFFF"/>
              <w:right w:val="single" w:sz="8" w:space="0" w:color="FFFFFF"/>
            </w:tcBorders>
            <w:shd w:val="clear" w:color="000000" w:fill="E7EEEF"/>
            <w:vAlign w:val="center"/>
            <w:hideMark/>
          </w:tcPr>
          <w:p w14:paraId="4B695F45"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32,678</w:t>
            </w:r>
          </w:p>
        </w:tc>
      </w:tr>
      <w:tr w:rsidR="00EC6E99" w:rsidRPr="00EC6E99" w14:paraId="61901056" w14:textId="77777777" w:rsidTr="00EC6E99">
        <w:trPr>
          <w:trHeight w:val="287"/>
        </w:trPr>
        <w:tc>
          <w:tcPr>
            <w:tcW w:w="875" w:type="dxa"/>
            <w:tcBorders>
              <w:top w:val="nil"/>
              <w:left w:val="single" w:sz="8" w:space="0" w:color="FFFFFF"/>
              <w:bottom w:val="single" w:sz="8" w:space="0" w:color="FFFFFF"/>
              <w:right w:val="single" w:sz="8" w:space="0" w:color="FFFFFF"/>
            </w:tcBorders>
            <w:shd w:val="clear" w:color="000000" w:fill="008C9B"/>
            <w:vAlign w:val="center"/>
            <w:hideMark/>
          </w:tcPr>
          <w:p w14:paraId="48A879C7" w14:textId="77777777" w:rsidR="00EC6E99" w:rsidRPr="00EC6E99" w:rsidRDefault="00EC6E99" w:rsidP="00EC6E99">
            <w:pPr>
              <w:spacing w:after="0"/>
              <w:rPr>
                <w:rFonts w:ascii="Calibri" w:eastAsia="Times New Roman" w:hAnsi="Calibri"/>
                <w:color w:val="FFFFFF"/>
                <w:sz w:val="20"/>
                <w:lang w:eastAsia="en-GB"/>
              </w:rPr>
            </w:pPr>
            <w:r w:rsidRPr="00EC6E99">
              <w:rPr>
                <w:rFonts w:ascii="Calibri" w:eastAsia="Times New Roman" w:hAnsi="Calibri"/>
                <w:color w:val="FFFFFF"/>
                <w:sz w:val="20"/>
                <w:lang w:eastAsia="en-GB"/>
              </w:rPr>
              <w:t>2015</w:t>
            </w:r>
          </w:p>
        </w:tc>
        <w:tc>
          <w:tcPr>
            <w:tcW w:w="2656" w:type="dxa"/>
            <w:tcBorders>
              <w:top w:val="nil"/>
              <w:left w:val="nil"/>
              <w:bottom w:val="single" w:sz="8" w:space="0" w:color="FFFFFF"/>
              <w:right w:val="single" w:sz="8" w:space="0" w:color="FFFFFF"/>
            </w:tcBorders>
            <w:shd w:val="clear" w:color="000000" w:fill="D0CECE"/>
            <w:vAlign w:val="center"/>
            <w:hideMark/>
          </w:tcPr>
          <w:p w14:paraId="0254984B"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15,297</w:t>
            </w:r>
          </w:p>
        </w:tc>
        <w:tc>
          <w:tcPr>
            <w:tcW w:w="3189" w:type="dxa"/>
            <w:tcBorders>
              <w:top w:val="nil"/>
              <w:left w:val="nil"/>
              <w:bottom w:val="single" w:sz="8" w:space="0" w:color="FFFFFF"/>
              <w:right w:val="single" w:sz="8" w:space="0" w:color="FFFFFF"/>
            </w:tcBorders>
            <w:shd w:val="clear" w:color="000000" w:fill="D0CECE"/>
            <w:vAlign w:val="center"/>
            <w:hideMark/>
          </w:tcPr>
          <w:p w14:paraId="0263364A"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2.09</w:t>
            </w:r>
          </w:p>
        </w:tc>
        <w:tc>
          <w:tcPr>
            <w:tcW w:w="2854" w:type="dxa"/>
            <w:tcBorders>
              <w:top w:val="nil"/>
              <w:left w:val="nil"/>
              <w:bottom w:val="single" w:sz="8" w:space="0" w:color="FFFFFF"/>
              <w:right w:val="single" w:sz="8" w:space="0" w:color="FFFFFF"/>
            </w:tcBorders>
            <w:shd w:val="clear" w:color="000000" w:fill="D0CECE"/>
            <w:vAlign w:val="center"/>
            <w:hideMark/>
          </w:tcPr>
          <w:p w14:paraId="33265B79"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31,988</w:t>
            </w:r>
          </w:p>
        </w:tc>
      </w:tr>
      <w:tr w:rsidR="00EC6E99" w:rsidRPr="00EC6E99" w14:paraId="105CF845" w14:textId="77777777" w:rsidTr="00EC6E99">
        <w:trPr>
          <w:trHeight w:val="287"/>
        </w:trPr>
        <w:tc>
          <w:tcPr>
            <w:tcW w:w="875" w:type="dxa"/>
            <w:tcBorders>
              <w:top w:val="nil"/>
              <w:left w:val="single" w:sz="8" w:space="0" w:color="FFFFFF"/>
              <w:bottom w:val="single" w:sz="8" w:space="0" w:color="FFFFFF"/>
              <w:right w:val="single" w:sz="8" w:space="0" w:color="FFFFFF"/>
            </w:tcBorders>
            <w:shd w:val="clear" w:color="000000" w:fill="008C9B"/>
            <w:vAlign w:val="center"/>
            <w:hideMark/>
          </w:tcPr>
          <w:p w14:paraId="6ECF8E34" w14:textId="77777777" w:rsidR="00EC6E99" w:rsidRPr="00EC6E99" w:rsidRDefault="00EC6E99" w:rsidP="00EC6E99">
            <w:pPr>
              <w:spacing w:after="0"/>
              <w:rPr>
                <w:rFonts w:ascii="Calibri" w:eastAsia="Times New Roman" w:hAnsi="Calibri"/>
                <w:color w:val="FFFFFF"/>
                <w:sz w:val="20"/>
                <w:lang w:eastAsia="en-GB"/>
              </w:rPr>
            </w:pPr>
            <w:r w:rsidRPr="00EC6E99">
              <w:rPr>
                <w:rFonts w:ascii="Calibri" w:eastAsia="Times New Roman" w:hAnsi="Calibri"/>
                <w:color w:val="FFFFFF"/>
                <w:sz w:val="20"/>
                <w:lang w:eastAsia="en-GB"/>
              </w:rPr>
              <w:t>2016</w:t>
            </w:r>
          </w:p>
        </w:tc>
        <w:tc>
          <w:tcPr>
            <w:tcW w:w="2656" w:type="dxa"/>
            <w:tcBorders>
              <w:top w:val="nil"/>
              <w:left w:val="nil"/>
              <w:bottom w:val="single" w:sz="8" w:space="0" w:color="FFFFFF"/>
              <w:right w:val="single" w:sz="8" w:space="0" w:color="FFFFFF"/>
            </w:tcBorders>
            <w:shd w:val="clear" w:color="000000" w:fill="E7EEEF"/>
            <w:vAlign w:val="center"/>
            <w:hideMark/>
          </w:tcPr>
          <w:p w14:paraId="2B8F4E5D"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13,781</w:t>
            </w:r>
          </w:p>
        </w:tc>
        <w:tc>
          <w:tcPr>
            <w:tcW w:w="3189" w:type="dxa"/>
            <w:tcBorders>
              <w:top w:val="nil"/>
              <w:left w:val="nil"/>
              <w:bottom w:val="single" w:sz="8" w:space="0" w:color="FFFFFF"/>
              <w:right w:val="single" w:sz="8" w:space="0" w:color="FFFFFF"/>
            </w:tcBorders>
            <w:shd w:val="clear" w:color="000000" w:fill="E7EEEF"/>
            <w:vAlign w:val="center"/>
            <w:hideMark/>
          </w:tcPr>
          <w:p w14:paraId="33BE07CC"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2.13</w:t>
            </w:r>
          </w:p>
        </w:tc>
        <w:tc>
          <w:tcPr>
            <w:tcW w:w="2854" w:type="dxa"/>
            <w:tcBorders>
              <w:top w:val="nil"/>
              <w:left w:val="nil"/>
              <w:bottom w:val="single" w:sz="8" w:space="0" w:color="FFFFFF"/>
              <w:right w:val="single" w:sz="8" w:space="0" w:color="FFFFFF"/>
            </w:tcBorders>
            <w:shd w:val="clear" w:color="000000" w:fill="E7EEEF"/>
            <w:vAlign w:val="center"/>
            <w:hideMark/>
          </w:tcPr>
          <w:p w14:paraId="1C3DF7ED"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29,290</w:t>
            </w:r>
          </w:p>
        </w:tc>
      </w:tr>
      <w:tr w:rsidR="00EC6E99" w:rsidRPr="00EC6E99" w14:paraId="76D257FB" w14:textId="77777777" w:rsidTr="00EC6E99">
        <w:trPr>
          <w:trHeight w:val="287"/>
        </w:trPr>
        <w:tc>
          <w:tcPr>
            <w:tcW w:w="875" w:type="dxa"/>
            <w:tcBorders>
              <w:top w:val="nil"/>
              <w:left w:val="single" w:sz="8" w:space="0" w:color="FFFFFF"/>
              <w:bottom w:val="single" w:sz="8" w:space="0" w:color="FFFFFF"/>
              <w:right w:val="single" w:sz="8" w:space="0" w:color="FFFFFF"/>
            </w:tcBorders>
            <w:shd w:val="clear" w:color="000000" w:fill="008C9B"/>
            <w:vAlign w:val="center"/>
            <w:hideMark/>
          </w:tcPr>
          <w:p w14:paraId="59AD393F" w14:textId="77777777" w:rsidR="00EC6E99" w:rsidRPr="00EC6E99" w:rsidRDefault="00EC6E99" w:rsidP="00EC6E99">
            <w:pPr>
              <w:spacing w:after="0"/>
              <w:rPr>
                <w:rFonts w:ascii="Calibri" w:eastAsia="Times New Roman" w:hAnsi="Calibri"/>
                <w:color w:val="FFFFFF"/>
                <w:sz w:val="20"/>
                <w:lang w:eastAsia="en-GB"/>
              </w:rPr>
            </w:pPr>
            <w:r w:rsidRPr="00EC6E99">
              <w:rPr>
                <w:rFonts w:ascii="Calibri" w:eastAsia="Times New Roman" w:hAnsi="Calibri"/>
                <w:color w:val="FFFFFF"/>
                <w:sz w:val="20"/>
                <w:lang w:eastAsia="en-GB"/>
              </w:rPr>
              <w:t>2017</w:t>
            </w:r>
          </w:p>
        </w:tc>
        <w:tc>
          <w:tcPr>
            <w:tcW w:w="2656" w:type="dxa"/>
            <w:tcBorders>
              <w:top w:val="nil"/>
              <w:left w:val="nil"/>
              <w:bottom w:val="single" w:sz="8" w:space="0" w:color="FFFFFF"/>
              <w:right w:val="single" w:sz="8" w:space="0" w:color="FFFFFF"/>
            </w:tcBorders>
            <w:shd w:val="clear" w:color="000000" w:fill="D0CECE"/>
            <w:vAlign w:val="center"/>
            <w:hideMark/>
          </w:tcPr>
          <w:p w14:paraId="6579F8FB"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14,239</w:t>
            </w:r>
          </w:p>
        </w:tc>
        <w:tc>
          <w:tcPr>
            <w:tcW w:w="3189" w:type="dxa"/>
            <w:tcBorders>
              <w:top w:val="nil"/>
              <w:left w:val="nil"/>
              <w:bottom w:val="single" w:sz="8" w:space="0" w:color="FFFFFF"/>
              <w:right w:val="single" w:sz="8" w:space="0" w:color="FFFFFF"/>
            </w:tcBorders>
            <w:shd w:val="clear" w:color="000000" w:fill="D0CECE"/>
            <w:vAlign w:val="center"/>
            <w:hideMark/>
          </w:tcPr>
          <w:p w14:paraId="13519FE2"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2.12</w:t>
            </w:r>
          </w:p>
        </w:tc>
        <w:tc>
          <w:tcPr>
            <w:tcW w:w="2854" w:type="dxa"/>
            <w:tcBorders>
              <w:top w:val="nil"/>
              <w:left w:val="nil"/>
              <w:bottom w:val="single" w:sz="8" w:space="0" w:color="FFFFFF"/>
              <w:right w:val="single" w:sz="8" w:space="0" w:color="FFFFFF"/>
            </w:tcBorders>
            <w:shd w:val="clear" w:color="000000" w:fill="D0CECE"/>
            <w:vAlign w:val="center"/>
            <w:hideMark/>
          </w:tcPr>
          <w:p w14:paraId="3D6F6DC1" w14:textId="77777777" w:rsidR="00EC6E99" w:rsidRPr="00EC6E99" w:rsidRDefault="00EC6E99" w:rsidP="00EC6E99">
            <w:pPr>
              <w:spacing w:after="0"/>
              <w:jc w:val="center"/>
              <w:rPr>
                <w:rFonts w:ascii="Calibri" w:eastAsia="Times New Roman" w:hAnsi="Calibri"/>
                <w:color w:val="000000"/>
                <w:sz w:val="20"/>
                <w:lang w:eastAsia="en-GB"/>
              </w:rPr>
            </w:pPr>
            <w:r w:rsidRPr="00EC6E99">
              <w:rPr>
                <w:rFonts w:ascii="Calibri" w:eastAsia="Times New Roman" w:hAnsi="Calibri"/>
                <w:color w:val="000000"/>
                <w:sz w:val="20"/>
                <w:lang w:eastAsia="en-GB"/>
              </w:rPr>
              <w:t>30,212</w:t>
            </w:r>
          </w:p>
        </w:tc>
      </w:tr>
    </w:tbl>
    <w:p w14:paraId="7096C298" w14:textId="406C1884" w:rsidR="004C5545" w:rsidRDefault="00A074A2" w:rsidP="00B1659E">
      <w:pPr>
        <w:spacing w:before="60" w:after="120"/>
        <w:jc w:val="right"/>
      </w:pPr>
      <w:r w:rsidRPr="00756A87">
        <w:rPr>
          <w:i/>
          <w:sz w:val="18"/>
        </w:rPr>
        <w:t xml:space="preserve">Source: </w:t>
      </w:r>
      <w:r w:rsidR="00425667">
        <w:rPr>
          <w:i/>
          <w:sz w:val="18"/>
        </w:rPr>
        <w:t>BM</w:t>
      </w:r>
      <w:r>
        <w:rPr>
          <w:i/>
          <w:sz w:val="18"/>
        </w:rPr>
        <w:t>, SMI, FAME</w:t>
      </w:r>
      <w:r w:rsidRPr="00E851E8">
        <w:rPr>
          <w:i/>
          <w:sz w:val="18"/>
        </w:rPr>
        <w:t>, ONS, Cebr analysis</w:t>
      </w:r>
    </w:p>
    <w:p w14:paraId="03E127A2" w14:textId="3CDAEFE6" w:rsidR="005E3021" w:rsidRDefault="00374397" w:rsidP="005E3021">
      <w:pPr>
        <w:pStyle w:val="Heading2"/>
      </w:pPr>
      <w:bookmarkStart w:id="60" w:name="_Toc18069714"/>
      <w:r>
        <w:t>The aggregate economic</w:t>
      </w:r>
      <w:r w:rsidR="005E3021">
        <w:t xml:space="preserve"> impacts</w:t>
      </w:r>
      <w:bookmarkEnd w:id="55"/>
      <w:r w:rsidR="005E3021">
        <w:t xml:space="preserve"> through GVA</w:t>
      </w:r>
      <w:bookmarkEnd w:id="56"/>
      <w:bookmarkEnd w:id="60"/>
    </w:p>
    <w:p w14:paraId="6BEE7514" w14:textId="4BED3AB3" w:rsidR="00522F32" w:rsidRDefault="005D5950" w:rsidP="00B1659E">
      <w:pPr>
        <w:spacing w:after="120"/>
      </w:pPr>
      <w:r>
        <w:fldChar w:fldCharType="begin"/>
      </w:r>
      <w:r>
        <w:instrText xml:space="preserve"> REF _Ref16152740 \h </w:instrText>
      </w:r>
      <w:r>
        <w:fldChar w:fldCharType="separate"/>
      </w:r>
      <w:r>
        <w:t xml:space="preserve">Figure </w:t>
      </w:r>
      <w:r>
        <w:rPr>
          <w:noProof/>
        </w:rPr>
        <w:t>13</w:t>
      </w:r>
      <w:r>
        <w:fldChar w:fldCharType="end"/>
      </w:r>
      <w:r>
        <w:t xml:space="preserve"> </w:t>
      </w:r>
      <w:r w:rsidR="00854D1C">
        <w:t>below</w:t>
      </w:r>
      <w:r w:rsidR="00E35F12">
        <w:t xml:space="preserve"> </w:t>
      </w:r>
      <w:r w:rsidR="00542245">
        <w:t xml:space="preserve">illustrates the GVA multipliers for the </w:t>
      </w:r>
      <w:r w:rsidR="00DF3373">
        <w:t>MES</w:t>
      </w:r>
      <w:r w:rsidR="00542245">
        <w:t xml:space="preserve"> industry within the UK</w:t>
      </w:r>
      <w:r w:rsidR="00D17645">
        <w:t xml:space="preserve">. </w:t>
      </w:r>
      <w:r w:rsidR="00FB744D">
        <w:t xml:space="preserve">The </w:t>
      </w:r>
      <w:r w:rsidR="00DB7414">
        <w:t>MES</w:t>
      </w:r>
      <w:r w:rsidR="00F06CB9">
        <w:t xml:space="preserve"> industry directly contributed £5.1 billion towards UK GDP in 2017; once the indirect and induced economic channels ar</w:t>
      </w:r>
      <w:r w:rsidR="00FB744D">
        <w:t xml:space="preserve">e taken into consideration the </w:t>
      </w:r>
      <w:r w:rsidR="00DB7414">
        <w:t>MES</w:t>
      </w:r>
      <w:r w:rsidR="00FB744D">
        <w:t xml:space="preserve"> </w:t>
      </w:r>
      <w:r w:rsidR="00F06CB9">
        <w:t xml:space="preserve">industry contributed £11.7 billion. </w:t>
      </w:r>
    </w:p>
    <w:p w14:paraId="31E01DDF" w14:textId="34D6C66C" w:rsidR="00F06CB9" w:rsidRDefault="00522F32" w:rsidP="00852386">
      <w:pPr>
        <w:rPr>
          <w:i/>
          <w:sz w:val="18"/>
        </w:rPr>
      </w:pPr>
      <w:r w:rsidRPr="00C65850">
        <w:rPr>
          <w:b/>
        </w:rPr>
        <w:t>Therefore</w:t>
      </w:r>
      <w:r>
        <w:rPr>
          <w:b/>
        </w:rPr>
        <w:t>, after combining each industry activity,</w:t>
      </w:r>
      <w:r w:rsidRPr="00C65850">
        <w:rPr>
          <w:b/>
        </w:rPr>
        <w:t xml:space="preserve"> for every </w:t>
      </w:r>
      <w:r>
        <w:rPr>
          <w:b/>
        </w:rPr>
        <w:t xml:space="preserve">additional </w:t>
      </w:r>
      <w:r w:rsidRPr="00C65850">
        <w:rPr>
          <w:b/>
        </w:rPr>
        <w:t xml:space="preserve">£1 of GVA initially contributed by the </w:t>
      </w:r>
      <w:r w:rsidR="00DF3373">
        <w:rPr>
          <w:b/>
        </w:rPr>
        <w:t>MES</w:t>
      </w:r>
      <w:r w:rsidRPr="00C65850">
        <w:rPr>
          <w:b/>
        </w:rPr>
        <w:t xml:space="preserve"> industry, the UK economy as a whole sees a</w:t>
      </w:r>
      <w:r w:rsidR="00DF39DC">
        <w:rPr>
          <w:b/>
        </w:rPr>
        <w:t xml:space="preserve"> stimulus</w:t>
      </w:r>
      <w:r w:rsidRPr="00C65850">
        <w:rPr>
          <w:b/>
        </w:rPr>
        <w:t xml:space="preserve"> in GVA of £</w:t>
      </w:r>
      <w:r w:rsidR="00DD1F6E">
        <w:rPr>
          <w:b/>
        </w:rPr>
        <w:t>2.29</w:t>
      </w:r>
      <w:r w:rsidRPr="00C65850">
        <w:rPr>
          <w:b/>
        </w:rPr>
        <w:t>.</w:t>
      </w:r>
    </w:p>
    <w:p w14:paraId="452823A0" w14:textId="66F1CDDA" w:rsidR="00F06CB9" w:rsidRDefault="005D5950" w:rsidP="00852386">
      <w:pPr>
        <w:pStyle w:val="Caption"/>
      </w:pPr>
      <w:bookmarkStart w:id="61" w:name="_Ref16152740"/>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13</w:t>
      </w:r>
      <w:r w:rsidR="00EF7809">
        <w:rPr>
          <w:noProof/>
        </w:rPr>
        <w:fldChar w:fldCharType="end"/>
      </w:r>
      <w:bookmarkEnd w:id="61"/>
      <w:r>
        <w:t xml:space="preserve">: </w:t>
      </w:r>
      <w:r w:rsidR="00F06CB9">
        <w:t>GVA multiplier impacts o</w:t>
      </w:r>
      <w:r w:rsidR="00FB744D">
        <w:t xml:space="preserve">f the UK </w:t>
      </w:r>
      <w:r w:rsidR="00147F8A">
        <w:t>MES industry</w:t>
      </w:r>
      <w:r w:rsidR="00BE4EBB">
        <w:t>,</w:t>
      </w:r>
      <w:r w:rsidR="00FB744D">
        <w:t xml:space="preserve"> 2017</w:t>
      </w:r>
    </w:p>
    <w:p w14:paraId="68C20175" w14:textId="2CBF6618" w:rsidR="00F06CB9" w:rsidRDefault="00F06CB9" w:rsidP="00B1659E">
      <w:pPr>
        <w:spacing w:before="60" w:after="0"/>
        <w:jc w:val="right"/>
        <w:rPr>
          <w:i/>
          <w:sz w:val="18"/>
        </w:rPr>
      </w:pPr>
      <w:r w:rsidRPr="00F06CB9">
        <w:rPr>
          <w:noProof/>
          <w:lang w:eastAsia="en-GB"/>
        </w:rPr>
        <mc:AlternateContent>
          <mc:Choice Requires="wpg">
            <w:drawing>
              <wp:anchor distT="0" distB="0" distL="114300" distR="114300" simplePos="0" relativeHeight="251676672" behindDoc="0" locked="0" layoutInCell="1" allowOverlap="1" wp14:anchorId="1DBC029B" wp14:editId="00C2173F">
                <wp:simplePos x="0" y="0"/>
                <wp:positionH relativeFrom="column">
                  <wp:posOffset>167005</wp:posOffset>
                </wp:positionH>
                <wp:positionV relativeFrom="paragraph">
                  <wp:posOffset>36830</wp:posOffset>
                </wp:positionV>
                <wp:extent cx="5760000" cy="2142000"/>
                <wp:effectExtent l="0" t="0" r="0" b="0"/>
                <wp:wrapNone/>
                <wp:docPr id="49" name="Group 3"/>
                <wp:cNvGraphicFramePr/>
                <a:graphic xmlns:a="http://schemas.openxmlformats.org/drawingml/2006/main">
                  <a:graphicData uri="http://schemas.microsoft.com/office/word/2010/wordprocessingGroup">
                    <wpg:wgp>
                      <wpg:cNvGrpSpPr/>
                      <wpg:grpSpPr>
                        <a:xfrm>
                          <a:off x="0" y="0"/>
                          <a:ext cx="5760000" cy="2142000"/>
                          <a:chOff x="0" y="0"/>
                          <a:chExt cx="6508545" cy="1930620"/>
                        </a:xfrm>
                      </wpg:grpSpPr>
                      <wps:wsp>
                        <wps:cNvPr id="50" name="Down Arrow 50"/>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Down Arrow 51"/>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E8CC9" w14:textId="77777777" w:rsidR="00DB0A27" w:rsidRDefault="00DB0A27" w:rsidP="00F06CB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£11.7bn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93422" w14:textId="77777777" w:rsidR="00DB0A27" w:rsidRDefault="00DB0A27" w:rsidP="00F06CB9">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767F6D88" w14:textId="77777777" w:rsidR="00DB0A27" w:rsidRDefault="00DB0A27" w:rsidP="00F06CB9">
                              <w:pPr>
                                <w:pStyle w:val="NormalWeb"/>
                                <w:spacing w:before="0" w:beforeAutospacing="0" w:after="0" w:afterAutospacing="0"/>
                                <w:jc w:val="center"/>
                              </w:pPr>
                            </w:p>
                            <w:p w14:paraId="0B71D632" w14:textId="77777777" w:rsidR="00DB0A27" w:rsidRDefault="00DB0A27" w:rsidP="00F06CB9">
                              <w:pPr>
                                <w:pStyle w:val="NormalWeb"/>
                                <w:spacing w:before="0" w:beforeAutospacing="0" w:after="0" w:afterAutospacing="0"/>
                                <w:jc w:val="center"/>
                              </w:pPr>
                              <w:r>
                                <w:rPr>
                                  <w:rFonts w:asciiTheme="minorHAnsi" w:hAnsi="Calibri" w:cstheme="minorBidi"/>
                                  <w:color w:val="FFFFFF" w:themeColor="background1"/>
                                  <w:kern w:val="24"/>
                                  <w:sz w:val="48"/>
                                  <w:szCs w:val="48"/>
                                </w:rPr>
                                <w:t>£5.1bn</w:t>
                              </w:r>
                            </w:p>
                          </w:txbxContent>
                        </wps:txbx>
                        <wps:bodyPr rtlCol="0" anchor="t" anchorCtr="0"/>
                      </wps:wsp>
                      <wps:wsp>
                        <wps:cNvPr id="54" name="Rounded Rectangle 54"/>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6E659" w14:textId="77777777" w:rsidR="00DB0A27" w:rsidRDefault="00DB0A27" w:rsidP="00F06CB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£3.7bn</w:t>
                              </w:r>
                            </w:p>
                          </w:txbxContent>
                        </wps:txbx>
                        <wps:bodyPr rtlCol="0" anchor="t" anchorCtr="0"/>
                      </wps:wsp>
                      <wps:wsp>
                        <wps:cNvPr id="55" name="Rounded Rectangle 55"/>
                        <wps:cNvSpPr/>
                        <wps:spPr>
                          <a:xfrm>
                            <a:off x="4648616" y="466961"/>
                            <a:ext cx="1584176" cy="96026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1E3B4" w14:textId="77777777" w:rsidR="00DB0A27" w:rsidRDefault="00DB0A27" w:rsidP="00F06CB9">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£2.9bn</w:t>
                              </w:r>
                            </w:p>
                          </w:txbxContent>
                        </wps:txbx>
                        <wps:bodyPr rtlCol="0" anchor="t" anchorCtr="0"/>
                      </wps:wsp>
                      <wps:wsp>
                        <wps:cNvPr id="64" name="Rectangle 64"/>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DC309" w14:textId="77777777" w:rsidR="00DB0A27" w:rsidRDefault="00DB0A27" w:rsidP="00F06CB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BC029B" id="_x0000_s1048" style="position:absolute;left:0;text-align:left;margin-left:13.15pt;margin-top:2.9pt;width:453.55pt;height:168.65pt;z-index:251676672"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">
                <v:shape id="Down Arrow 50" o:spid="_x0000_s1049"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hprwA&#10;AADbAAAADwAAAGRycy9kb3ducmV2LnhtbERPTYvCMBC9L/gfwgje1lTBVatRdEHwuurF29iMbbEz&#10;KU1W4783B8Hj430v15EbdafO104MjIYZKJLC2VpKA6fj7nsGygcUi40TMvAkD+tV72uJuXUP+aP7&#10;IZQqhYjP0UAVQptr7YuKGP3QtSSJu7qOMSTYldp2+Ejh3Ohxlv1oxlpSQ4Ut/VZU3A7/bEDmzNHP&#10;HbVnP9nW/LzE7WZqzKAfNwtQgWL4iN/uvTUwSevTl/QD9Oo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MeGmvAAAANsAAAAPAAAAAAAAAAAAAAAAAJgCAABkcnMvZG93bnJldi54&#10;bWxQSwUGAAAAAAQABAD1AAAAgQMAAAAA&#10;" adj="10800" fillcolor="#c4c4c6 [1302]" stroked="f" strokeweight="2pt"/>
                <v:shape id="Down Arrow 51" o:spid="_x0000_s1050"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EPcAA&#10;AADbAAAADwAAAGRycy9kb3ducmV2LnhtbESPzYoCMRCE74LvEFrwphkX1HXWKCoIe/Xnsrd20s4M&#10;O90ZJlmNb28WBI9FVX1FLdeRG3WjztdODEzGGSiSwtlaSgPn0370CcoHFIuNEzLwIA/rVb+3xNy6&#10;uxzodgylShDxORqoQmhzrX1REaMfu5YkeVfXMYYku1LbDu8Jzo3+yLKZZqwlLVTY0q6i4vf4xwZk&#10;wRz9wlH746fbmh+XuN3MjRkO4uYLVKAY3uFX+9samE7g/0v6AXr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1EPcAAAADbAAAADwAAAAAAAAAAAAAAAACYAgAAZHJzL2Rvd25y&#10;ZXYueG1sUEsFBgAAAAAEAAQA9QAAAIUDAAAAAA==&#10;" adj="10800" fillcolor="#c4c4c6 [1302]" stroked="f" strokeweight="2pt"/>
                <v:rect id="Rectangle 52" o:spid="_x0000_s1051"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bov8EA&#10;AADbAAAADwAAAGRycy9kb3ducmV2LnhtbESPzWrDMBCE74W8g9hAb7WcgEtxogRjCLTHuk3Oi7X+&#10;IdLKWErs5OmjQKHHYeabYbb72RpxpdH3jhWskhQEce10z62C35/D2wcIH5A1Gsek4EYe9rvFyxZz&#10;7Sb+pmsVWhFL2OeooAthyKX0dUcWfeIG4ug1brQYohxbqUecYrk1cp2m79Jiz3Ghw4HKjupzdbEK&#10;MqavLFR3Ux6LorlgfSxP3ij1upyLDYhAc/gP/9GfOnJreH6JP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W6L/BAAAA2wAAAA8AAAAAAAAAAAAAAAAAmAIAAGRycy9kb3du&#10;cmV2LnhtbFBLBQYAAAAABAAEAPUAAACGAwAAAAA=&#10;" fillcolor="#6d6e71 [3206]" stroked="f" strokeweight="2pt">
                  <v:textbox>
                    <w:txbxContent>
                      <w:p w14:paraId="0F1E8CC9" w14:textId="77777777" w:rsidR="00DB0A27" w:rsidRDefault="00DB0A27" w:rsidP="00F06CB9">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£11.7bn</w:t>
                        </w:r>
                      </w:p>
                    </w:txbxContent>
                  </v:textbox>
                </v:rect>
                <v:roundrect id="Rounded Rectangle 53" o:spid="_x0000_s1052"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GRsMA&#10;AADbAAAADwAAAGRycy9kb3ducmV2LnhtbESPzWrDMBCE74W+g9hCLiWRG9MS3CghBEx6rdsH2Fgb&#10;27W0Mpbqnzx9VQjkOMzMN8x2P1kjBup941jByyoBQVw63XCl4PsrX25A+ICs0TgmBTN52O8eH7aY&#10;aTfyJw1FqESEsM9QQR1Cl0npy5os+pXriKN3cb3FEGVfSd3jGOHWyHWSvEmLDceFGjs61lS2xa9V&#10;cMU8vczm1DXn4bl1ZtyMP22p1OJpOryDCDSFe/jW/tAKXlP4/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SGRsMAAADbAAAADwAAAAAAAAAAAAAAAACYAgAAZHJzL2Rv&#10;d25yZXYueG1sUEsFBgAAAAAEAAQA9QAAAIgDAAAAAA==&#10;" fillcolor="#008c9b [3204]" stroked="f" strokeweight="2pt">
                  <v:textbox>
                    <w:txbxContent>
                      <w:p w14:paraId="37993422" w14:textId="77777777" w:rsidR="00DB0A27" w:rsidRDefault="00DB0A27" w:rsidP="00F06CB9">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767F6D88" w14:textId="77777777" w:rsidR="00DB0A27" w:rsidRDefault="00DB0A27" w:rsidP="00F06CB9">
                        <w:pPr>
                          <w:pStyle w:val="NormalWeb"/>
                          <w:spacing w:before="0" w:beforeAutospacing="0" w:after="0" w:afterAutospacing="0"/>
                          <w:jc w:val="center"/>
                        </w:pPr>
                      </w:p>
                      <w:p w14:paraId="0B71D632" w14:textId="77777777" w:rsidR="00DB0A27" w:rsidRDefault="00DB0A27" w:rsidP="00F06CB9">
                        <w:pPr>
                          <w:pStyle w:val="NormalWeb"/>
                          <w:spacing w:before="0" w:beforeAutospacing="0" w:after="0" w:afterAutospacing="0"/>
                          <w:jc w:val="center"/>
                        </w:pPr>
                        <w:r>
                          <w:rPr>
                            <w:rFonts w:asciiTheme="minorHAnsi" w:hAnsi="Calibri" w:cstheme="minorBidi"/>
                            <w:color w:val="FFFFFF" w:themeColor="background1"/>
                            <w:kern w:val="24"/>
                            <w:sz w:val="48"/>
                            <w:szCs w:val="48"/>
                          </w:rPr>
                          <w:t>£5.1bn</w:t>
                        </w:r>
                      </w:p>
                    </w:txbxContent>
                  </v:textbox>
                </v:roundrect>
                <v:roundrect id="Rounded Rectangle 54" o:spid="_x0000_s1053"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3CYMIA&#10;AADbAAAADwAAAGRycy9kb3ducmV2LnhtbESPT4vCMBTE74LfIbwFb5quVtGuUURW2IuC/+6P5tmW&#10;bV5qktX67TeC4HGYmd8w82VranEj5yvLCj4HCQji3OqKCwWn46Y/BeEDssbaMil4kIflotuZY6bt&#10;nfd0O4RCRAj7DBWUITSZlD4vyaAf2IY4ehfrDIYoXSG1w3uEm1oOk2QiDVYcF0psaF1S/nv4MwqS&#10;ZmX97pGORsfv8zZcU+2qmVaq99GuvkAEasM7/Gr/aAXjFJ5f4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cJgwgAAANsAAAAPAAAAAAAAAAAAAAAAAJgCAABkcnMvZG93&#10;bnJldi54bWxQSwUGAAAAAAQABAD1AAAAhwMAAAAA&#10;" fillcolor="#0070c0" stroked="f" strokeweight="2pt">
                  <v:textbox>
                    <w:txbxContent>
                      <w:p w14:paraId="20E6E659" w14:textId="77777777" w:rsidR="00DB0A27" w:rsidRDefault="00DB0A27" w:rsidP="00F06CB9">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£3.7bn</w:t>
                        </w:r>
                      </w:p>
                    </w:txbxContent>
                  </v:textbox>
                </v:roundrect>
                <v:roundrect id="Rounded Rectangle 55" o:spid="_x0000_s1054" style="position:absolute;left:46486;top:4669;width:15841;height:9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QVMUA&#10;AADbAAAADwAAAGRycy9kb3ducmV2LnhtbESPQWvCQBSE7wX/w/KEXopu0hKR6CZIIVDaSxv1/sw+&#10;k2D2bcxuNe2v7xYEj8PMfMOs89F04kKDay0riOcRCOLK6pZrBbttMVuCcB5ZY2eZFPyQgzybPKwx&#10;1fbKX3QpfS0ChF2KChrv+1RKVzVk0M1tTxy8ox0M+iCHWuoBrwFuOvkcRQtpsOWw0GBPrw1Vp/Lb&#10;KGjfF7Z4ejlvD8s9f5byI/5NTnulHqfjZgXC0+jv4Vv7TStIEvj/En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JBUxQAAANsAAAAPAAAAAAAAAAAAAAAAAJgCAABkcnMv&#10;ZG93bnJldi54bWxQSwUGAAAAAAQABAD1AAAAigMAAAAA&#10;" fillcolor="#7030a0" stroked="f" strokeweight="2pt">
                  <v:textbox>
                    <w:txbxContent>
                      <w:p w14:paraId="3C11E3B4" w14:textId="77777777" w:rsidR="00DB0A27" w:rsidRDefault="00DB0A27" w:rsidP="00F06CB9">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£2.9bn</w:t>
                        </w:r>
                      </w:p>
                    </w:txbxContent>
                  </v:textbox>
                </v:roundrect>
                <v:rect id="Rectangle 64" o:spid="_x0000_s1055"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f7cIA&#10;AADbAAAADwAAAGRycy9kb3ducmV2LnhtbESPzWrDMBCE74W8g9hAb7WcUpviRAnGEGiOdZKeF2v9&#10;Q6SVsZTE6dNXhUKPw8x8w2x2szXiRpMfHCtYJSkI4sbpgTsFp+P+5R2ED8gajWNS8CAPu+3iaYOF&#10;dnf+pFsdOhEh7AtU0IcwFlL6pieLPnEjcfRaN1kMUU6d1BPeI9wa+ZqmubQ4cFzocaSqp+ZSX62C&#10;jOmQhfrbVOeybK/YnKsvb5R6Xs7lGkSgOfyH/9ofWkH+Br9f4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x/twgAAANsAAAAPAAAAAAAAAAAAAAAAAJgCAABkcnMvZG93&#10;bnJldi54bWxQSwUGAAAAAAQABAD1AAAAhwMAAAAA&#10;" fillcolor="#6d6e71 [3206]" stroked="f" strokeweight="2pt">
                  <v:textbox>
                    <w:txbxContent>
                      <w:p w14:paraId="1B6DC309" w14:textId="77777777" w:rsidR="00DB0A27" w:rsidRDefault="00DB0A27" w:rsidP="00F06CB9">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v:textbox>
                </v:rect>
              </v:group>
            </w:pict>
          </mc:Fallback>
        </mc:AlternateContent>
      </w:r>
    </w:p>
    <w:p w14:paraId="75BEC269" w14:textId="77777777" w:rsidR="00F06CB9" w:rsidRDefault="00F06CB9" w:rsidP="00B1659E">
      <w:pPr>
        <w:spacing w:before="60" w:after="0"/>
        <w:jc w:val="right"/>
        <w:rPr>
          <w:i/>
          <w:sz w:val="18"/>
        </w:rPr>
      </w:pPr>
    </w:p>
    <w:p w14:paraId="32353F57" w14:textId="77777777" w:rsidR="00F06CB9" w:rsidRDefault="00F06CB9" w:rsidP="00B1659E">
      <w:pPr>
        <w:spacing w:before="60" w:after="0"/>
        <w:jc w:val="right"/>
        <w:rPr>
          <w:i/>
          <w:sz w:val="18"/>
        </w:rPr>
      </w:pPr>
    </w:p>
    <w:p w14:paraId="69959F8A" w14:textId="4D6EBFC2" w:rsidR="00F06CB9" w:rsidRDefault="00F06CB9" w:rsidP="00B1659E">
      <w:pPr>
        <w:spacing w:before="60" w:after="0"/>
        <w:jc w:val="right"/>
        <w:rPr>
          <w:i/>
          <w:sz w:val="18"/>
        </w:rPr>
      </w:pPr>
    </w:p>
    <w:p w14:paraId="2C166B58" w14:textId="77777777" w:rsidR="00F06CB9" w:rsidRDefault="00F06CB9" w:rsidP="00B1659E">
      <w:pPr>
        <w:spacing w:before="60" w:after="0"/>
        <w:jc w:val="right"/>
        <w:rPr>
          <w:i/>
          <w:sz w:val="18"/>
        </w:rPr>
      </w:pPr>
    </w:p>
    <w:p w14:paraId="3FCBB68F" w14:textId="77777777" w:rsidR="00F06CB9" w:rsidRDefault="00F06CB9" w:rsidP="00B1659E">
      <w:pPr>
        <w:spacing w:before="60" w:after="0"/>
        <w:jc w:val="right"/>
        <w:rPr>
          <w:i/>
          <w:sz w:val="18"/>
        </w:rPr>
      </w:pPr>
    </w:p>
    <w:p w14:paraId="05277082" w14:textId="77777777" w:rsidR="00F06CB9" w:rsidRDefault="00F06CB9" w:rsidP="00B1659E">
      <w:pPr>
        <w:spacing w:before="60" w:after="0"/>
        <w:jc w:val="right"/>
        <w:rPr>
          <w:i/>
          <w:sz w:val="18"/>
        </w:rPr>
      </w:pPr>
    </w:p>
    <w:p w14:paraId="5513D58F" w14:textId="77777777" w:rsidR="00F06CB9" w:rsidRDefault="00F06CB9" w:rsidP="00B1659E">
      <w:pPr>
        <w:spacing w:before="60" w:after="0"/>
        <w:jc w:val="right"/>
        <w:rPr>
          <w:i/>
          <w:sz w:val="18"/>
        </w:rPr>
      </w:pPr>
    </w:p>
    <w:p w14:paraId="74F4C0D6" w14:textId="77777777" w:rsidR="00F06CB9" w:rsidRDefault="00F06CB9" w:rsidP="00B1659E">
      <w:pPr>
        <w:spacing w:before="60" w:after="0"/>
        <w:jc w:val="right"/>
        <w:rPr>
          <w:i/>
          <w:sz w:val="18"/>
        </w:rPr>
      </w:pPr>
    </w:p>
    <w:p w14:paraId="6C96D58A" w14:textId="77777777" w:rsidR="00F06CB9" w:rsidRDefault="00F06CB9" w:rsidP="00B1659E">
      <w:pPr>
        <w:spacing w:before="60" w:after="0"/>
        <w:jc w:val="right"/>
        <w:rPr>
          <w:i/>
          <w:sz w:val="18"/>
        </w:rPr>
      </w:pPr>
    </w:p>
    <w:p w14:paraId="0CEC0F06" w14:textId="77777777" w:rsidR="00F06CB9" w:rsidRDefault="00F06CB9" w:rsidP="00B1659E">
      <w:pPr>
        <w:spacing w:before="60" w:after="0"/>
        <w:jc w:val="right"/>
        <w:rPr>
          <w:i/>
          <w:sz w:val="18"/>
        </w:rPr>
      </w:pPr>
    </w:p>
    <w:p w14:paraId="3D41C8F9" w14:textId="77777777" w:rsidR="00F06CB9" w:rsidRDefault="00F06CB9" w:rsidP="00B1659E">
      <w:pPr>
        <w:spacing w:before="60" w:after="0"/>
        <w:jc w:val="right"/>
        <w:rPr>
          <w:i/>
          <w:sz w:val="18"/>
        </w:rPr>
      </w:pPr>
    </w:p>
    <w:p w14:paraId="3CDD2C7C" w14:textId="77777777" w:rsidR="00F06CB9" w:rsidRDefault="00F06CB9" w:rsidP="00B1659E">
      <w:pPr>
        <w:spacing w:before="60" w:after="0"/>
        <w:jc w:val="right"/>
        <w:rPr>
          <w:i/>
          <w:sz w:val="18"/>
        </w:rPr>
      </w:pPr>
    </w:p>
    <w:p w14:paraId="18FDF278" w14:textId="17494084" w:rsidR="00F06CB9" w:rsidRDefault="00A641A9" w:rsidP="00F06CB9">
      <w:pPr>
        <w:spacing w:before="60" w:after="0"/>
        <w:jc w:val="right"/>
        <w:rPr>
          <w:i/>
          <w:sz w:val="18"/>
        </w:rPr>
      </w:pPr>
      <w:r w:rsidRPr="00756A87">
        <w:rPr>
          <w:i/>
          <w:sz w:val="18"/>
        </w:rPr>
        <w:t xml:space="preserve">Source: </w:t>
      </w:r>
      <w:r w:rsidR="00425667">
        <w:rPr>
          <w:i/>
          <w:sz w:val="18"/>
        </w:rPr>
        <w:t>BM</w:t>
      </w:r>
      <w:r>
        <w:rPr>
          <w:i/>
          <w:sz w:val="18"/>
        </w:rPr>
        <w:t>, SMI, FAME</w:t>
      </w:r>
      <w:r w:rsidRPr="00E851E8">
        <w:rPr>
          <w:i/>
          <w:sz w:val="18"/>
        </w:rPr>
        <w:t>, ONS, Cebr analysis</w:t>
      </w:r>
    </w:p>
    <w:p w14:paraId="4C48F025" w14:textId="77777777" w:rsidR="00F06CB9" w:rsidRPr="00F06CB9" w:rsidRDefault="00F06CB9" w:rsidP="00F06CB9">
      <w:pPr>
        <w:spacing w:before="60" w:after="0"/>
        <w:jc w:val="right"/>
        <w:rPr>
          <w:i/>
          <w:sz w:val="18"/>
        </w:rPr>
      </w:pPr>
    </w:p>
    <w:p w14:paraId="2E11FCA3" w14:textId="5EA3A129" w:rsidR="00FC7D7A" w:rsidRDefault="00DB7414" w:rsidP="00FC7D7A">
      <w:r>
        <w:fldChar w:fldCharType="begin"/>
      </w:r>
      <w:r>
        <w:instrText xml:space="preserve"> REF _Ref16152787 \h </w:instrText>
      </w:r>
      <w:r>
        <w:fldChar w:fldCharType="separate"/>
      </w:r>
      <w:r>
        <w:t xml:space="preserve">Table </w:t>
      </w:r>
      <w:r>
        <w:rPr>
          <w:noProof/>
        </w:rPr>
        <w:t>10</w:t>
      </w:r>
      <w:r>
        <w:fldChar w:fldCharType="end"/>
      </w:r>
      <w:r>
        <w:t xml:space="preserve"> </w:t>
      </w:r>
      <w:r w:rsidR="00C116CF">
        <w:t>below</w:t>
      </w:r>
      <w:r w:rsidR="00D17645">
        <w:t xml:space="preserve"> shows the estimated aggregate GVA impacts from </w:t>
      </w:r>
      <w:r w:rsidR="00EC4167">
        <w:t>MES</w:t>
      </w:r>
      <w:r w:rsidR="00D17645">
        <w:t xml:space="preserve"> industry activities when taken in isolation.</w:t>
      </w:r>
      <w:r w:rsidR="00647DF3">
        <w:t xml:space="preserve"> </w:t>
      </w:r>
      <w:r w:rsidR="00342FDF">
        <w:t>Shipbuilding</w:t>
      </w:r>
      <w:r w:rsidR="00647DF3">
        <w:t xml:space="preserve"> had the largest aggregate GV</w:t>
      </w:r>
      <w:r w:rsidR="00342FDF">
        <w:t>A impact at £4.</w:t>
      </w:r>
      <w:r w:rsidR="007F64DE">
        <w:t>3 billion in 2017, followed by marine oil and g</w:t>
      </w:r>
      <w:r w:rsidR="002C6CB7">
        <w:t>as su</w:t>
      </w:r>
      <w:r w:rsidR="00342FDF">
        <w:t>pport (£3.6</w:t>
      </w:r>
      <w:r w:rsidR="00647DF3">
        <w:t xml:space="preserve"> billion) and </w:t>
      </w:r>
      <w:r w:rsidR="007F64DE">
        <w:t>marine renewable e</w:t>
      </w:r>
      <w:r w:rsidR="00342FDF">
        <w:t>nergy (£2.2</w:t>
      </w:r>
      <w:r w:rsidR="00647DF3">
        <w:t xml:space="preserve"> billion). </w:t>
      </w:r>
    </w:p>
    <w:p w14:paraId="576D848B" w14:textId="77777777" w:rsidR="00DB7414" w:rsidRDefault="00DB7414" w:rsidP="00FC7D7A"/>
    <w:p w14:paraId="1F829AFF" w14:textId="77777777" w:rsidR="00DB7414" w:rsidRDefault="00DB7414" w:rsidP="00FC7D7A"/>
    <w:p w14:paraId="2B547E3B" w14:textId="77777777" w:rsidR="00DF3373" w:rsidRDefault="00DF3373" w:rsidP="00FC7D7A"/>
    <w:p w14:paraId="637B6BBB" w14:textId="77777777" w:rsidR="00DF3373" w:rsidRPr="00647DF3" w:rsidRDefault="00DF3373" w:rsidP="00FC7D7A"/>
    <w:p w14:paraId="342B7215" w14:textId="5C1CF5D1" w:rsidR="006C49FB" w:rsidRDefault="00DB7414" w:rsidP="00852386">
      <w:pPr>
        <w:pStyle w:val="Caption"/>
      </w:pPr>
      <w:bookmarkStart w:id="62" w:name="_Ref16152787"/>
      <w:r>
        <w:lastRenderedPageBreak/>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10</w:t>
      </w:r>
      <w:r w:rsidR="00EF7809">
        <w:rPr>
          <w:noProof/>
        </w:rPr>
        <w:fldChar w:fldCharType="end"/>
      </w:r>
      <w:bookmarkEnd w:id="62"/>
      <w:r>
        <w:t xml:space="preserve">: </w:t>
      </w:r>
      <w:r w:rsidR="006C49FB">
        <w:t xml:space="preserve">GVA impact of </w:t>
      </w:r>
      <w:r w:rsidR="00A5072A">
        <w:t xml:space="preserve">the </w:t>
      </w:r>
      <w:r w:rsidR="00147F8A">
        <w:t>MES</w:t>
      </w:r>
      <w:r w:rsidR="00982C14">
        <w:t xml:space="preserve"> </w:t>
      </w:r>
      <w:r w:rsidR="00A5072A">
        <w:t>industry</w:t>
      </w:r>
      <w:r w:rsidR="00205376">
        <w:t xml:space="preserve"> </w:t>
      </w:r>
      <w:r w:rsidR="00854D1C">
        <w:t>disaggregated by activity</w:t>
      </w:r>
      <w:r w:rsidR="00EC4167">
        <w:t>,</w:t>
      </w:r>
      <w:r w:rsidR="00205376">
        <w:t xml:space="preserve"> </w:t>
      </w:r>
      <w:r w:rsidR="00BD3E1C">
        <w:t>2017</w:t>
      </w:r>
      <w:r w:rsidR="00270A6E">
        <w:t>, £ million</w:t>
      </w:r>
    </w:p>
    <w:tbl>
      <w:tblPr>
        <w:tblW w:w="9318" w:type="dxa"/>
        <w:tblLook w:val="04A0" w:firstRow="1" w:lastRow="0" w:firstColumn="1" w:lastColumn="0" w:noHBand="0" w:noVBand="1"/>
      </w:tblPr>
      <w:tblGrid>
        <w:gridCol w:w="2969"/>
        <w:gridCol w:w="1549"/>
        <w:gridCol w:w="1600"/>
        <w:gridCol w:w="1600"/>
        <w:gridCol w:w="1600"/>
      </w:tblGrid>
      <w:tr w:rsidR="00EF7665" w:rsidRPr="00EF7665" w14:paraId="51616849" w14:textId="77777777" w:rsidTr="00EF7665">
        <w:trPr>
          <w:trHeight w:val="483"/>
        </w:trPr>
        <w:tc>
          <w:tcPr>
            <w:tcW w:w="2969" w:type="dxa"/>
            <w:tcBorders>
              <w:top w:val="single" w:sz="8" w:space="0" w:color="FFFFFF"/>
              <w:left w:val="nil"/>
              <w:bottom w:val="single" w:sz="12" w:space="0" w:color="FFFFFF"/>
              <w:right w:val="single" w:sz="8" w:space="0" w:color="FFFFFF"/>
            </w:tcBorders>
            <w:shd w:val="clear" w:color="000000" w:fill="008C9B"/>
            <w:vAlign w:val="center"/>
            <w:hideMark/>
          </w:tcPr>
          <w:p w14:paraId="60B26992" w14:textId="77777777" w:rsidR="00EF7665" w:rsidRPr="00EF7665" w:rsidRDefault="00EF7665" w:rsidP="00EF7665">
            <w:pPr>
              <w:spacing w:after="0"/>
              <w:rPr>
                <w:rFonts w:ascii="Calibri" w:eastAsia="Times New Roman" w:hAnsi="Calibri"/>
                <w:b/>
                <w:bCs/>
                <w:color w:val="FFFFFF"/>
                <w:sz w:val="20"/>
                <w:lang w:eastAsia="en-GB"/>
              </w:rPr>
            </w:pPr>
            <w:r w:rsidRPr="00EF7665">
              <w:rPr>
                <w:rFonts w:ascii="Calibri" w:eastAsia="Times New Roman" w:hAnsi="Calibri"/>
                <w:b/>
                <w:bCs/>
                <w:color w:val="FFFFFF"/>
                <w:sz w:val="20"/>
                <w:lang w:eastAsia="en-GB"/>
              </w:rPr>
              <w:t>GVA in 2017</w:t>
            </w:r>
          </w:p>
        </w:tc>
        <w:tc>
          <w:tcPr>
            <w:tcW w:w="1549" w:type="dxa"/>
            <w:tcBorders>
              <w:top w:val="single" w:sz="8" w:space="0" w:color="FFFFFF"/>
              <w:left w:val="nil"/>
              <w:bottom w:val="single" w:sz="12" w:space="0" w:color="FFFFFF"/>
              <w:right w:val="single" w:sz="8" w:space="0" w:color="FFFFFF"/>
            </w:tcBorders>
            <w:shd w:val="clear" w:color="000000" w:fill="008C9B"/>
            <w:vAlign w:val="center"/>
            <w:hideMark/>
          </w:tcPr>
          <w:p w14:paraId="3788EDAA" w14:textId="77777777" w:rsidR="00EF7665" w:rsidRPr="00EF7665" w:rsidRDefault="00EF7665" w:rsidP="00EF7665">
            <w:pPr>
              <w:spacing w:after="0"/>
              <w:jc w:val="center"/>
              <w:rPr>
                <w:rFonts w:ascii="Calibri" w:eastAsia="Times New Roman" w:hAnsi="Calibri"/>
                <w:b/>
                <w:bCs/>
                <w:color w:val="FFFFFF"/>
                <w:sz w:val="20"/>
                <w:lang w:eastAsia="en-GB"/>
              </w:rPr>
            </w:pPr>
            <w:r w:rsidRPr="00EF7665">
              <w:rPr>
                <w:rFonts w:ascii="Calibri" w:eastAsia="Times New Roman" w:hAnsi="Calibri"/>
                <w:b/>
                <w:bCs/>
                <w:color w:val="FFFFFF"/>
                <w:sz w:val="20"/>
                <w:lang w:eastAsia="en-GB"/>
              </w:rPr>
              <w:t>Direct Impact</w:t>
            </w:r>
          </w:p>
        </w:tc>
        <w:tc>
          <w:tcPr>
            <w:tcW w:w="1600" w:type="dxa"/>
            <w:tcBorders>
              <w:top w:val="single" w:sz="8" w:space="0" w:color="FFFFFF"/>
              <w:left w:val="nil"/>
              <w:bottom w:val="single" w:sz="12" w:space="0" w:color="FFFFFF"/>
              <w:right w:val="single" w:sz="8" w:space="0" w:color="FFFFFF"/>
            </w:tcBorders>
            <w:shd w:val="clear" w:color="000000" w:fill="008C9B"/>
            <w:vAlign w:val="center"/>
            <w:hideMark/>
          </w:tcPr>
          <w:p w14:paraId="1B12749E" w14:textId="77777777" w:rsidR="00EF7665" w:rsidRPr="00EF7665" w:rsidRDefault="00EF7665" w:rsidP="00EF7665">
            <w:pPr>
              <w:spacing w:after="0"/>
              <w:jc w:val="center"/>
              <w:rPr>
                <w:rFonts w:ascii="Calibri" w:eastAsia="Times New Roman" w:hAnsi="Calibri"/>
                <w:b/>
                <w:bCs/>
                <w:color w:val="FFFFFF"/>
                <w:sz w:val="20"/>
                <w:lang w:eastAsia="en-GB"/>
              </w:rPr>
            </w:pPr>
            <w:r w:rsidRPr="00EF7665">
              <w:rPr>
                <w:rFonts w:ascii="Calibri" w:eastAsia="Times New Roman" w:hAnsi="Calibri"/>
                <w:b/>
                <w:bCs/>
                <w:color w:val="FFFFFF"/>
                <w:sz w:val="20"/>
                <w:lang w:eastAsia="en-GB"/>
              </w:rPr>
              <w:t>Indirect Impact</w:t>
            </w:r>
          </w:p>
        </w:tc>
        <w:tc>
          <w:tcPr>
            <w:tcW w:w="1600" w:type="dxa"/>
            <w:tcBorders>
              <w:top w:val="single" w:sz="8" w:space="0" w:color="FFFFFF"/>
              <w:left w:val="nil"/>
              <w:bottom w:val="single" w:sz="12" w:space="0" w:color="FFFFFF"/>
              <w:right w:val="single" w:sz="8" w:space="0" w:color="FFFFFF"/>
            </w:tcBorders>
            <w:shd w:val="clear" w:color="000000" w:fill="008C9B"/>
            <w:vAlign w:val="center"/>
            <w:hideMark/>
          </w:tcPr>
          <w:p w14:paraId="2E108D6B" w14:textId="77777777" w:rsidR="00EF7665" w:rsidRPr="00EF7665" w:rsidRDefault="00EF7665" w:rsidP="00EF7665">
            <w:pPr>
              <w:spacing w:after="0"/>
              <w:jc w:val="center"/>
              <w:rPr>
                <w:rFonts w:ascii="Calibri" w:eastAsia="Times New Roman" w:hAnsi="Calibri"/>
                <w:b/>
                <w:bCs/>
                <w:color w:val="FFFFFF"/>
                <w:sz w:val="20"/>
                <w:lang w:eastAsia="en-GB"/>
              </w:rPr>
            </w:pPr>
            <w:r w:rsidRPr="00EF7665">
              <w:rPr>
                <w:rFonts w:ascii="Calibri" w:eastAsia="Times New Roman" w:hAnsi="Calibri"/>
                <w:b/>
                <w:bCs/>
                <w:color w:val="FFFFFF"/>
                <w:sz w:val="20"/>
                <w:lang w:eastAsia="en-GB"/>
              </w:rPr>
              <w:t>Induced Impact</w:t>
            </w:r>
          </w:p>
        </w:tc>
        <w:tc>
          <w:tcPr>
            <w:tcW w:w="1600" w:type="dxa"/>
            <w:tcBorders>
              <w:top w:val="single" w:sz="8" w:space="0" w:color="FFFFFF"/>
              <w:left w:val="nil"/>
              <w:bottom w:val="single" w:sz="12" w:space="0" w:color="FFFFFF"/>
              <w:right w:val="single" w:sz="8" w:space="0" w:color="FFFFFF"/>
            </w:tcBorders>
            <w:shd w:val="clear" w:color="000000" w:fill="008C9B"/>
            <w:vAlign w:val="center"/>
            <w:hideMark/>
          </w:tcPr>
          <w:p w14:paraId="4C0E084E" w14:textId="77777777" w:rsidR="00EF7665" w:rsidRPr="00EF7665" w:rsidRDefault="00EF7665" w:rsidP="00EF7665">
            <w:pPr>
              <w:spacing w:after="0"/>
              <w:jc w:val="center"/>
              <w:rPr>
                <w:rFonts w:ascii="Calibri" w:eastAsia="Times New Roman" w:hAnsi="Calibri"/>
                <w:b/>
                <w:bCs/>
                <w:color w:val="FFFFFF"/>
                <w:sz w:val="20"/>
                <w:lang w:eastAsia="en-GB"/>
              </w:rPr>
            </w:pPr>
            <w:r w:rsidRPr="00EF7665">
              <w:rPr>
                <w:rFonts w:ascii="Calibri" w:eastAsia="Times New Roman" w:hAnsi="Calibri"/>
                <w:b/>
                <w:bCs/>
                <w:color w:val="FFFFFF"/>
                <w:sz w:val="20"/>
                <w:lang w:eastAsia="en-GB"/>
              </w:rPr>
              <w:t>Total Impact</w:t>
            </w:r>
          </w:p>
        </w:tc>
      </w:tr>
      <w:tr w:rsidR="00EF7665" w:rsidRPr="00EF7665" w14:paraId="01C9AA68" w14:textId="77777777" w:rsidTr="00EF7665">
        <w:trPr>
          <w:trHeight w:val="304"/>
        </w:trPr>
        <w:tc>
          <w:tcPr>
            <w:tcW w:w="2969" w:type="dxa"/>
            <w:tcBorders>
              <w:top w:val="nil"/>
              <w:left w:val="single" w:sz="8" w:space="0" w:color="FFFFFF"/>
              <w:bottom w:val="single" w:sz="8" w:space="0" w:color="FFFFFF"/>
              <w:right w:val="single" w:sz="8" w:space="0" w:color="FFFFFF"/>
            </w:tcBorders>
            <w:shd w:val="clear" w:color="000000" w:fill="008C9B"/>
            <w:vAlign w:val="bottom"/>
            <w:hideMark/>
          </w:tcPr>
          <w:p w14:paraId="20EA8B18" w14:textId="77777777" w:rsidR="00EF7665" w:rsidRPr="00EF7665" w:rsidRDefault="00EF7665" w:rsidP="00EF7665">
            <w:pPr>
              <w:spacing w:after="0"/>
              <w:rPr>
                <w:rFonts w:ascii="Calibri" w:eastAsia="Times New Roman" w:hAnsi="Calibri"/>
                <w:b/>
                <w:bCs/>
                <w:color w:val="FFFFFF"/>
                <w:sz w:val="20"/>
                <w:lang w:eastAsia="en-GB"/>
              </w:rPr>
            </w:pPr>
            <w:r w:rsidRPr="00EF7665">
              <w:rPr>
                <w:rFonts w:ascii="Calibri" w:eastAsia="Times New Roman" w:hAnsi="Calibri"/>
                <w:b/>
                <w:bCs/>
                <w:color w:val="FFFFFF"/>
                <w:sz w:val="20"/>
                <w:lang w:eastAsia="en-GB"/>
              </w:rPr>
              <w:t>TOTAL</w:t>
            </w:r>
          </w:p>
        </w:tc>
        <w:tc>
          <w:tcPr>
            <w:tcW w:w="1549" w:type="dxa"/>
            <w:tcBorders>
              <w:top w:val="nil"/>
              <w:left w:val="nil"/>
              <w:bottom w:val="single" w:sz="8" w:space="0" w:color="FFFFFF"/>
              <w:right w:val="single" w:sz="8" w:space="0" w:color="FFFFFF"/>
            </w:tcBorders>
            <w:shd w:val="clear" w:color="000000" w:fill="E7EEEF"/>
            <w:vAlign w:val="center"/>
            <w:hideMark/>
          </w:tcPr>
          <w:p w14:paraId="60E6D1A3" w14:textId="77777777" w:rsidR="00EF7665" w:rsidRPr="00342FDF" w:rsidRDefault="00EF7665" w:rsidP="00EF7665">
            <w:pPr>
              <w:spacing w:after="0"/>
              <w:jc w:val="center"/>
              <w:rPr>
                <w:rFonts w:ascii="Calibri" w:eastAsia="Times New Roman" w:hAnsi="Calibri"/>
                <w:b/>
                <w:color w:val="000000"/>
                <w:sz w:val="20"/>
                <w:lang w:eastAsia="en-GB"/>
              </w:rPr>
            </w:pPr>
            <w:r w:rsidRPr="00342FDF">
              <w:rPr>
                <w:rFonts w:ascii="Calibri" w:eastAsia="Times New Roman" w:hAnsi="Calibri"/>
                <w:b/>
                <w:color w:val="000000"/>
                <w:sz w:val="20"/>
                <w:lang w:eastAsia="en-GB"/>
              </w:rPr>
              <w:t>5,128</w:t>
            </w:r>
          </w:p>
        </w:tc>
        <w:tc>
          <w:tcPr>
            <w:tcW w:w="1600" w:type="dxa"/>
            <w:tcBorders>
              <w:top w:val="nil"/>
              <w:left w:val="nil"/>
              <w:bottom w:val="single" w:sz="8" w:space="0" w:color="FFFFFF"/>
              <w:right w:val="single" w:sz="8" w:space="0" w:color="FFFFFF"/>
            </w:tcBorders>
            <w:shd w:val="clear" w:color="000000" w:fill="E7EEEF"/>
            <w:vAlign w:val="center"/>
            <w:hideMark/>
          </w:tcPr>
          <w:p w14:paraId="120543B8" w14:textId="77777777" w:rsidR="00EF7665" w:rsidRPr="00342FDF" w:rsidRDefault="00EF7665" w:rsidP="00EF7665">
            <w:pPr>
              <w:spacing w:after="0"/>
              <w:jc w:val="center"/>
              <w:rPr>
                <w:rFonts w:ascii="Calibri" w:eastAsia="Times New Roman" w:hAnsi="Calibri"/>
                <w:b/>
                <w:color w:val="000000"/>
                <w:sz w:val="20"/>
                <w:lang w:eastAsia="en-GB"/>
              </w:rPr>
            </w:pPr>
            <w:r w:rsidRPr="00342FDF">
              <w:rPr>
                <w:rFonts w:ascii="Calibri" w:eastAsia="Times New Roman" w:hAnsi="Calibri"/>
                <w:b/>
                <w:color w:val="000000"/>
                <w:sz w:val="20"/>
                <w:lang w:eastAsia="en-GB"/>
              </w:rPr>
              <w:t>3,307</w:t>
            </w:r>
          </w:p>
        </w:tc>
        <w:tc>
          <w:tcPr>
            <w:tcW w:w="1600" w:type="dxa"/>
            <w:tcBorders>
              <w:top w:val="nil"/>
              <w:left w:val="nil"/>
              <w:bottom w:val="single" w:sz="8" w:space="0" w:color="FFFFFF"/>
              <w:right w:val="single" w:sz="8" w:space="0" w:color="FFFFFF"/>
            </w:tcBorders>
            <w:shd w:val="clear" w:color="000000" w:fill="E7EEEF"/>
            <w:vAlign w:val="center"/>
            <w:hideMark/>
          </w:tcPr>
          <w:p w14:paraId="6F0393BA" w14:textId="77777777" w:rsidR="00EF7665" w:rsidRPr="00342FDF" w:rsidRDefault="00EF7665" w:rsidP="00EF7665">
            <w:pPr>
              <w:spacing w:after="0"/>
              <w:jc w:val="center"/>
              <w:rPr>
                <w:rFonts w:ascii="Calibri" w:eastAsia="Times New Roman" w:hAnsi="Calibri"/>
                <w:b/>
                <w:color w:val="000000"/>
                <w:sz w:val="20"/>
                <w:lang w:eastAsia="en-GB"/>
              </w:rPr>
            </w:pPr>
            <w:r w:rsidRPr="00342FDF">
              <w:rPr>
                <w:rFonts w:ascii="Calibri" w:eastAsia="Times New Roman" w:hAnsi="Calibri"/>
                <w:b/>
                <w:color w:val="000000"/>
                <w:sz w:val="20"/>
                <w:lang w:eastAsia="en-GB"/>
              </w:rPr>
              <w:t>2,442</w:t>
            </w:r>
          </w:p>
        </w:tc>
        <w:tc>
          <w:tcPr>
            <w:tcW w:w="1600" w:type="dxa"/>
            <w:tcBorders>
              <w:top w:val="nil"/>
              <w:left w:val="nil"/>
              <w:bottom w:val="single" w:sz="8" w:space="0" w:color="FFFFFF"/>
              <w:right w:val="single" w:sz="8" w:space="0" w:color="FFFFFF"/>
            </w:tcBorders>
            <w:shd w:val="clear" w:color="000000" w:fill="E7EEEF"/>
            <w:vAlign w:val="center"/>
            <w:hideMark/>
          </w:tcPr>
          <w:p w14:paraId="77473503" w14:textId="77777777" w:rsidR="00EF7665" w:rsidRPr="00342FDF" w:rsidRDefault="00EF7665" w:rsidP="00EF7665">
            <w:pPr>
              <w:spacing w:after="0"/>
              <w:jc w:val="center"/>
              <w:rPr>
                <w:rFonts w:ascii="Calibri" w:eastAsia="Times New Roman" w:hAnsi="Calibri"/>
                <w:b/>
                <w:color w:val="000000"/>
                <w:sz w:val="20"/>
                <w:lang w:eastAsia="en-GB"/>
              </w:rPr>
            </w:pPr>
            <w:r w:rsidRPr="00342FDF">
              <w:rPr>
                <w:rFonts w:ascii="Calibri" w:eastAsia="Times New Roman" w:hAnsi="Calibri"/>
                <w:b/>
                <w:color w:val="000000"/>
                <w:sz w:val="20"/>
                <w:lang w:eastAsia="en-GB"/>
              </w:rPr>
              <w:t>11,727</w:t>
            </w:r>
          </w:p>
        </w:tc>
      </w:tr>
      <w:tr w:rsidR="00EF7665" w:rsidRPr="00EF7665" w14:paraId="7030F056" w14:textId="77777777" w:rsidTr="00EF7665">
        <w:trPr>
          <w:trHeight w:val="304"/>
        </w:trPr>
        <w:tc>
          <w:tcPr>
            <w:tcW w:w="2969" w:type="dxa"/>
            <w:tcBorders>
              <w:top w:val="nil"/>
              <w:left w:val="single" w:sz="8" w:space="0" w:color="FFFFFF"/>
              <w:bottom w:val="single" w:sz="8" w:space="0" w:color="FFFFFF"/>
              <w:right w:val="single" w:sz="8" w:space="0" w:color="FFFFFF"/>
            </w:tcBorders>
            <w:shd w:val="clear" w:color="000000" w:fill="008C9B"/>
            <w:vAlign w:val="bottom"/>
            <w:hideMark/>
          </w:tcPr>
          <w:p w14:paraId="309B0411" w14:textId="77777777" w:rsidR="00EF7665" w:rsidRPr="00EF7665" w:rsidRDefault="00EF7665" w:rsidP="00EF7665">
            <w:pPr>
              <w:spacing w:after="0"/>
              <w:rPr>
                <w:rFonts w:ascii="Calibri" w:eastAsia="Times New Roman" w:hAnsi="Calibri"/>
                <w:color w:val="FFFFFF"/>
                <w:sz w:val="20"/>
                <w:lang w:eastAsia="en-GB"/>
              </w:rPr>
            </w:pPr>
            <w:r w:rsidRPr="00EF7665">
              <w:rPr>
                <w:rFonts w:ascii="Calibri" w:eastAsia="Times New Roman" w:hAnsi="Calibri"/>
                <w:color w:val="FFFFFF"/>
                <w:sz w:val="20"/>
                <w:lang w:eastAsia="en-GB"/>
              </w:rPr>
              <w:t>Shipbuilding</w:t>
            </w:r>
          </w:p>
        </w:tc>
        <w:tc>
          <w:tcPr>
            <w:tcW w:w="1549" w:type="dxa"/>
            <w:tcBorders>
              <w:top w:val="nil"/>
              <w:left w:val="nil"/>
              <w:bottom w:val="single" w:sz="8" w:space="0" w:color="FFFFFF"/>
              <w:right w:val="single" w:sz="8" w:space="0" w:color="FFFFFF"/>
            </w:tcBorders>
            <w:shd w:val="clear" w:color="000000" w:fill="D0CECE"/>
            <w:vAlign w:val="center"/>
            <w:hideMark/>
          </w:tcPr>
          <w:p w14:paraId="45F7C111"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1,511</w:t>
            </w:r>
          </w:p>
        </w:tc>
        <w:tc>
          <w:tcPr>
            <w:tcW w:w="1600" w:type="dxa"/>
            <w:tcBorders>
              <w:top w:val="nil"/>
              <w:left w:val="nil"/>
              <w:bottom w:val="single" w:sz="8" w:space="0" w:color="FFFFFF"/>
              <w:right w:val="single" w:sz="8" w:space="0" w:color="FFFFFF"/>
            </w:tcBorders>
            <w:shd w:val="clear" w:color="000000" w:fill="D0CECE"/>
            <w:vAlign w:val="center"/>
            <w:hideMark/>
          </w:tcPr>
          <w:p w14:paraId="4CB67F31"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1,558</w:t>
            </w:r>
          </w:p>
        </w:tc>
        <w:tc>
          <w:tcPr>
            <w:tcW w:w="1600" w:type="dxa"/>
            <w:tcBorders>
              <w:top w:val="nil"/>
              <w:left w:val="nil"/>
              <w:bottom w:val="single" w:sz="8" w:space="0" w:color="FFFFFF"/>
              <w:right w:val="single" w:sz="8" w:space="0" w:color="FFFFFF"/>
            </w:tcBorders>
            <w:shd w:val="clear" w:color="000000" w:fill="D0CECE"/>
            <w:vAlign w:val="center"/>
            <w:hideMark/>
          </w:tcPr>
          <w:p w14:paraId="103A68B9"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1,219</w:t>
            </w:r>
          </w:p>
        </w:tc>
        <w:tc>
          <w:tcPr>
            <w:tcW w:w="1600" w:type="dxa"/>
            <w:tcBorders>
              <w:top w:val="nil"/>
              <w:left w:val="nil"/>
              <w:bottom w:val="single" w:sz="8" w:space="0" w:color="FFFFFF"/>
              <w:right w:val="single" w:sz="8" w:space="0" w:color="FFFFFF"/>
            </w:tcBorders>
            <w:shd w:val="clear" w:color="000000" w:fill="D0CECE"/>
            <w:vAlign w:val="center"/>
            <w:hideMark/>
          </w:tcPr>
          <w:p w14:paraId="2BD04698"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4,288</w:t>
            </w:r>
          </w:p>
        </w:tc>
      </w:tr>
      <w:tr w:rsidR="00EF7665" w:rsidRPr="00EF7665" w14:paraId="2468F163" w14:textId="77777777" w:rsidTr="00EF7665">
        <w:trPr>
          <w:trHeight w:val="304"/>
        </w:trPr>
        <w:tc>
          <w:tcPr>
            <w:tcW w:w="2969" w:type="dxa"/>
            <w:tcBorders>
              <w:top w:val="nil"/>
              <w:left w:val="single" w:sz="8" w:space="0" w:color="FFFFFF"/>
              <w:bottom w:val="single" w:sz="8" w:space="0" w:color="FFFFFF"/>
              <w:right w:val="single" w:sz="8" w:space="0" w:color="FFFFFF"/>
            </w:tcBorders>
            <w:shd w:val="clear" w:color="000000" w:fill="008C9B"/>
            <w:vAlign w:val="bottom"/>
            <w:hideMark/>
          </w:tcPr>
          <w:p w14:paraId="2080F926" w14:textId="6F95957A" w:rsidR="00EF7665" w:rsidRPr="00EF7665" w:rsidRDefault="007F64DE" w:rsidP="00EF7665">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renewable e</w:t>
            </w:r>
            <w:r w:rsidR="00EF7665" w:rsidRPr="00EF7665">
              <w:rPr>
                <w:rFonts w:ascii="Calibri" w:eastAsia="Times New Roman" w:hAnsi="Calibri"/>
                <w:color w:val="FFFFFF"/>
                <w:sz w:val="20"/>
                <w:lang w:eastAsia="en-GB"/>
              </w:rPr>
              <w:t>nergy</w:t>
            </w:r>
          </w:p>
        </w:tc>
        <w:tc>
          <w:tcPr>
            <w:tcW w:w="1549" w:type="dxa"/>
            <w:tcBorders>
              <w:top w:val="nil"/>
              <w:left w:val="nil"/>
              <w:bottom w:val="single" w:sz="8" w:space="0" w:color="FFFFFF"/>
              <w:right w:val="single" w:sz="8" w:space="0" w:color="FFFFFF"/>
            </w:tcBorders>
            <w:shd w:val="clear" w:color="000000" w:fill="E7EEEF"/>
            <w:vAlign w:val="center"/>
            <w:hideMark/>
          </w:tcPr>
          <w:p w14:paraId="0EE2DB7C"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852</w:t>
            </w:r>
          </w:p>
        </w:tc>
        <w:tc>
          <w:tcPr>
            <w:tcW w:w="1600" w:type="dxa"/>
            <w:tcBorders>
              <w:top w:val="nil"/>
              <w:left w:val="nil"/>
              <w:bottom w:val="single" w:sz="8" w:space="0" w:color="FFFFFF"/>
              <w:right w:val="single" w:sz="8" w:space="0" w:color="FFFFFF"/>
            </w:tcBorders>
            <w:shd w:val="clear" w:color="000000" w:fill="E7EEEF"/>
            <w:vAlign w:val="center"/>
            <w:hideMark/>
          </w:tcPr>
          <w:p w14:paraId="300ACBC3"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786</w:t>
            </w:r>
          </w:p>
        </w:tc>
        <w:tc>
          <w:tcPr>
            <w:tcW w:w="1600" w:type="dxa"/>
            <w:tcBorders>
              <w:top w:val="nil"/>
              <w:left w:val="nil"/>
              <w:bottom w:val="single" w:sz="8" w:space="0" w:color="FFFFFF"/>
              <w:right w:val="single" w:sz="8" w:space="0" w:color="FFFFFF"/>
            </w:tcBorders>
            <w:shd w:val="clear" w:color="000000" w:fill="E7EEEF"/>
            <w:vAlign w:val="center"/>
            <w:hideMark/>
          </w:tcPr>
          <w:p w14:paraId="2937B5A8"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638</w:t>
            </w:r>
          </w:p>
        </w:tc>
        <w:tc>
          <w:tcPr>
            <w:tcW w:w="1600" w:type="dxa"/>
            <w:tcBorders>
              <w:top w:val="nil"/>
              <w:left w:val="nil"/>
              <w:bottom w:val="single" w:sz="8" w:space="0" w:color="FFFFFF"/>
              <w:right w:val="single" w:sz="8" w:space="0" w:color="FFFFFF"/>
            </w:tcBorders>
            <w:shd w:val="clear" w:color="000000" w:fill="E7EEEF"/>
            <w:vAlign w:val="center"/>
            <w:hideMark/>
          </w:tcPr>
          <w:p w14:paraId="5940C240"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2,276</w:t>
            </w:r>
          </w:p>
        </w:tc>
      </w:tr>
      <w:tr w:rsidR="00EF7665" w:rsidRPr="00EF7665" w14:paraId="52D99A56" w14:textId="77777777" w:rsidTr="00EF7665">
        <w:trPr>
          <w:trHeight w:val="304"/>
        </w:trPr>
        <w:tc>
          <w:tcPr>
            <w:tcW w:w="2969" w:type="dxa"/>
            <w:tcBorders>
              <w:top w:val="nil"/>
              <w:left w:val="single" w:sz="8" w:space="0" w:color="FFFFFF"/>
              <w:bottom w:val="single" w:sz="8" w:space="0" w:color="FFFFFF"/>
              <w:right w:val="single" w:sz="8" w:space="0" w:color="FFFFFF"/>
            </w:tcBorders>
            <w:shd w:val="clear" w:color="000000" w:fill="008C9B"/>
            <w:vAlign w:val="bottom"/>
            <w:hideMark/>
          </w:tcPr>
          <w:p w14:paraId="69011829" w14:textId="4D02EE62" w:rsidR="00EF7665" w:rsidRPr="00EF7665" w:rsidRDefault="007F64DE" w:rsidP="00EF7665">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oil &amp; gas s</w:t>
            </w:r>
            <w:r w:rsidR="00EF7665" w:rsidRPr="00EF7665">
              <w:rPr>
                <w:rFonts w:ascii="Calibri" w:eastAsia="Times New Roman" w:hAnsi="Calibri"/>
                <w:color w:val="FFFFFF"/>
                <w:sz w:val="20"/>
                <w:lang w:eastAsia="en-GB"/>
              </w:rPr>
              <w:t>upport</w:t>
            </w:r>
          </w:p>
        </w:tc>
        <w:tc>
          <w:tcPr>
            <w:tcW w:w="1549" w:type="dxa"/>
            <w:tcBorders>
              <w:top w:val="nil"/>
              <w:left w:val="nil"/>
              <w:bottom w:val="single" w:sz="8" w:space="0" w:color="FFFFFF"/>
              <w:right w:val="single" w:sz="8" w:space="0" w:color="FFFFFF"/>
            </w:tcBorders>
            <w:shd w:val="clear" w:color="000000" w:fill="D0CECE"/>
            <w:vAlign w:val="center"/>
            <w:hideMark/>
          </w:tcPr>
          <w:p w14:paraId="6A08DBBF"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2,073</w:t>
            </w:r>
          </w:p>
        </w:tc>
        <w:tc>
          <w:tcPr>
            <w:tcW w:w="1600" w:type="dxa"/>
            <w:tcBorders>
              <w:top w:val="nil"/>
              <w:left w:val="nil"/>
              <w:bottom w:val="single" w:sz="8" w:space="0" w:color="FFFFFF"/>
              <w:right w:val="single" w:sz="8" w:space="0" w:color="FFFFFF"/>
            </w:tcBorders>
            <w:shd w:val="clear" w:color="000000" w:fill="D0CECE"/>
            <w:vAlign w:val="center"/>
            <w:hideMark/>
          </w:tcPr>
          <w:p w14:paraId="70E31C14"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963</w:t>
            </w:r>
          </w:p>
        </w:tc>
        <w:tc>
          <w:tcPr>
            <w:tcW w:w="1600" w:type="dxa"/>
            <w:tcBorders>
              <w:top w:val="nil"/>
              <w:left w:val="nil"/>
              <w:bottom w:val="single" w:sz="8" w:space="0" w:color="FFFFFF"/>
              <w:right w:val="single" w:sz="8" w:space="0" w:color="FFFFFF"/>
            </w:tcBorders>
            <w:shd w:val="clear" w:color="000000" w:fill="D0CECE"/>
            <w:vAlign w:val="center"/>
            <w:hideMark/>
          </w:tcPr>
          <w:p w14:paraId="53B92878"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585</w:t>
            </w:r>
          </w:p>
        </w:tc>
        <w:tc>
          <w:tcPr>
            <w:tcW w:w="1600" w:type="dxa"/>
            <w:tcBorders>
              <w:top w:val="nil"/>
              <w:left w:val="nil"/>
              <w:bottom w:val="single" w:sz="8" w:space="0" w:color="FFFFFF"/>
              <w:right w:val="single" w:sz="8" w:space="0" w:color="FFFFFF"/>
            </w:tcBorders>
            <w:shd w:val="clear" w:color="000000" w:fill="D0CECE"/>
            <w:vAlign w:val="center"/>
            <w:hideMark/>
          </w:tcPr>
          <w:p w14:paraId="01527185"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3,621</w:t>
            </w:r>
          </w:p>
        </w:tc>
      </w:tr>
      <w:tr w:rsidR="00EF7665" w:rsidRPr="00EF7665" w14:paraId="51A620B4" w14:textId="77777777" w:rsidTr="00EF7665">
        <w:trPr>
          <w:trHeight w:val="304"/>
        </w:trPr>
        <w:tc>
          <w:tcPr>
            <w:tcW w:w="2969" w:type="dxa"/>
            <w:tcBorders>
              <w:top w:val="nil"/>
              <w:left w:val="single" w:sz="8" w:space="0" w:color="FFFFFF"/>
              <w:bottom w:val="single" w:sz="8" w:space="0" w:color="FFFFFF"/>
              <w:right w:val="single" w:sz="8" w:space="0" w:color="FFFFFF"/>
            </w:tcBorders>
            <w:shd w:val="clear" w:color="000000" w:fill="008C9B"/>
            <w:vAlign w:val="bottom"/>
            <w:hideMark/>
          </w:tcPr>
          <w:p w14:paraId="0102B6BB" w14:textId="3BD97659" w:rsidR="00EF7665" w:rsidRPr="00EF7665" w:rsidRDefault="007F64DE" w:rsidP="00EF7665">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s</w:t>
            </w:r>
            <w:r w:rsidR="00EF7665" w:rsidRPr="00EF7665">
              <w:rPr>
                <w:rFonts w:ascii="Calibri" w:eastAsia="Times New Roman" w:hAnsi="Calibri"/>
                <w:color w:val="FFFFFF"/>
                <w:sz w:val="20"/>
                <w:lang w:eastAsia="en-GB"/>
              </w:rPr>
              <w:t>cientific</w:t>
            </w:r>
          </w:p>
        </w:tc>
        <w:tc>
          <w:tcPr>
            <w:tcW w:w="1549" w:type="dxa"/>
            <w:tcBorders>
              <w:top w:val="nil"/>
              <w:left w:val="nil"/>
              <w:bottom w:val="single" w:sz="8" w:space="0" w:color="FFFFFF"/>
              <w:right w:val="single" w:sz="8" w:space="0" w:color="FFFFFF"/>
            </w:tcBorders>
            <w:shd w:val="clear" w:color="000000" w:fill="E7EEEF"/>
            <w:vAlign w:val="center"/>
            <w:hideMark/>
          </w:tcPr>
          <w:p w14:paraId="6028C892"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692</w:t>
            </w:r>
          </w:p>
        </w:tc>
        <w:tc>
          <w:tcPr>
            <w:tcW w:w="1600" w:type="dxa"/>
            <w:tcBorders>
              <w:top w:val="nil"/>
              <w:left w:val="nil"/>
              <w:bottom w:val="single" w:sz="8" w:space="0" w:color="FFFFFF"/>
              <w:right w:val="single" w:sz="8" w:space="0" w:color="FFFFFF"/>
            </w:tcBorders>
            <w:shd w:val="clear" w:color="000000" w:fill="E7EEEF"/>
            <w:vAlign w:val="center"/>
            <w:hideMark/>
          </w:tcPr>
          <w:p w14:paraId="17A3826D"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398</w:t>
            </w:r>
          </w:p>
        </w:tc>
        <w:tc>
          <w:tcPr>
            <w:tcW w:w="1600" w:type="dxa"/>
            <w:tcBorders>
              <w:top w:val="nil"/>
              <w:left w:val="nil"/>
              <w:bottom w:val="single" w:sz="8" w:space="0" w:color="FFFFFF"/>
              <w:right w:val="single" w:sz="8" w:space="0" w:color="FFFFFF"/>
            </w:tcBorders>
            <w:shd w:val="clear" w:color="000000" w:fill="E7EEEF"/>
            <w:vAlign w:val="center"/>
            <w:hideMark/>
          </w:tcPr>
          <w:p w14:paraId="76CF586D"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452</w:t>
            </w:r>
          </w:p>
        </w:tc>
        <w:tc>
          <w:tcPr>
            <w:tcW w:w="1600" w:type="dxa"/>
            <w:tcBorders>
              <w:top w:val="nil"/>
              <w:left w:val="nil"/>
              <w:bottom w:val="single" w:sz="8" w:space="0" w:color="FFFFFF"/>
              <w:right w:val="single" w:sz="8" w:space="0" w:color="FFFFFF"/>
            </w:tcBorders>
            <w:shd w:val="clear" w:color="000000" w:fill="E7EEEF"/>
            <w:vAlign w:val="center"/>
            <w:hideMark/>
          </w:tcPr>
          <w:p w14:paraId="0B803CB8" w14:textId="77777777" w:rsidR="00EF7665" w:rsidRPr="00EF7665" w:rsidRDefault="00EF7665" w:rsidP="00EF7665">
            <w:pPr>
              <w:spacing w:after="0"/>
              <w:jc w:val="center"/>
              <w:rPr>
                <w:rFonts w:ascii="Calibri" w:eastAsia="Times New Roman" w:hAnsi="Calibri"/>
                <w:color w:val="000000"/>
                <w:sz w:val="20"/>
                <w:lang w:eastAsia="en-GB"/>
              </w:rPr>
            </w:pPr>
            <w:r w:rsidRPr="00EF7665">
              <w:rPr>
                <w:rFonts w:ascii="Calibri" w:eastAsia="Times New Roman" w:hAnsi="Calibri"/>
                <w:color w:val="000000"/>
                <w:sz w:val="20"/>
                <w:lang w:eastAsia="en-GB"/>
              </w:rPr>
              <w:t>1,542</w:t>
            </w:r>
          </w:p>
        </w:tc>
      </w:tr>
    </w:tbl>
    <w:p w14:paraId="7EEC89D8" w14:textId="68F16E76" w:rsidR="00A641A9" w:rsidRPr="00373B7F" w:rsidRDefault="00A641A9" w:rsidP="00EF7665">
      <w:pPr>
        <w:spacing w:before="60" w:after="120"/>
        <w:ind w:left="5040"/>
        <w:rPr>
          <w:i/>
          <w:sz w:val="18"/>
        </w:rPr>
      </w:pPr>
      <w:r w:rsidRPr="00756A87">
        <w:rPr>
          <w:i/>
          <w:sz w:val="18"/>
        </w:rPr>
        <w:t xml:space="preserve">Source: </w:t>
      </w:r>
      <w:r w:rsidR="00425667">
        <w:rPr>
          <w:i/>
          <w:sz w:val="18"/>
        </w:rPr>
        <w:t>BM</w:t>
      </w:r>
      <w:r>
        <w:rPr>
          <w:i/>
          <w:sz w:val="18"/>
        </w:rPr>
        <w:t>, SMI, FAME</w:t>
      </w:r>
      <w:r w:rsidRPr="00E851E8">
        <w:rPr>
          <w:i/>
          <w:sz w:val="18"/>
        </w:rPr>
        <w:t>, ONS, Cebr analysis</w:t>
      </w:r>
    </w:p>
    <w:p w14:paraId="52515278" w14:textId="4F02705D" w:rsidR="00C7545A" w:rsidRDefault="00596D6F" w:rsidP="00B1659E">
      <w:pPr>
        <w:spacing w:after="120"/>
        <w:rPr>
          <w:i/>
          <w:iCs/>
          <w:color w:val="008C9B" w:themeColor="text2"/>
          <w:sz w:val="18"/>
          <w:szCs w:val="18"/>
        </w:rPr>
      </w:pPr>
      <w:r>
        <w:fldChar w:fldCharType="begin"/>
      </w:r>
      <w:r>
        <w:instrText xml:space="preserve"> REF _Ref16152811 \h </w:instrText>
      </w:r>
      <w:r>
        <w:fldChar w:fldCharType="separate"/>
      </w:r>
      <w:r>
        <w:t xml:space="preserve">Table </w:t>
      </w:r>
      <w:r>
        <w:rPr>
          <w:noProof/>
        </w:rPr>
        <w:t>11</w:t>
      </w:r>
      <w:r>
        <w:fldChar w:fldCharType="end"/>
      </w:r>
      <w:r>
        <w:t xml:space="preserve"> </w:t>
      </w:r>
      <w:r w:rsidR="009774DE">
        <w:t>below presents the direct contribution</w:t>
      </w:r>
      <w:r w:rsidR="009774DE" w:rsidRPr="009774DE">
        <w:t xml:space="preserve"> to </w:t>
      </w:r>
      <w:r w:rsidR="009774DE">
        <w:t xml:space="preserve">GVA </w:t>
      </w:r>
      <w:r w:rsidR="009774DE" w:rsidRPr="009774DE">
        <w:t xml:space="preserve">alongside our estimate of </w:t>
      </w:r>
      <w:r w:rsidR="009774DE">
        <w:t>the composite GVA</w:t>
      </w:r>
      <w:r w:rsidR="009774DE" w:rsidRPr="009774DE">
        <w:t xml:space="preserve"> multiplier that applies t</w:t>
      </w:r>
      <w:r w:rsidR="009774DE">
        <w:t>o the entire industry, an estimated 2.</w:t>
      </w:r>
      <w:r w:rsidR="00D40E85">
        <w:t>29</w:t>
      </w:r>
      <w:r w:rsidR="0097320D">
        <w:t xml:space="preserve"> </w:t>
      </w:r>
      <w:r w:rsidR="00C544C8">
        <w:t>in 2017</w:t>
      </w:r>
      <w:r w:rsidR="009774DE">
        <w:t>.</w:t>
      </w:r>
      <w:r w:rsidR="000D036E">
        <w:t xml:space="preserve"> The </w:t>
      </w:r>
      <w:r w:rsidR="002838EC">
        <w:t xml:space="preserve">aggregate </w:t>
      </w:r>
      <w:r w:rsidR="000D036E">
        <w:t xml:space="preserve">GVA impact from the </w:t>
      </w:r>
      <w:r>
        <w:t xml:space="preserve">MES </w:t>
      </w:r>
      <w:r w:rsidR="00D40E85">
        <w:t>industry</w:t>
      </w:r>
      <w:r w:rsidR="000D036E">
        <w:t xml:space="preserve"> increased from £</w:t>
      </w:r>
      <w:r w:rsidR="00C544C8">
        <w:t>9.4</w:t>
      </w:r>
      <w:r w:rsidR="002856BB">
        <w:t xml:space="preserve"> </w:t>
      </w:r>
      <w:r w:rsidR="000D036E">
        <w:t>billion</w:t>
      </w:r>
      <w:r w:rsidR="00D40E85">
        <w:t xml:space="preserve"> in 2010</w:t>
      </w:r>
      <w:r w:rsidR="000D036E">
        <w:t xml:space="preserve"> to £</w:t>
      </w:r>
      <w:r w:rsidR="00C544C8">
        <w:t>11.7</w:t>
      </w:r>
      <w:r w:rsidR="0097320D">
        <w:t xml:space="preserve"> </w:t>
      </w:r>
      <w:r w:rsidR="00C544C8">
        <w:t>billion in 2017</w:t>
      </w:r>
      <w:r w:rsidR="000D036E">
        <w:t>.</w:t>
      </w:r>
    </w:p>
    <w:p w14:paraId="74ECF22C" w14:textId="7C049AC4" w:rsidR="0066674A" w:rsidRDefault="00596D6F" w:rsidP="00852386">
      <w:pPr>
        <w:pStyle w:val="Caption"/>
      </w:pPr>
      <w:bookmarkStart w:id="63" w:name="_Ref16152811"/>
      <w:r>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11</w:t>
      </w:r>
      <w:r w:rsidR="00EF7809">
        <w:rPr>
          <w:noProof/>
        </w:rPr>
        <w:fldChar w:fldCharType="end"/>
      </w:r>
      <w:bookmarkEnd w:id="63"/>
      <w:r>
        <w:t xml:space="preserve">: </w:t>
      </w:r>
      <w:r w:rsidR="0066674A">
        <w:t xml:space="preserve">Direct and </w:t>
      </w:r>
      <w:r w:rsidR="002838EC">
        <w:t>aggregate</w:t>
      </w:r>
      <w:r w:rsidR="0066674A">
        <w:t xml:space="preserve"> GVA</w:t>
      </w:r>
      <w:r w:rsidR="0066674A" w:rsidRPr="00380889">
        <w:t xml:space="preserve"> impact of the</w:t>
      </w:r>
      <w:r w:rsidR="0066674A">
        <w:t xml:space="preserve"> </w:t>
      </w:r>
      <w:r w:rsidR="00147F8A">
        <w:t>MES industry</w:t>
      </w:r>
      <w:r w:rsidR="00BD3E1C">
        <w:t>, 2010 to 2017</w:t>
      </w:r>
      <w:r w:rsidR="00AE13E7">
        <w:t>, £ million</w:t>
      </w:r>
    </w:p>
    <w:tbl>
      <w:tblPr>
        <w:tblW w:w="9334" w:type="dxa"/>
        <w:tblLook w:val="04A0" w:firstRow="1" w:lastRow="0" w:firstColumn="1" w:lastColumn="0" w:noHBand="0" w:noVBand="1"/>
      </w:tblPr>
      <w:tblGrid>
        <w:gridCol w:w="855"/>
        <w:gridCol w:w="2590"/>
        <w:gridCol w:w="3109"/>
        <w:gridCol w:w="2780"/>
      </w:tblGrid>
      <w:tr w:rsidR="00BD3E1C" w:rsidRPr="00BD3E1C" w14:paraId="223E0178" w14:textId="77777777" w:rsidTr="00BD3E1C">
        <w:trPr>
          <w:trHeight w:val="417"/>
        </w:trPr>
        <w:tc>
          <w:tcPr>
            <w:tcW w:w="855"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536603D5" w14:textId="77777777" w:rsidR="00BD3E1C" w:rsidRPr="00BD3E1C" w:rsidRDefault="00BD3E1C" w:rsidP="00BD3E1C">
            <w:pPr>
              <w:spacing w:after="0"/>
              <w:rPr>
                <w:rFonts w:ascii="Arial" w:eastAsia="Times New Roman" w:hAnsi="Arial" w:cs="Arial"/>
                <w:color w:val="000000"/>
                <w:sz w:val="20"/>
                <w:lang w:eastAsia="en-GB"/>
              </w:rPr>
            </w:pPr>
            <w:r w:rsidRPr="00BD3E1C">
              <w:rPr>
                <w:rFonts w:ascii="Arial" w:eastAsia="Times New Roman" w:hAnsi="Arial" w:cs="Arial"/>
                <w:color w:val="000000"/>
                <w:sz w:val="20"/>
                <w:lang w:eastAsia="en-GB"/>
              </w:rPr>
              <w:t> </w:t>
            </w:r>
          </w:p>
        </w:tc>
        <w:tc>
          <w:tcPr>
            <w:tcW w:w="2590" w:type="dxa"/>
            <w:tcBorders>
              <w:top w:val="single" w:sz="8" w:space="0" w:color="FFFFFF"/>
              <w:left w:val="nil"/>
              <w:bottom w:val="single" w:sz="12" w:space="0" w:color="FFFFFF"/>
              <w:right w:val="single" w:sz="8" w:space="0" w:color="FFFFFF"/>
            </w:tcBorders>
            <w:shd w:val="clear" w:color="000000" w:fill="008C9B"/>
            <w:vAlign w:val="center"/>
            <w:hideMark/>
          </w:tcPr>
          <w:p w14:paraId="0BADF134" w14:textId="77777777" w:rsidR="00BD3E1C" w:rsidRPr="00BD3E1C" w:rsidRDefault="00BD3E1C" w:rsidP="00BD3E1C">
            <w:pPr>
              <w:spacing w:after="0"/>
              <w:jc w:val="center"/>
              <w:rPr>
                <w:rFonts w:ascii="Calibri" w:eastAsia="Times New Roman" w:hAnsi="Calibri"/>
                <w:b/>
                <w:bCs/>
                <w:color w:val="FFFFFF"/>
                <w:sz w:val="20"/>
                <w:lang w:eastAsia="en-GB"/>
              </w:rPr>
            </w:pPr>
            <w:r w:rsidRPr="00BD3E1C">
              <w:rPr>
                <w:rFonts w:ascii="Calibri" w:eastAsia="Times New Roman" w:hAnsi="Calibri"/>
                <w:b/>
                <w:bCs/>
                <w:color w:val="FFFFFF"/>
                <w:sz w:val="20"/>
                <w:lang w:eastAsia="en-GB"/>
              </w:rPr>
              <w:t>Direct Impact</w:t>
            </w:r>
          </w:p>
        </w:tc>
        <w:tc>
          <w:tcPr>
            <w:tcW w:w="3109" w:type="dxa"/>
            <w:tcBorders>
              <w:top w:val="single" w:sz="8" w:space="0" w:color="FFFFFF"/>
              <w:left w:val="nil"/>
              <w:bottom w:val="single" w:sz="12" w:space="0" w:color="FFFFFF"/>
              <w:right w:val="single" w:sz="8" w:space="0" w:color="FFFFFF"/>
            </w:tcBorders>
            <w:shd w:val="clear" w:color="000000" w:fill="008C9B"/>
            <w:vAlign w:val="center"/>
            <w:hideMark/>
          </w:tcPr>
          <w:p w14:paraId="2B0AFDCE" w14:textId="77777777" w:rsidR="00BD3E1C" w:rsidRPr="00BD3E1C" w:rsidRDefault="00BD3E1C" w:rsidP="00BD3E1C">
            <w:pPr>
              <w:spacing w:after="0"/>
              <w:jc w:val="center"/>
              <w:rPr>
                <w:rFonts w:ascii="Calibri" w:eastAsia="Times New Roman" w:hAnsi="Calibri"/>
                <w:b/>
                <w:bCs/>
                <w:color w:val="FFFFFF"/>
                <w:sz w:val="20"/>
                <w:lang w:eastAsia="en-GB"/>
              </w:rPr>
            </w:pPr>
            <w:r w:rsidRPr="00BD3E1C">
              <w:rPr>
                <w:rFonts w:ascii="Calibri" w:eastAsia="Times New Roman" w:hAnsi="Calibri"/>
                <w:b/>
                <w:bCs/>
                <w:color w:val="FFFFFF"/>
                <w:sz w:val="20"/>
                <w:lang w:eastAsia="en-GB"/>
              </w:rPr>
              <w:t>Composite GVA multiplier</w:t>
            </w:r>
          </w:p>
        </w:tc>
        <w:tc>
          <w:tcPr>
            <w:tcW w:w="2780" w:type="dxa"/>
            <w:tcBorders>
              <w:top w:val="single" w:sz="8" w:space="0" w:color="FFFFFF"/>
              <w:left w:val="nil"/>
              <w:bottom w:val="single" w:sz="12" w:space="0" w:color="FFFFFF"/>
              <w:right w:val="single" w:sz="8" w:space="0" w:color="FFFFFF"/>
            </w:tcBorders>
            <w:shd w:val="clear" w:color="000000" w:fill="008C9B"/>
            <w:vAlign w:val="center"/>
            <w:hideMark/>
          </w:tcPr>
          <w:p w14:paraId="5FB79E3A" w14:textId="77777777" w:rsidR="00BD3E1C" w:rsidRPr="00BD3E1C" w:rsidRDefault="00BD3E1C" w:rsidP="00BD3E1C">
            <w:pPr>
              <w:spacing w:after="0"/>
              <w:jc w:val="center"/>
              <w:rPr>
                <w:rFonts w:ascii="Calibri" w:eastAsia="Times New Roman" w:hAnsi="Calibri"/>
                <w:b/>
                <w:bCs/>
                <w:color w:val="FFFFFF"/>
                <w:sz w:val="20"/>
                <w:lang w:eastAsia="en-GB"/>
              </w:rPr>
            </w:pPr>
            <w:r w:rsidRPr="00BD3E1C">
              <w:rPr>
                <w:rFonts w:ascii="Calibri" w:eastAsia="Times New Roman" w:hAnsi="Calibri"/>
                <w:b/>
                <w:bCs/>
                <w:color w:val="FFFFFF"/>
                <w:sz w:val="20"/>
                <w:lang w:eastAsia="en-GB"/>
              </w:rPr>
              <w:t>Total GVA impacts</w:t>
            </w:r>
          </w:p>
        </w:tc>
      </w:tr>
      <w:tr w:rsidR="00BD3E1C" w:rsidRPr="00BD3E1C" w14:paraId="7547BAE7" w14:textId="77777777" w:rsidTr="00BD3E1C">
        <w:trPr>
          <w:trHeight w:val="262"/>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3FCB2FBC" w14:textId="77777777" w:rsidR="00BD3E1C" w:rsidRPr="00BD3E1C" w:rsidRDefault="00BD3E1C" w:rsidP="00BD3E1C">
            <w:pPr>
              <w:spacing w:after="0"/>
              <w:rPr>
                <w:rFonts w:ascii="Calibri" w:eastAsia="Times New Roman" w:hAnsi="Calibri"/>
                <w:color w:val="FFFFFF"/>
                <w:sz w:val="20"/>
                <w:lang w:eastAsia="en-GB"/>
              </w:rPr>
            </w:pPr>
            <w:r w:rsidRPr="00BD3E1C">
              <w:rPr>
                <w:rFonts w:ascii="Calibri" w:eastAsia="Times New Roman" w:hAnsi="Calibri"/>
                <w:color w:val="FFFFFF"/>
                <w:sz w:val="20"/>
                <w:lang w:eastAsia="en-GB"/>
              </w:rPr>
              <w:t>2010</w:t>
            </w:r>
          </w:p>
        </w:tc>
        <w:tc>
          <w:tcPr>
            <w:tcW w:w="2590" w:type="dxa"/>
            <w:tcBorders>
              <w:top w:val="nil"/>
              <w:left w:val="nil"/>
              <w:bottom w:val="single" w:sz="8" w:space="0" w:color="FFFFFF"/>
              <w:right w:val="single" w:sz="8" w:space="0" w:color="FFFFFF"/>
            </w:tcBorders>
            <w:shd w:val="clear" w:color="000000" w:fill="E7EEEF"/>
            <w:vAlign w:val="center"/>
            <w:hideMark/>
          </w:tcPr>
          <w:p w14:paraId="70F322A6"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4,467</w:t>
            </w:r>
          </w:p>
        </w:tc>
        <w:tc>
          <w:tcPr>
            <w:tcW w:w="3109" w:type="dxa"/>
            <w:tcBorders>
              <w:top w:val="nil"/>
              <w:left w:val="nil"/>
              <w:bottom w:val="single" w:sz="8" w:space="0" w:color="FFFFFF"/>
              <w:right w:val="single" w:sz="8" w:space="0" w:color="FFFFFF"/>
            </w:tcBorders>
            <w:shd w:val="clear" w:color="000000" w:fill="E7EEEF"/>
            <w:vAlign w:val="center"/>
            <w:hideMark/>
          </w:tcPr>
          <w:p w14:paraId="3A8534F7"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2.11</w:t>
            </w:r>
          </w:p>
        </w:tc>
        <w:tc>
          <w:tcPr>
            <w:tcW w:w="2780" w:type="dxa"/>
            <w:tcBorders>
              <w:top w:val="nil"/>
              <w:left w:val="nil"/>
              <w:bottom w:val="single" w:sz="8" w:space="0" w:color="FFFFFF"/>
              <w:right w:val="single" w:sz="8" w:space="0" w:color="FFFFFF"/>
            </w:tcBorders>
            <w:shd w:val="clear" w:color="000000" w:fill="E7EEEF"/>
            <w:vAlign w:val="center"/>
            <w:hideMark/>
          </w:tcPr>
          <w:p w14:paraId="234DA88C"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9,409</w:t>
            </w:r>
          </w:p>
        </w:tc>
      </w:tr>
      <w:tr w:rsidR="00BD3E1C" w:rsidRPr="00BD3E1C" w14:paraId="22C52C1F" w14:textId="77777777" w:rsidTr="00BD3E1C">
        <w:trPr>
          <w:trHeight w:val="262"/>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5BDA2B06" w14:textId="77777777" w:rsidR="00BD3E1C" w:rsidRPr="00BD3E1C" w:rsidRDefault="00BD3E1C" w:rsidP="00BD3E1C">
            <w:pPr>
              <w:spacing w:after="0"/>
              <w:rPr>
                <w:rFonts w:ascii="Calibri" w:eastAsia="Times New Roman" w:hAnsi="Calibri"/>
                <w:color w:val="FFFFFF"/>
                <w:sz w:val="20"/>
                <w:lang w:eastAsia="en-GB"/>
              </w:rPr>
            </w:pPr>
            <w:r w:rsidRPr="00BD3E1C">
              <w:rPr>
                <w:rFonts w:ascii="Calibri" w:eastAsia="Times New Roman" w:hAnsi="Calibri"/>
                <w:color w:val="FFFFFF"/>
                <w:sz w:val="20"/>
                <w:lang w:eastAsia="en-GB"/>
              </w:rPr>
              <w:t>2011</w:t>
            </w:r>
          </w:p>
        </w:tc>
        <w:tc>
          <w:tcPr>
            <w:tcW w:w="2590" w:type="dxa"/>
            <w:tcBorders>
              <w:top w:val="nil"/>
              <w:left w:val="nil"/>
              <w:bottom w:val="single" w:sz="8" w:space="0" w:color="FFFFFF"/>
              <w:right w:val="single" w:sz="8" w:space="0" w:color="FFFFFF"/>
            </w:tcBorders>
            <w:shd w:val="clear" w:color="000000" w:fill="D0CECE"/>
            <w:vAlign w:val="center"/>
            <w:hideMark/>
          </w:tcPr>
          <w:p w14:paraId="5BB16FCD"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4,574</w:t>
            </w:r>
          </w:p>
        </w:tc>
        <w:tc>
          <w:tcPr>
            <w:tcW w:w="3109" w:type="dxa"/>
            <w:tcBorders>
              <w:top w:val="nil"/>
              <w:left w:val="nil"/>
              <w:bottom w:val="single" w:sz="8" w:space="0" w:color="FFFFFF"/>
              <w:right w:val="single" w:sz="8" w:space="0" w:color="FFFFFF"/>
            </w:tcBorders>
            <w:shd w:val="clear" w:color="000000" w:fill="D0CECE"/>
            <w:vAlign w:val="center"/>
            <w:hideMark/>
          </w:tcPr>
          <w:p w14:paraId="411AF785"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2.24</w:t>
            </w:r>
          </w:p>
        </w:tc>
        <w:tc>
          <w:tcPr>
            <w:tcW w:w="2780" w:type="dxa"/>
            <w:tcBorders>
              <w:top w:val="nil"/>
              <w:left w:val="nil"/>
              <w:bottom w:val="single" w:sz="8" w:space="0" w:color="FFFFFF"/>
              <w:right w:val="single" w:sz="8" w:space="0" w:color="FFFFFF"/>
            </w:tcBorders>
            <w:shd w:val="clear" w:color="000000" w:fill="D0CECE"/>
            <w:vAlign w:val="center"/>
            <w:hideMark/>
          </w:tcPr>
          <w:p w14:paraId="4296804F"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10,235</w:t>
            </w:r>
          </w:p>
        </w:tc>
      </w:tr>
      <w:tr w:rsidR="00BD3E1C" w:rsidRPr="00BD3E1C" w14:paraId="37819D7F" w14:textId="77777777" w:rsidTr="00BD3E1C">
        <w:trPr>
          <w:trHeight w:val="262"/>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013A5770" w14:textId="77777777" w:rsidR="00BD3E1C" w:rsidRPr="00BD3E1C" w:rsidRDefault="00BD3E1C" w:rsidP="00BD3E1C">
            <w:pPr>
              <w:spacing w:after="0"/>
              <w:rPr>
                <w:rFonts w:ascii="Calibri" w:eastAsia="Times New Roman" w:hAnsi="Calibri"/>
                <w:color w:val="FFFFFF"/>
                <w:sz w:val="20"/>
                <w:lang w:eastAsia="en-GB"/>
              </w:rPr>
            </w:pPr>
            <w:r w:rsidRPr="00BD3E1C">
              <w:rPr>
                <w:rFonts w:ascii="Calibri" w:eastAsia="Times New Roman" w:hAnsi="Calibri"/>
                <w:color w:val="FFFFFF"/>
                <w:sz w:val="20"/>
                <w:lang w:eastAsia="en-GB"/>
              </w:rPr>
              <w:t>2012</w:t>
            </w:r>
          </w:p>
        </w:tc>
        <w:tc>
          <w:tcPr>
            <w:tcW w:w="2590" w:type="dxa"/>
            <w:tcBorders>
              <w:top w:val="nil"/>
              <w:left w:val="nil"/>
              <w:bottom w:val="single" w:sz="8" w:space="0" w:color="FFFFFF"/>
              <w:right w:val="single" w:sz="8" w:space="0" w:color="FFFFFF"/>
            </w:tcBorders>
            <w:shd w:val="clear" w:color="000000" w:fill="E7EEEF"/>
            <w:vAlign w:val="center"/>
            <w:hideMark/>
          </w:tcPr>
          <w:p w14:paraId="363923AD"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5,360</w:t>
            </w:r>
          </w:p>
        </w:tc>
        <w:tc>
          <w:tcPr>
            <w:tcW w:w="3109" w:type="dxa"/>
            <w:tcBorders>
              <w:top w:val="nil"/>
              <w:left w:val="nil"/>
              <w:bottom w:val="single" w:sz="8" w:space="0" w:color="FFFFFF"/>
              <w:right w:val="single" w:sz="8" w:space="0" w:color="FFFFFF"/>
            </w:tcBorders>
            <w:shd w:val="clear" w:color="000000" w:fill="E7EEEF"/>
            <w:vAlign w:val="center"/>
            <w:hideMark/>
          </w:tcPr>
          <w:p w14:paraId="491A8255"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2.23</w:t>
            </w:r>
          </w:p>
        </w:tc>
        <w:tc>
          <w:tcPr>
            <w:tcW w:w="2780" w:type="dxa"/>
            <w:tcBorders>
              <w:top w:val="nil"/>
              <w:left w:val="nil"/>
              <w:bottom w:val="single" w:sz="8" w:space="0" w:color="FFFFFF"/>
              <w:right w:val="single" w:sz="8" w:space="0" w:color="FFFFFF"/>
            </w:tcBorders>
            <w:shd w:val="clear" w:color="000000" w:fill="E7EEEF"/>
            <w:vAlign w:val="center"/>
            <w:hideMark/>
          </w:tcPr>
          <w:p w14:paraId="1906DE0F"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11,927</w:t>
            </w:r>
          </w:p>
        </w:tc>
      </w:tr>
      <w:tr w:rsidR="00BD3E1C" w:rsidRPr="00BD3E1C" w14:paraId="4E8AFE01" w14:textId="77777777" w:rsidTr="00BD3E1C">
        <w:trPr>
          <w:trHeight w:val="262"/>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0283E5E2" w14:textId="77777777" w:rsidR="00BD3E1C" w:rsidRPr="00BD3E1C" w:rsidRDefault="00BD3E1C" w:rsidP="00BD3E1C">
            <w:pPr>
              <w:spacing w:after="0"/>
              <w:rPr>
                <w:rFonts w:ascii="Calibri" w:eastAsia="Times New Roman" w:hAnsi="Calibri"/>
                <w:color w:val="FFFFFF"/>
                <w:sz w:val="20"/>
                <w:lang w:eastAsia="en-GB"/>
              </w:rPr>
            </w:pPr>
            <w:r w:rsidRPr="00BD3E1C">
              <w:rPr>
                <w:rFonts w:ascii="Calibri" w:eastAsia="Times New Roman" w:hAnsi="Calibri"/>
                <w:color w:val="FFFFFF"/>
                <w:sz w:val="20"/>
                <w:lang w:eastAsia="en-GB"/>
              </w:rPr>
              <w:t>2013</w:t>
            </w:r>
          </w:p>
        </w:tc>
        <w:tc>
          <w:tcPr>
            <w:tcW w:w="2590" w:type="dxa"/>
            <w:tcBorders>
              <w:top w:val="nil"/>
              <w:left w:val="nil"/>
              <w:bottom w:val="single" w:sz="8" w:space="0" w:color="FFFFFF"/>
              <w:right w:val="single" w:sz="8" w:space="0" w:color="FFFFFF"/>
            </w:tcBorders>
            <w:shd w:val="clear" w:color="000000" w:fill="D0CECE"/>
            <w:vAlign w:val="center"/>
            <w:hideMark/>
          </w:tcPr>
          <w:p w14:paraId="1916D34A"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5,634</w:t>
            </w:r>
          </w:p>
        </w:tc>
        <w:tc>
          <w:tcPr>
            <w:tcW w:w="3109" w:type="dxa"/>
            <w:tcBorders>
              <w:top w:val="nil"/>
              <w:left w:val="nil"/>
              <w:bottom w:val="single" w:sz="8" w:space="0" w:color="FFFFFF"/>
              <w:right w:val="single" w:sz="8" w:space="0" w:color="FFFFFF"/>
            </w:tcBorders>
            <w:shd w:val="clear" w:color="000000" w:fill="D0CECE"/>
            <w:vAlign w:val="center"/>
            <w:hideMark/>
          </w:tcPr>
          <w:p w14:paraId="1BB47C9A"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2.25</w:t>
            </w:r>
          </w:p>
        </w:tc>
        <w:tc>
          <w:tcPr>
            <w:tcW w:w="2780" w:type="dxa"/>
            <w:tcBorders>
              <w:top w:val="nil"/>
              <w:left w:val="nil"/>
              <w:bottom w:val="single" w:sz="8" w:space="0" w:color="FFFFFF"/>
              <w:right w:val="single" w:sz="8" w:space="0" w:color="FFFFFF"/>
            </w:tcBorders>
            <w:shd w:val="clear" w:color="000000" w:fill="D0CECE"/>
            <w:vAlign w:val="center"/>
            <w:hideMark/>
          </w:tcPr>
          <w:p w14:paraId="761CEBB2"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12,662</w:t>
            </w:r>
          </w:p>
        </w:tc>
      </w:tr>
      <w:tr w:rsidR="00BD3E1C" w:rsidRPr="00BD3E1C" w14:paraId="5B0C4E93" w14:textId="77777777" w:rsidTr="00BD3E1C">
        <w:trPr>
          <w:trHeight w:val="262"/>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453F4D65" w14:textId="77777777" w:rsidR="00BD3E1C" w:rsidRPr="00BD3E1C" w:rsidRDefault="00BD3E1C" w:rsidP="00BD3E1C">
            <w:pPr>
              <w:spacing w:after="0"/>
              <w:rPr>
                <w:rFonts w:ascii="Calibri" w:eastAsia="Times New Roman" w:hAnsi="Calibri"/>
                <w:color w:val="FFFFFF"/>
                <w:sz w:val="20"/>
                <w:lang w:eastAsia="en-GB"/>
              </w:rPr>
            </w:pPr>
            <w:r w:rsidRPr="00BD3E1C">
              <w:rPr>
                <w:rFonts w:ascii="Calibri" w:eastAsia="Times New Roman" w:hAnsi="Calibri"/>
                <w:color w:val="FFFFFF"/>
                <w:sz w:val="20"/>
                <w:lang w:eastAsia="en-GB"/>
              </w:rPr>
              <w:t>2014</w:t>
            </w:r>
          </w:p>
        </w:tc>
        <w:tc>
          <w:tcPr>
            <w:tcW w:w="2590" w:type="dxa"/>
            <w:tcBorders>
              <w:top w:val="nil"/>
              <w:left w:val="nil"/>
              <w:bottom w:val="single" w:sz="8" w:space="0" w:color="FFFFFF"/>
              <w:right w:val="single" w:sz="8" w:space="0" w:color="FFFFFF"/>
            </w:tcBorders>
            <w:shd w:val="clear" w:color="000000" w:fill="E7EEEF"/>
            <w:vAlign w:val="center"/>
            <w:hideMark/>
          </w:tcPr>
          <w:p w14:paraId="2888FE26"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5,424</w:t>
            </w:r>
          </w:p>
        </w:tc>
        <w:tc>
          <w:tcPr>
            <w:tcW w:w="3109" w:type="dxa"/>
            <w:tcBorders>
              <w:top w:val="nil"/>
              <w:left w:val="nil"/>
              <w:bottom w:val="single" w:sz="8" w:space="0" w:color="FFFFFF"/>
              <w:right w:val="single" w:sz="8" w:space="0" w:color="FFFFFF"/>
            </w:tcBorders>
            <w:shd w:val="clear" w:color="000000" w:fill="E7EEEF"/>
            <w:vAlign w:val="center"/>
            <w:hideMark/>
          </w:tcPr>
          <w:p w14:paraId="2A8AC535"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2.30</w:t>
            </w:r>
          </w:p>
        </w:tc>
        <w:tc>
          <w:tcPr>
            <w:tcW w:w="2780" w:type="dxa"/>
            <w:tcBorders>
              <w:top w:val="nil"/>
              <w:left w:val="nil"/>
              <w:bottom w:val="single" w:sz="8" w:space="0" w:color="FFFFFF"/>
              <w:right w:val="single" w:sz="8" w:space="0" w:color="FFFFFF"/>
            </w:tcBorders>
            <w:shd w:val="clear" w:color="000000" w:fill="E7EEEF"/>
            <w:vAlign w:val="center"/>
            <w:hideMark/>
          </w:tcPr>
          <w:p w14:paraId="28BC4E15"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12,466</w:t>
            </w:r>
          </w:p>
        </w:tc>
      </w:tr>
      <w:tr w:rsidR="00BD3E1C" w:rsidRPr="00BD3E1C" w14:paraId="44CDA201" w14:textId="77777777" w:rsidTr="00BD3E1C">
        <w:trPr>
          <w:trHeight w:val="262"/>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022F3A2B" w14:textId="77777777" w:rsidR="00BD3E1C" w:rsidRPr="00BD3E1C" w:rsidRDefault="00BD3E1C" w:rsidP="00BD3E1C">
            <w:pPr>
              <w:spacing w:after="0"/>
              <w:rPr>
                <w:rFonts w:ascii="Calibri" w:eastAsia="Times New Roman" w:hAnsi="Calibri"/>
                <w:color w:val="FFFFFF"/>
                <w:sz w:val="20"/>
                <w:lang w:eastAsia="en-GB"/>
              </w:rPr>
            </w:pPr>
            <w:r w:rsidRPr="00BD3E1C">
              <w:rPr>
                <w:rFonts w:ascii="Calibri" w:eastAsia="Times New Roman" w:hAnsi="Calibri"/>
                <w:color w:val="FFFFFF"/>
                <w:sz w:val="20"/>
                <w:lang w:eastAsia="en-GB"/>
              </w:rPr>
              <w:t>2015</w:t>
            </w:r>
          </w:p>
        </w:tc>
        <w:tc>
          <w:tcPr>
            <w:tcW w:w="2590" w:type="dxa"/>
            <w:tcBorders>
              <w:top w:val="nil"/>
              <w:left w:val="nil"/>
              <w:bottom w:val="single" w:sz="8" w:space="0" w:color="FFFFFF"/>
              <w:right w:val="single" w:sz="8" w:space="0" w:color="FFFFFF"/>
            </w:tcBorders>
            <w:shd w:val="clear" w:color="000000" w:fill="D0CECE"/>
            <w:vAlign w:val="center"/>
            <w:hideMark/>
          </w:tcPr>
          <w:p w14:paraId="68D73226"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5,690</w:t>
            </w:r>
          </w:p>
        </w:tc>
        <w:tc>
          <w:tcPr>
            <w:tcW w:w="3109" w:type="dxa"/>
            <w:tcBorders>
              <w:top w:val="nil"/>
              <w:left w:val="nil"/>
              <w:bottom w:val="single" w:sz="8" w:space="0" w:color="FFFFFF"/>
              <w:right w:val="single" w:sz="8" w:space="0" w:color="FFFFFF"/>
            </w:tcBorders>
            <w:shd w:val="clear" w:color="000000" w:fill="D0CECE"/>
            <w:vAlign w:val="center"/>
            <w:hideMark/>
          </w:tcPr>
          <w:p w14:paraId="22ABD44B"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2.26</w:t>
            </w:r>
          </w:p>
        </w:tc>
        <w:tc>
          <w:tcPr>
            <w:tcW w:w="2780" w:type="dxa"/>
            <w:tcBorders>
              <w:top w:val="nil"/>
              <w:left w:val="nil"/>
              <w:bottom w:val="single" w:sz="8" w:space="0" w:color="FFFFFF"/>
              <w:right w:val="single" w:sz="8" w:space="0" w:color="FFFFFF"/>
            </w:tcBorders>
            <w:shd w:val="clear" w:color="000000" w:fill="D0CECE"/>
            <w:vAlign w:val="center"/>
            <w:hideMark/>
          </w:tcPr>
          <w:p w14:paraId="34FC0EB9"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12,880</w:t>
            </w:r>
          </w:p>
        </w:tc>
      </w:tr>
      <w:tr w:rsidR="00BD3E1C" w:rsidRPr="00BD3E1C" w14:paraId="7481B3E8" w14:textId="77777777" w:rsidTr="00BD3E1C">
        <w:trPr>
          <w:trHeight w:val="262"/>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1FCCCF31" w14:textId="77777777" w:rsidR="00BD3E1C" w:rsidRPr="00BD3E1C" w:rsidRDefault="00BD3E1C" w:rsidP="00BD3E1C">
            <w:pPr>
              <w:spacing w:after="0"/>
              <w:rPr>
                <w:rFonts w:ascii="Calibri" w:eastAsia="Times New Roman" w:hAnsi="Calibri"/>
                <w:color w:val="FFFFFF"/>
                <w:sz w:val="20"/>
                <w:lang w:eastAsia="en-GB"/>
              </w:rPr>
            </w:pPr>
            <w:r w:rsidRPr="00BD3E1C">
              <w:rPr>
                <w:rFonts w:ascii="Calibri" w:eastAsia="Times New Roman" w:hAnsi="Calibri"/>
                <w:color w:val="FFFFFF"/>
                <w:sz w:val="20"/>
                <w:lang w:eastAsia="en-GB"/>
              </w:rPr>
              <w:t>2016</w:t>
            </w:r>
          </w:p>
        </w:tc>
        <w:tc>
          <w:tcPr>
            <w:tcW w:w="2590" w:type="dxa"/>
            <w:tcBorders>
              <w:top w:val="nil"/>
              <w:left w:val="nil"/>
              <w:bottom w:val="single" w:sz="8" w:space="0" w:color="FFFFFF"/>
              <w:right w:val="single" w:sz="8" w:space="0" w:color="FFFFFF"/>
            </w:tcBorders>
            <w:shd w:val="clear" w:color="000000" w:fill="E7EEEF"/>
            <w:vAlign w:val="center"/>
            <w:hideMark/>
          </w:tcPr>
          <w:p w14:paraId="0F354194"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4,404</w:t>
            </w:r>
          </w:p>
        </w:tc>
        <w:tc>
          <w:tcPr>
            <w:tcW w:w="3109" w:type="dxa"/>
            <w:tcBorders>
              <w:top w:val="nil"/>
              <w:left w:val="nil"/>
              <w:bottom w:val="single" w:sz="8" w:space="0" w:color="FFFFFF"/>
              <w:right w:val="single" w:sz="8" w:space="0" w:color="FFFFFF"/>
            </w:tcBorders>
            <w:shd w:val="clear" w:color="000000" w:fill="E7EEEF"/>
            <w:vAlign w:val="center"/>
            <w:hideMark/>
          </w:tcPr>
          <w:p w14:paraId="092175C7"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2.42</w:t>
            </w:r>
          </w:p>
        </w:tc>
        <w:tc>
          <w:tcPr>
            <w:tcW w:w="2780" w:type="dxa"/>
            <w:tcBorders>
              <w:top w:val="nil"/>
              <w:left w:val="nil"/>
              <w:bottom w:val="single" w:sz="8" w:space="0" w:color="FFFFFF"/>
              <w:right w:val="single" w:sz="8" w:space="0" w:color="FFFFFF"/>
            </w:tcBorders>
            <w:shd w:val="clear" w:color="000000" w:fill="E7EEEF"/>
            <w:vAlign w:val="center"/>
            <w:hideMark/>
          </w:tcPr>
          <w:p w14:paraId="63B010CF"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10,649</w:t>
            </w:r>
          </w:p>
        </w:tc>
      </w:tr>
      <w:tr w:rsidR="00BD3E1C" w:rsidRPr="00BD3E1C" w14:paraId="5E05A662" w14:textId="77777777" w:rsidTr="00BD3E1C">
        <w:trPr>
          <w:trHeight w:val="262"/>
        </w:trPr>
        <w:tc>
          <w:tcPr>
            <w:tcW w:w="855" w:type="dxa"/>
            <w:tcBorders>
              <w:top w:val="nil"/>
              <w:left w:val="single" w:sz="8" w:space="0" w:color="FFFFFF"/>
              <w:bottom w:val="single" w:sz="8" w:space="0" w:color="FFFFFF"/>
              <w:right w:val="single" w:sz="8" w:space="0" w:color="FFFFFF"/>
            </w:tcBorders>
            <w:shd w:val="clear" w:color="000000" w:fill="008C9B"/>
            <w:vAlign w:val="center"/>
            <w:hideMark/>
          </w:tcPr>
          <w:p w14:paraId="2EDFBBE6" w14:textId="77777777" w:rsidR="00BD3E1C" w:rsidRPr="00BD3E1C" w:rsidRDefault="00BD3E1C" w:rsidP="00BD3E1C">
            <w:pPr>
              <w:spacing w:after="0"/>
              <w:rPr>
                <w:rFonts w:ascii="Calibri" w:eastAsia="Times New Roman" w:hAnsi="Calibri"/>
                <w:color w:val="FFFFFF"/>
                <w:sz w:val="20"/>
                <w:lang w:eastAsia="en-GB"/>
              </w:rPr>
            </w:pPr>
            <w:r w:rsidRPr="00BD3E1C">
              <w:rPr>
                <w:rFonts w:ascii="Calibri" w:eastAsia="Times New Roman" w:hAnsi="Calibri"/>
                <w:color w:val="FFFFFF"/>
                <w:sz w:val="20"/>
                <w:lang w:eastAsia="en-GB"/>
              </w:rPr>
              <w:t>2017</w:t>
            </w:r>
          </w:p>
        </w:tc>
        <w:tc>
          <w:tcPr>
            <w:tcW w:w="2590" w:type="dxa"/>
            <w:tcBorders>
              <w:top w:val="nil"/>
              <w:left w:val="nil"/>
              <w:bottom w:val="single" w:sz="8" w:space="0" w:color="FFFFFF"/>
              <w:right w:val="single" w:sz="8" w:space="0" w:color="FFFFFF"/>
            </w:tcBorders>
            <w:shd w:val="clear" w:color="000000" w:fill="D0CECE"/>
            <w:vAlign w:val="center"/>
            <w:hideMark/>
          </w:tcPr>
          <w:p w14:paraId="583840B1"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5,128</w:t>
            </w:r>
          </w:p>
        </w:tc>
        <w:tc>
          <w:tcPr>
            <w:tcW w:w="3109" w:type="dxa"/>
            <w:tcBorders>
              <w:top w:val="nil"/>
              <w:left w:val="nil"/>
              <w:bottom w:val="single" w:sz="8" w:space="0" w:color="FFFFFF"/>
              <w:right w:val="single" w:sz="8" w:space="0" w:color="FFFFFF"/>
            </w:tcBorders>
            <w:shd w:val="clear" w:color="000000" w:fill="D0CECE"/>
            <w:vAlign w:val="center"/>
            <w:hideMark/>
          </w:tcPr>
          <w:p w14:paraId="0116B3DA"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2.29</w:t>
            </w:r>
          </w:p>
        </w:tc>
        <w:tc>
          <w:tcPr>
            <w:tcW w:w="2780" w:type="dxa"/>
            <w:tcBorders>
              <w:top w:val="nil"/>
              <w:left w:val="nil"/>
              <w:bottom w:val="single" w:sz="8" w:space="0" w:color="FFFFFF"/>
              <w:right w:val="single" w:sz="8" w:space="0" w:color="FFFFFF"/>
            </w:tcBorders>
            <w:shd w:val="clear" w:color="000000" w:fill="D0CECE"/>
            <w:vAlign w:val="center"/>
            <w:hideMark/>
          </w:tcPr>
          <w:p w14:paraId="5EFE54BC" w14:textId="77777777" w:rsidR="00BD3E1C" w:rsidRPr="00BD3E1C" w:rsidRDefault="00BD3E1C" w:rsidP="00BD3E1C">
            <w:pPr>
              <w:spacing w:after="0"/>
              <w:jc w:val="center"/>
              <w:rPr>
                <w:rFonts w:ascii="Calibri" w:eastAsia="Times New Roman" w:hAnsi="Calibri"/>
                <w:color w:val="000000"/>
                <w:sz w:val="20"/>
                <w:lang w:eastAsia="en-GB"/>
              </w:rPr>
            </w:pPr>
            <w:r w:rsidRPr="00BD3E1C">
              <w:rPr>
                <w:rFonts w:ascii="Calibri" w:eastAsia="Times New Roman" w:hAnsi="Calibri"/>
                <w:color w:val="000000"/>
                <w:sz w:val="20"/>
                <w:lang w:eastAsia="en-GB"/>
              </w:rPr>
              <w:t>11,727</w:t>
            </w:r>
          </w:p>
        </w:tc>
      </w:tr>
    </w:tbl>
    <w:p w14:paraId="7E3FD110" w14:textId="52A55620" w:rsidR="006B3823" w:rsidRPr="00373B7F" w:rsidRDefault="00BD3E1C" w:rsidP="00BD3E1C">
      <w:pPr>
        <w:spacing w:before="60" w:after="120"/>
        <w:ind w:left="5040"/>
        <w:rPr>
          <w:i/>
          <w:sz w:val="18"/>
        </w:rPr>
      </w:pPr>
      <w:r>
        <w:t xml:space="preserve">  </w:t>
      </w:r>
      <w:r w:rsidR="006B3823" w:rsidRPr="00756A87">
        <w:rPr>
          <w:i/>
          <w:sz w:val="18"/>
        </w:rPr>
        <w:t xml:space="preserve">Source: </w:t>
      </w:r>
      <w:r w:rsidR="00425667">
        <w:rPr>
          <w:i/>
          <w:sz w:val="18"/>
        </w:rPr>
        <w:t>BM</w:t>
      </w:r>
      <w:r w:rsidR="006B3823">
        <w:rPr>
          <w:i/>
          <w:sz w:val="18"/>
        </w:rPr>
        <w:t>, SMI, FAME</w:t>
      </w:r>
      <w:r w:rsidR="006B3823" w:rsidRPr="00E851E8">
        <w:rPr>
          <w:i/>
          <w:sz w:val="18"/>
        </w:rPr>
        <w:t>, ONS, Cebr analysis</w:t>
      </w:r>
    </w:p>
    <w:p w14:paraId="35BD1524" w14:textId="2E3A965C" w:rsidR="00954B6F" w:rsidRDefault="005B3B2A" w:rsidP="005B3B2A">
      <w:pPr>
        <w:spacing w:after="120"/>
      </w:pPr>
      <w:bookmarkStart w:id="64" w:name="_Toc487801291"/>
      <w:bookmarkStart w:id="65" w:name="_Toc487446532"/>
      <w:bookmarkStart w:id="66" w:name="_Toc487449039"/>
      <w:bookmarkStart w:id="67" w:name="_Toc487449077"/>
      <w:bookmarkStart w:id="68" w:name="_Toc487446533"/>
      <w:bookmarkStart w:id="69" w:name="_Toc487449040"/>
      <w:bookmarkStart w:id="70" w:name="_Toc487449078"/>
      <w:bookmarkStart w:id="71" w:name="_Toc487446534"/>
      <w:bookmarkStart w:id="72" w:name="_Toc487449041"/>
      <w:bookmarkStart w:id="73" w:name="_Toc487449079"/>
      <w:bookmarkStart w:id="74" w:name="_Toc487446535"/>
      <w:bookmarkStart w:id="75" w:name="_Toc487449042"/>
      <w:bookmarkStart w:id="76" w:name="_Toc487449080"/>
      <w:bookmarkStart w:id="77" w:name="_Toc487446536"/>
      <w:bookmarkStart w:id="78" w:name="_Toc487449043"/>
      <w:bookmarkStart w:id="79" w:name="_Toc487449081"/>
      <w:bookmarkStart w:id="80" w:name="_Toc487446537"/>
      <w:bookmarkStart w:id="81" w:name="_Toc487449044"/>
      <w:bookmarkStart w:id="82" w:name="_Toc487449082"/>
      <w:bookmarkStart w:id="83" w:name="_Toc487446538"/>
      <w:bookmarkStart w:id="84" w:name="_Toc487449045"/>
      <w:bookmarkStart w:id="85" w:name="_Toc487449083"/>
      <w:bookmarkStart w:id="86" w:name="_Toc487446539"/>
      <w:bookmarkStart w:id="87" w:name="_Toc487449046"/>
      <w:bookmarkStart w:id="88" w:name="_Toc487449084"/>
      <w:bookmarkStart w:id="89" w:name="_Toc487446540"/>
      <w:bookmarkStart w:id="90" w:name="_Toc487449047"/>
      <w:bookmarkStart w:id="91" w:name="_Toc487449085"/>
      <w:bookmarkStart w:id="92" w:name="_Toc487446541"/>
      <w:bookmarkStart w:id="93" w:name="_Toc487449048"/>
      <w:bookmarkStart w:id="94" w:name="_Toc487449086"/>
      <w:bookmarkStart w:id="95" w:name="_Toc487446542"/>
      <w:bookmarkStart w:id="96" w:name="_Toc487449049"/>
      <w:bookmarkStart w:id="97" w:name="_Toc487449087"/>
      <w:bookmarkStart w:id="98" w:name="_Toc487446543"/>
      <w:bookmarkStart w:id="99" w:name="_Toc487449050"/>
      <w:bookmarkStart w:id="100" w:name="_Toc487449088"/>
      <w:bookmarkStart w:id="101" w:name="_Toc487446544"/>
      <w:bookmarkStart w:id="102" w:name="_Toc487449051"/>
      <w:bookmarkStart w:id="103" w:name="_Toc487449089"/>
      <w:bookmarkStart w:id="104" w:name="_Toc48702123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t xml:space="preserve">To place these results in context, </w:t>
      </w:r>
      <w:r w:rsidR="00B03542">
        <w:fldChar w:fldCharType="begin"/>
      </w:r>
      <w:r w:rsidR="00B03542">
        <w:instrText xml:space="preserve"> REF _Ref16152861 \h </w:instrText>
      </w:r>
      <w:r w:rsidR="00B03542">
        <w:fldChar w:fldCharType="separate"/>
      </w:r>
      <w:r w:rsidR="00B03542">
        <w:t xml:space="preserve">Figure </w:t>
      </w:r>
      <w:r w:rsidR="00B03542">
        <w:rPr>
          <w:noProof/>
        </w:rPr>
        <w:t>14</w:t>
      </w:r>
      <w:r w:rsidR="00B03542">
        <w:fldChar w:fldCharType="end"/>
      </w:r>
      <w:r w:rsidR="00B03542">
        <w:t xml:space="preserve"> </w:t>
      </w:r>
      <w:r>
        <w:t xml:space="preserve">compares the </w:t>
      </w:r>
      <w:r w:rsidR="002838EC">
        <w:t xml:space="preserve">aggregate </w:t>
      </w:r>
      <w:r w:rsidR="00FB744D">
        <w:t xml:space="preserve">GVA impact of the </w:t>
      </w:r>
      <w:r w:rsidR="00B03542">
        <w:t>MES</w:t>
      </w:r>
      <w:r>
        <w:t xml:space="preserve"> industry </w:t>
      </w:r>
      <w:r w:rsidR="00C544C8">
        <w:t>in 2017</w:t>
      </w:r>
      <w:r w:rsidR="00272502">
        <w:t xml:space="preserve"> </w:t>
      </w:r>
      <w:r>
        <w:t>against the comparable activities identified in the previous section. In addition, the GVA multipliers associated with each activity are also presented.</w:t>
      </w:r>
      <w:r w:rsidR="00272502">
        <w:t xml:space="preserve"> </w:t>
      </w:r>
    </w:p>
    <w:p w14:paraId="117379F8" w14:textId="1F70CAB4" w:rsidR="00B03542" w:rsidRDefault="00FB744D" w:rsidP="00B1659E">
      <w:pPr>
        <w:spacing w:after="120"/>
      </w:pPr>
      <w:r>
        <w:t xml:space="preserve">The </w:t>
      </w:r>
      <w:r w:rsidR="00B03542">
        <w:t>MES</w:t>
      </w:r>
      <w:r>
        <w:t xml:space="preserve"> industry</w:t>
      </w:r>
      <w:r w:rsidR="00E07818">
        <w:t xml:space="preserve"> has the highest GVA multiplier compared to comparable activities. </w:t>
      </w:r>
      <w:r>
        <w:t xml:space="preserve">The </w:t>
      </w:r>
      <w:r w:rsidR="00B03542">
        <w:t>MES</w:t>
      </w:r>
      <w:r w:rsidR="00B53188">
        <w:t xml:space="preserve"> industry also has the fourth highest GVA</w:t>
      </w:r>
      <w:r w:rsidR="00EC4167">
        <w:t>,</w:t>
      </w:r>
      <w:r w:rsidR="00B53188">
        <w:t xml:space="preserve"> only falling behind other personal service activities, manufacture of air and spacecraft, and manufacture of motor vehicles.</w:t>
      </w:r>
    </w:p>
    <w:p w14:paraId="1DF8DD9E" w14:textId="77777777" w:rsidR="00B03542" w:rsidRDefault="00B03542" w:rsidP="00B1659E">
      <w:pPr>
        <w:spacing w:after="120"/>
      </w:pPr>
    </w:p>
    <w:p w14:paraId="6F5AC645" w14:textId="77777777" w:rsidR="00B03542" w:rsidRDefault="00B03542" w:rsidP="00B1659E">
      <w:pPr>
        <w:spacing w:after="120"/>
      </w:pPr>
    </w:p>
    <w:p w14:paraId="08753709" w14:textId="77777777" w:rsidR="00B03542" w:rsidRDefault="00B03542" w:rsidP="00B1659E">
      <w:pPr>
        <w:spacing w:after="120"/>
      </w:pPr>
    </w:p>
    <w:p w14:paraId="13CD1263" w14:textId="77777777" w:rsidR="00B03542" w:rsidRDefault="00B03542" w:rsidP="00B1659E">
      <w:pPr>
        <w:spacing w:after="120"/>
      </w:pPr>
    </w:p>
    <w:p w14:paraId="3D4729B2" w14:textId="77777777" w:rsidR="00B03542" w:rsidRDefault="00B03542" w:rsidP="00B1659E">
      <w:pPr>
        <w:spacing w:after="120"/>
      </w:pPr>
    </w:p>
    <w:p w14:paraId="6E17614F" w14:textId="77777777" w:rsidR="00B03542" w:rsidRDefault="00B03542" w:rsidP="00B1659E">
      <w:pPr>
        <w:spacing w:after="120"/>
      </w:pPr>
    </w:p>
    <w:p w14:paraId="11FD1720" w14:textId="77777777" w:rsidR="00B03542" w:rsidRDefault="00B03542" w:rsidP="00B1659E">
      <w:pPr>
        <w:spacing w:after="120"/>
      </w:pPr>
    </w:p>
    <w:p w14:paraId="356CF12E" w14:textId="77777777" w:rsidR="00B03542" w:rsidRDefault="00B03542" w:rsidP="00B1659E">
      <w:pPr>
        <w:spacing w:after="120"/>
      </w:pPr>
    </w:p>
    <w:p w14:paraId="2F6D4149" w14:textId="77777777" w:rsidR="00B03542" w:rsidRDefault="00B03542" w:rsidP="00B1659E">
      <w:pPr>
        <w:spacing w:after="120"/>
      </w:pPr>
    </w:p>
    <w:p w14:paraId="0D6E639E" w14:textId="77777777" w:rsidR="00B03542" w:rsidRDefault="00B03542" w:rsidP="00B1659E">
      <w:pPr>
        <w:spacing w:after="120"/>
      </w:pPr>
    </w:p>
    <w:p w14:paraId="1172F020" w14:textId="161AD20C" w:rsidR="00626097" w:rsidRDefault="00B53188" w:rsidP="00B1659E">
      <w:pPr>
        <w:spacing w:after="120"/>
      </w:pPr>
      <w:r>
        <w:t xml:space="preserve"> </w:t>
      </w:r>
    </w:p>
    <w:p w14:paraId="70AE07F8" w14:textId="0A5CE88A" w:rsidR="00626097" w:rsidRDefault="00B03542" w:rsidP="00852386">
      <w:pPr>
        <w:pStyle w:val="Caption"/>
      </w:pPr>
      <w:bookmarkStart w:id="105" w:name="_Ref16152861"/>
      <w:r>
        <w:lastRenderedPageBreak/>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14</w:t>
      </w:r>
      <w:r w:rsidR="00EF7809">
        <w:rPr>
          <w:noProof/>
        </w:rPr>
        <w:fldChar w:fldCharType="end"/>
      </w:r>
      <w:bookmarkEnd w:id="105"/>
      <w:r>
        <w:t xml:space="preserve">: </w:t>
      </w:r>
      <w:r w:rsidR="00626097" w:rsidRPr="00B05661">
        <w:t xml:space="preserve">The </w:t>
      </w:r>
      <w:r w:rsidR="002838EC">
        <w:t>aggregate</w:t>
      </w:r>
      <w:r w:rsidR="00626097">
        <w:t xml:space="preserve"> </w:t>
      </w:r>
      <w:r w:rsidR="00626097" w:rsidRPr="00B05661">
        <w:t xml:space="preserve">GVA </w:t>
      </w:r>
      <w:r w:rsidR="00626097">
        <w:t xml:space="preserve">impact and GVA multiplier </w:t>
      </w:r>
      <w:r w:rsidR="00626097" w:rsidRPr="00B05661">
        <w:t xml:space="preserve">of the </w:t>
      </w:r>
      <w:r w:rsidR="00147F8A">
        <w:t>MES</w:t>
      </w:r>
      <w:r w:rsidR="00626097" w:rsidRPr="00B05661">
        <w:t xml:space="preserve"> industry against comparable industries</w:t>
      </w:r>
      <w:r w:rsidR="00BE4EBB">
        <w:t>, 2017</w:t>
      </w:r>
    </w:p>
    <w:p w14:paraId="75921FB9" w14:textId="4A339451" w:rsidR="00626097" w:rsidRPr="00626097" w:rsidRDefault="00E07818" w:rsidP="00B1659E">
      <w:pPr>
        <w:spacing w:after="0"/>
      </w:pPr>
      <w:r>
        <w:rPr>
          <w:noProof/>
          <w:lang w:eastAsia="en-GB"/>
        </w:rPr>
        <w:drawing>
          <wp:inline distT="0" distB="0" distL="0" distR="0" wp14:anchorId="37CDCD1B" wp14:editId="501700EA">
            <wp:extent cx="6120000" cy="2880000"/>
            <wp:effectExtent l="0" t="0" r="0" b="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947D27" w14:textId="2CC18480" w:rsidR="00626097" w:rsidRPr="00373B7F" w:rsidRDefault="00626097" w:rsidP="00626097">
      <w:pPr>
        <w:spacing w:before="60" w:after="120"/>
        <w:jc w:val="right"/>
        <w:rPr>
          <w:i/>
          <w:sz w:val="18"/>
        </w:rPr>
      </w:pPr>
      <w:r w:rsidRPr="00756A87">
        <w:rPr>
          <w:i/>
          <w:sz w:val="18"/>
        </w:rPr>
        <w:t xml:space="preserve">Source: </w:t>
      </w:r>
      <w:r w:rsidR="00425667">
        <w:rPr>
          <w:i/>
          <w:sz w:val="18"/>
        </w:rPr>
        <w:t>BM</w:t>
      </w:r>
      <w:r>
        <w:rPr>
          <w:i/>
          <w:sz w:val="18"/>
        </w:rPr>
        <w:t>, SMI, FAME</w:t>
      </w:r>
      <w:r w:rsidRPr="00E851E8">
        <w:rPr>
          <w:i/>
          <w:sz w:val="18"/>
        </w:rPr>
        <w:t>, ONS, Cebr analysis</w:t>
      </w:r>
    </w:p>
    <w:p w14:paraId="5367B6FD" w14:textId="73DBE777" w:rsidR="005E3021" w:rsidRDefault="00374397" w:rsidP="005E3021">
      <w:pPr>
        <w:pStyle w:val="Heading2"/>
      </w:pPr>
      <w:bookmarkStart w:id="106" w:name="_Toc18069715"/>
      <w:r>
        <w:t>The aggregate economic</w:t>
      </w:r>
      <w:r w:rsidR="005E3021">
        <w:t xml:space="preserve"> impacts through employment</w:t>
      </w:r>
      <w:bookmarkEnd w:id="104"/>
      <w:bookmarkEnd w:id="106"/>
    </w:p>
    <w:p w14:paraId="105AA1A7" w14:textId="213BAF88" w:rsidR="0033728A" w:rsidRDefault="00184F9D" w:rsidP="00683C9A">
      <w:pPr>
        <w:spacing w:after="120"/>
      </w:pPr>
      <w:r>
        <w:fldChar w:fldCharType="begin"/>
      </w:r>
      <w:r>
        <w:instrText xml:space="preserve"> REF _Ref16153089 \h </w:instrText>
      </w:r>
      <w:r>
        <w:fldChar w:fldCharType="separate"/>
      </w:r>
      <w:r>
        <w:t xml:space="preserve">Figure </w:t>
      </w:r>
      <w:r>
        <w:rPr>
          <w:noProof/>
        </w:rPr>
        <w:t>15</w:t>
      </w:r>
      <w:r>
        <w:fldChar w:fldCharType="end"/>
      </w:r>
      <w:r>
        <w:t xml:space="preserve"> </w:t>
      </w:r>
      <w:r w:rsidR="00F94829">
        <w:t xml:space="preserve">below illustrates the </w:t>
      </w:r>
      <w:r w:rsidR="00837A81">
        <w:t>employment</w:t>
      </w:r>
      <w:r w:rsidR="00F94829">
        <w:t xml:space="preserve"> multipliers for the </w:t>
      </w:r>
      <w:r w:rsidR="00106089">
        <w:t>MES</w:t>
      </w:r>
      <w:r w:rsidR="0005456D">
        <w:t xml:space="preserve"> </w:t>
      </w:r>
      <w:r w:rsidR="00F94829">
        <w:t xml:space="preserve">industry within the UK. </w:t>
      </w:r>
      <w:r w:rsidR="00F15CE1">
        <w:t xml:space="preserve">The number of </w:t>
      </w:r>
      <w:r w:rsidR="0005456D">
        <w:t>jobs directly supported by the</w:t>
      </w:r>
      <w:r w:rsidR="00EC4167">
        <w:t xml:space="preserve"> MES</w:t>
      </w:r>
      <w:r w:rsidR="00F15CE1">
        <w:t xml:space="preserve"> industry i</w:t>
      </w:r>
      <w:r w:rsidR="00202BFA">
        <w:t>n 2017 was 82,000</w:t>
      </w:r>
      <w:r w:rsidR="00EC4167">
        <w:t>,</w:t>
      </w:r>
      <w:r w:rsidR="00202BFA">
        <w:t xml:space="preserve"> whil</w:t>
      </w:r>
      <w:r>
        <w:t>e</w:t>
      </w:r>
      <w:r w:rsidR="00202BFA">
        <w:t xml:space="preserve"> 95,000 jobs </w:t>
      </w:r>
      <w:r w:rsidR="00F15CE1">
        <w:t xml:space="preserve">were supported once the indirect and induced impacts of the </w:t>
      </w:r>
      <w:r w:rsidR="00202BFA">
        <w:t>industry are taken into account. The aggr</w:t>
      </w:r>
      <w:r w:rsidR="0005456D">
        <w:t xml:space="preserve">egate employment </w:t>
      </w:r>
      <w:r w:rsidR="00EC4167">
        <w:t>supported</w:t>
      </w:r>
      <w:r w:rsidR="0005456D">
        <w:t xml:space="preserve"> </w:t>
      </w:r>
      <w:r w:rsidR="00EC4167">
        <w:t xml:space="preserve">by </w:t>
      </w:r>
      <w:r w:rsidR="0005456D">
        <w:t xml:space="preserve">the </w:t>
      </w:r>
      <w:r w:rsidR="00DF3373">
        <w:t>MES</w:t>
      </w:r>
      <w:r w:rsidR="0005456D">
        <w:t xml:space="preserve"> i</w:t>
      </w:r>
      <w:r w:rsidR="00202BFA">
        <w:t xml:space="preserve">ndustry was 177,000 jobs in 2017. </w:t>
      </w:r>
    </w:p>
    <w:p w14:paraId="7DE99203" w14:textId="2E86F4AD" w:rsidR="00F15CE1" w:rsidRDefault="00202BFA" w:rsidP="00683C9A">
      <w:pPr>
        <w:spacing w:after="120"/>
        <w:rPr>
          <w:b/>
        </w:rPr>
      </w:pPr>
      <w:r>
        <w:rPr>
          <w:b/>
        </w:rPr>
        <w:t>On an individual level, this can be interpreted as</w:t>
      </w:r>
      <w:r w:rsidR="001056D1">
        <w:rPr>
          <w:b/>
        </w:rPr>
        <w:t xml:space="preserve"> for every </w:t>
      </w:r>
      <w:r w:rsidR="00DD1F6E">
        <w:rPr>
          <w:b/>
        </w:rPr>
        <w:t xml:space="preserve">one </w:t>
      </w:r>
      <w:r w:rsidR="00FE1DAB">
        <w:rPr>
          <w:b/>
        </w:rPr>
        <w:t xml:space="preserve">additional </w:t>
      </w:r>
      <w:r w:rsidR="001056D1">
        <w:rPr>
          <w:b/>
        </w:rPr>
        <w:t>job</w:t>
      </w:r>
      <w:r w:rsidR="00F94829" w:rsidRPr="00C65850">
        <w:rPr>
          <w:b/>
        </w:rPr>
        <w:t xml:space="preserve"> initially </w:t>
      </w:r>
      <w:r w:rsidR="001056D1">
        <w:rPr>
          <w:b/>
        </w:rPr>
        <w:t>supported</w:t>
      </w:r>
      <w:r w:rsidR="00F94829" w:rsidRPr="00C65850">
        <w:rPr>
          <w:b/>
        </w:rPr>
        <w:t xml:space="preserve"> by the </w:t>
      </w:r>
      <w:r w:rsidR="00106089">
        <w:rPr>
          <w:b/>
        </w:rPr>
        <w:t>MES</w:t>
      </w:r>
      <w:r w:rsidR="001056D1">
        <w:rPr>
          <w:b/>
        </w:rPr>
        <w:t xml:space="preserve"> industry, </w:t>
      </w:r>
      <w:r w:rsidR="00487F79" w:rsidRPr="00C65850">
        <w:rPr>
          <w:b/>
        </w:rPr>
        <w:t xml:space="preserve">the UK economy </w:t>
      </w:r>
      <w:r w:rsidR="00487F79">
        <w:rPr>
          <w:b/>
        </w:rPr>
        <w:t>experiences</w:t>
      </w:r>
      <w:r w:rsidR="00487F79" w:rsidRPr="00C65850">
        <w:rPr>
          <w:b/>
        </w:rPr>
        <w:t xml:space="preserve"> a</w:t>
      </w:r>
      <w:r w:rsidR="00DF39DC">
        <w:rPr>
          <w:b/>
        </w:rPr>
        <w:t xml:space="preserve"> stimulus</w:t>
      </w:r>
      <w:r w:rsidR="00487F79" w:rsidRPr="00C65850">
        <w:rPr>
          <w:b/>
        </w:rPr>
        <w:t xml:space="preserve"> </w:t>
      </w:r>
      <w:r w:rsidR="00487F79">
        <w:rPr>
          <w:b/>
        </w:rPr>
        <w:t xml:space="preserve">of </w:t>
      </w:r>
      <w:r w:rsidR="0095394C">
        <w:rPr>
          <w:b/>
        </w:rPr>
        <w:t>2.</w:t>
      </w:r>
      <w:r>
        <w:rPr>
          <w:b/>
        </w:rPr>
        <w:t>15</w:t>
      </w:r>
      <w:r w:rsidR="006F1EBE">
        <w:rPr>
          <w:b/>
        </w:rPr>
        <w:t xml:space="preserve"> </w:t>
      </w:r>
      <w:r w:rsidR="00487F79">
        <w:rPr>
          <w:b/>
        </w:rPr>
        <w:t>jobs.</w:t>
      </w:r>
      <w:r w:rsidR="002715A8">
        <w:rPr>
          <w:b/>
        </w:rPr>
        <w:t xml:space="preserve"> </w:t>
      </w:r>
    </w:p>
    <w:p w14:paraId="4F9983E8" w14:textId="09C9ACFB" w:rsidR="00184F9D" w:rsidRDefault="00184F9D" w:rsidP="00184F9D">
      <w:pPr>
        <w:pStyle w:val="Caption"/>
        <w:keepNext/>
        <w:spacing w:after="120"/>
      </w:pPr>
      <w:bookmarkStart w:id="107" w:name="_Ref16153089"/>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15</w:t>
      </w:r>
      <w:r w:rsidR="00EF7809">
        <w:rPr>
          <w:noProof/>
        </w:rPr>
        <w:fldChar w:fldCharType="end"/>
      </w:r>
      <w:bookmarkEnd w:id="107"/>
      <w:r>
        <w:t>:</w:t>
      </w:r>
      <w:r w:rsidRPr="00184F9D">
        <w:t xml:space="preserve"> </w:t>
      </w:r>
      <w:r>
        <w:t xml:space="preserve">Employment multiplier impacts of the UK </w:t>
      </w:r>
      <w:r w:rsidR="00147F8A">
        <w:t xml:space="preserve">MES </w:t>
      </w:r>
      <w:r>
        <w:t>industry, 201</w:t>
      </w:r>
      <w:r w:rsidR="00EC4167">
        <w:t>7</w:t>
      </w:r>
    </w:p>
    <w:p w14:paraId="7E0E9368" w14:textId="6FAC564B" w:rsidR="00F15CE1" w:rsidRDefault="00184F9D" w:rsidP="00F15CE1">
      <w:r w:rsidRPr="00F15CE1">
        <w:rPr>
          <w:i/>
          <w:iCs/>
          <w:noProof/>
          <w:lang w:eastAsia="en-GB"/>
        </w:rPr>
        <mc:AlternateContent>
          <mc:Choice Requires="wpg">
            <w:drawing>
              <wp:anchor distT="0" distB="0" distL="114300" distR="114300" simplePos="0" relativeHeight="251678720" behindDoc="0" locked="0" layoutInCell="1" allowOverlap="1" wp14:anchorId="40F68D8A" wp14:editId="4FCD9931">
                <wp:simplePos x="0" y="0"/>
                <wp:positionH relativeFrom="column">
                  <wp:posOffset>103366</wp:posOffset>
                </wp:positionH>
                <wp:positionV relativeFrom="paragraph">
                  <wp:posOffset>91578</wp:posOffset>
                </wp:positionV>
                <wp:extent cx="5759450" cy="2141855"/>
                <wp:effectExtent l="0" t="0" r="0" b="0"/>
                <wp:wrapNone/>
                <wp:docPr id="6" name="Group 3"/>
                <wp:cNvGraphicFramePr/>
                <a:graphic xmlns:a="http://schemas.openxmlformats.org/drawingml/2006/main">
                  <a:graphicData uri="http://schemas.microsoft.com/office/word/2010/wordprocessingGroup">
                    <wpg:wgp>
                      <wpg:cNvGrpSpPr/>
                      <wpg:grpSpPr>
                        <a:xfrm>
                          <a:off x="0" y="0"/>
                          <a:ext cx="5759450" cy="2141855"/>
                          <a:chOff x="0" y="0"/>
                          <a:chExt cx="6508545" cy="1930620"/>
                        </a:xfrm>
                      </wpg:grpSpPr>
                      <wps:wsp>
                        <wps:cNvPr id="7" name="Down Arrow 7"/>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Down Arrow 8"/>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C9A797" w14:textId="77777777" w:rsidR="00DB0A27" w:rsidRDefault="00DB0A27" w:rsidP="00F15CE1">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177,000 jobs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7BB7F" w14:textId="77777777" w:rsidR="00DB0A27" w:rsidRDefault="00DB0A27" w:rsidP="00F15CE1">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574E6B83" w14:textId="77777777" w:rsidR="00DB0A27" w:rsidRDefault="00DB0A27" w:rsidP="00F15CE1">
                              <w:pPr>
                                <w:pStyle w:val="NormalWeb"/>
                                <w:spacing w:before="0" w:beforeAutospacing="0" w:after="0" w:afterAutospacing="0"/>
                                <w:jc w:val="center"/>
                              </w:pPr>
                            </w:p>
                            <w:p w14:paraId="39A0ADE9" w14:textId="77777777" w:rsidR="00DB0A27" w:rsidRDefault="00DB0A27" w:rsidP="00F15CE1">
                              <w:pPr>
                                <w:pStyle w:val="NormalWeb"/>
                                <w:spacing w:before="0" w:beforeAutospacing="0" w:after="0" w:afterAutospacing="0"/>
                                <w:jc w:val="center"/>
                              </w:pPr>
                              <w:r>
                                <w:rPr>
                                  <w:rFonts w:asciiTheme="minorHAnsi" w:hAnsi="Calibri" w:cstheme="minorBidi"/>
                                  <w:color w:val="FFFFFF" w:themeColor="background1"/>
                                  <w:kern w:val="24"/>
                                  <w:sz w:val="32"/>
                                  <w:szCs w:val="32"/>
                                </w:rPr>
                                <w:t>82,000 jobs</w:t>
                              </w:r>
                            </w:p>
                          </w:txbxContent>
                        </wps:txbx>
                        <wps:bodyPr rtlCol="0" anchor="t" anchorCtr="0"/>
                      </wps:wsp>
                      <wps:wsp>
                        <wps:cNvPr id="22" name="Rounded Rectangle 22"/>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D9E56" w14:textId="77777777" w:rsidR="00DB0A27" w:rsidRDefault="00DB0A27" w:rsidP="00F15CE1">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61,000 jobs</w:t>
                              </w:r>
                            </w:p>
                          </w:txbxContent>
                        </wps:txbx>
                        <wps:bodyPr rtlCol="0" anchor="t" anchorCtr="0"/>
                      </wps:wsp>
                      <wps:wsp>
                        <wps:cNvPr id="24" name="Rounded Rectangle 24"/>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9C81C" w14:textId="77777777" w:rsidR="00DB0A27" w:rsidRDefault="00DB0A27" w:rsidP="00F15CE1">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34,000 jobs</w:t>
                              </w:r>
                            </w:p>
                          </w:txbxContent>
                        </wps:txbx>
                        <wps:bodyPr rtlCol="0" anchor="t" anchorCtr="0"/>
                      </wps:wsp>
                      <wps:wsp>
                        <wps:cNvPr id="27" name="Rectangle 27"/>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764A9" w14:textId="77777777" w:rsidR="00DB0A27" w:rsidRDefault="00DB0A27" w:rsidP="00F15CE1">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0F68D8A" id="_x0000_s1056" style="position:absolute;margin-left:8.15pt;margin-top:7.2pt;width:453.5pt;height:168.65pt;z-index:251678720;mso-height-relative:margin"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">
                <v:shape id="Down Arrow 7" o:spid="_x0000_s1057"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xgr8A&#10;AADaAAAADwAAAGRycy9kb3ducmV2LnhtbESPQYvCMBSE7wv+h/CEva2pwq5ajaKC4HXVi7dn82yL&#10;fS+liRr/vVlY8DjMzDfMfBm5UXfqfO3EwHCQgSIpnK2lNHA8bL8moHxAsdg4IQNP8rBc9D7mmFv3&#10;kF+670OpEkR8jgaqENpca19UxOgHriVJ3sV1jCHJrtS2w0eCc6NHWfajGWtJCxW2tKmouO5vbECm&#10;zNFPHbUn/72u+XmO69XYmM9+XM1ABYrhHf5v76yBMfxdSTdAL1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LjGCvwAAANoAAAAPAAAAAAAAAAAAAAAAAJgCAABkcnMvZG93bnJl&#10;di54bWxQSwUGAAAAAAQABAD1AAAAhAMAAAAA&#10;" adj="10800" fillcolor="#c4c4c6 [1302]" stroked="f" strokeweight="2pt"/>
                <v:shape id="Down Arrow 8" o:spid="_x0000_s1058"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l8L4A&#10;AADaAAAADwAAAGRycy9kb3ducmV2LnhtbERPPWvDMBDdA/kP4gLdErmBprUbJSSFQte4WbJdratt&#10;6jsZS7Hlf18NhY6P970/Ru7USINvnRh43GSgSCpnW6kNXD/f1y+gfECx2DkhAzN5OB6Wiz0W1k1y&#10;obEMtUoh4gs00ITQF1r7qiFGv3E9SeK+3cAYEhxqbQecUjh3eptlO83YSmposKe3hqqf8s4GJGeO&#10;PnfU3/zTueX5K55Pz8Y8rOLpFVSgGP7Ff+4PayBtTVfSDdCH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2xpfC+AAAA2gAAAA8AAAAAAAAAAAAAAAAAmAIAAGRycy9kb3ducmV2&#10;LnhtbFBLBQYAAAAABAAEAPUAAACDAwAAAAA=&#10;" adj="10800" fillcolor="#c4c4c6 [1302]" stroked="f" strokeweight="2pt"/>
                <v:rect id="Rectangle 12" o:spid="_x0000_s1059"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Rf78A&#10;AADbAAAADwAAAGRycy9kb3ducmV2LnhtbERPS2vCQBC+F/wPywi9NRuFlBJdJQSE9ti0eh6ykwfu&#10;zobsaqK/3hUKvc3H95ztfrZGXGn0vWMFqyQFQVw73XOr4Pfn8PYBwgdkjcYxKbiRh/1u8bLFXLuJ&#10;v+lahVbEEPY5KuhCGHIpfd2RRZ+4gThyjRsthgjHVuoRpxhujVyn6bu02HNs6HCgsqP6XF2sgozp&#10;KwvV3ZTHomguWB/LkzdKvS7nYgMi0Bz+xX/uTx3nr+H5SzxA7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PFF/vwAAANsAAAAPAAAAAAAAAAAAAAAAAJgCAABkcnMvZG93bnJl&#10;di54bWxQSwUGAAAAAAQABAD1AAAAhAMAAAAA&#10;" fillcolor="#6d6e71 [3206]" stroked="f" strokeweight="2pt">
                  <v:textbox>
                    <w:txbxContent>
                      <w:p w14:paraId="55C9A797" w14:textId="77777777" w:rsidR="00DB0A27" w:rsidRDefault="00DB0A27" w:rsidP="00F15CE1">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177,000 jobs</w:t>
                        </w:r>
                      </w:p>
                    </w:txbxContent>
                  </v:textbox>
                </v:rect>
                <v:roundrect id="Rounded Rectangle 15" o:spid="_x0000_s1060"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CacAA&#10;AADbAAAADwAAAGRycy9kb3ducmV2LnhtbERPyWrDMBC9F/IPYgK5lERuSoNxooRQMO21aT5gYo2X&#10;WBoZS/XSr68Khd7m8dY5nCZrxEC9bxwreNokIIgLpxuuFFw/83UKwgdkjcYxKZjJw+m4eDhgpt3I&#10;HzRcQiViCPsMFdQhdJmUvqjJot+4jjhypesthgj7SuoexxhujdwmyU5abDg21NjRa01Fe/myCr4x&#10;fy5n89Y1t+GxdWZMx3tbKLVaTuc9iEBT+Bf/ud91nP8Cv7/EA+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sCacAAAADbAAAADwAAAAAAAAAAAAAAAACYAgAAZHJzL2Rvd25y&#10;ZXYueG1sUEsFBgAAAAAEAAQA9QAAAIUDAAAAAA==&#10;" fillcolor="#008c9b [3204]" stroked="f" strokeweight="2pt">
                  <v:textbox>
                    <w:txbxContent>
                      <w:p w14:paraId="0EB7BB7F" w14:textId="77777777" w:rsidR="00DB0A27" w:rsidRDefault="00DB0A27" w:rsidP="00F15CE1">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574E6B83" w14:textId="77777777" w:rsidR="00DB0A27" w:rsidRDefault="00DB0A27" w:rsidP="00F15CE1">
                        <w:pPr>
                          <w:pStyle w:val="NormalWeb"/>
                          <w:spacing w:before="0" w:beforeAutospacing="0" w:after="0" w:afterAutospacing="0"/>
                          <w:jc w:val="center"/>
                        </w:pPr>
                      </w:p>
                      <w:p w14:paraId="39A0ADE9" w14:textId="77777777" w:rsidR="00DB0A27" w:rsidRDefault="00DB0A27" w:rsidP="00F15CE1">
                        <w:pPr>
                          <w:pStyle w:val="NormalWeb"/>
                          <w:spacing w:before="0" w:beforeAutospacing="0" w:after="0" w:afterAutospacing="0"/>
                          <w:jc w:val="center"/>
                        </w:pPr>
                        <w:r>
                          <w:rPr>
                            <w:rFonts w:asciiTheme="minorHAnsi" w:hAnsi="Calibri" w:cstheme="minorBidi"/>
                            <w:color w:val="FFFFFF" w:themeColor="background1"/>
                            <w:kern w:val="24"/>
                            <w:sz w:val="32"/>
                            <w:szCs w:val="32"/>
                          </w:rPr>
                          <w:t>82,000 jobs</w:t>
                        </w:r>
                      </w:p>
                    </w:txbxContent>
                  </v:textbox>
                </v:roundrect>
                <v:roundrect id="Rounded Rectangle 22" o:spid="_x0000_s1061"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6M8sEA&#10;AADbAAAADwAAAGRycy9kb3ducmV2LnhtbESPT4vCMBTE7wt+h/AEb2tqFXG7RhFR8KLgv/ujeduW&#10;bV5qErV+eyMIHoeZ+Q0znbemFjdyvrKsYNBPQBDnVldcKDgd198TED4ga6wtk4IHeZjPOl9TzLS9&#10;855uh1CICGGfoYIyhCaT0uclGfR92xBH7886gyFKV0jt8B7hppZpkoylwYrjQokNLUvK/w9XoyBp&#10;FtbvHqPh8Lg6b8NlpF31o5XqddvFL4hAbfiE3+2NVpCm8PoSf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ejPLBAAAA2wAAAA8AAAAAAAAAAAAAAAAAmAIAAGRycy9kb3du&#10;cmV2LnhtbFBLBQYAAAAABAAEAPUAAACGAwAAAAA=&#10;" fillcolor="#0070c0" stroked="f" strokeweight="2pt">
                  <v:textbox>
                    <w:txbxContent>
                      <w:p w14:paraId="032D9E56" w14:textId="77777777" w:rsidR="00DB0A27" w:rsidRDefault="00DB0A27" w:rsidP="00F15CE1">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61,000 jobs</w:t>
                        </w:r>
                      </w:p>
                    </w:txbxContent>
                  </v:textbox>
                </v:roundrect>
                <v:roundrect id="Rounded Rectangle 24" o:spid="_x0000_s1062"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GssQA&#10;AADbAAAADwAAAGRycy9kb3ducmV2LnhtbESPQYvCMBSE7wv+h/AEL4umuqtINYoIguxetOr92Tzb&#10;YvNSm6jVX78RFjwOM/MNM503phQ3ql1hWUG/F4EgTq0uOFOw3626YxDOI2ssLZOCBzmYz1ofU4y1&#10;vfOWbonPRICwi1FB7n0VS+nSnAy6nq2Ig3eytUEfZJ1JXeM9wE0pB1E0kgYLDgs5VrTMKT0nV6Og&#10;+BnZ1efXZXccH3iTyN/+c3g+KNVpN4sJCE+Nf4f/22utYPANr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KRrLEAAAA2wAAAA8AAAAAAAAAAAAAAAAAmAIAAGRycy9k&#10;b3ducmV2LnhtbFBLBQYAAAAABAAEAPUAAACJAwAAAAA=&#10;" fillcolor="#7030a0" stroked="f" strokeweight="2pt">
                  <v:textbox>
                    <w:txbxContent>
                      <w:p w14:paraId="4EE9C81C" w14:textId="77777777" w:rsidR="00DB0A27" w:rsidRDefault="00DB0A27" w:rsidP="00F15CE1">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34,000 jobs</w:t>
                        </w:r>
                      </w:p>
                    </w:txbxContent>
                  </v:textbox>
                </v:roundrect>
                <v:rect id="Rectangle 27" o:spid="_x0000_s1063"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c4WsAA&#10;AADbAAAADwAAAGRycy9kb3ducmV2LnhtbESPQYvCMBSE78L+h/AEb5oqqEs1SiksrEer3fOjebbF&#10;5KU0Ubv76zeC4HGYmW+Y7X6wRtyp961jBfNZAoK4crrlWsH59DX9BOEDskbjmBT8kof97mO0xVS7&#10;Bx/pXoRaRAj7FBU0IXSplL5qyKKfuY44ehfXWwxR9rXUPT4i3Bq5SJKVtNhyXGiwo7yh6lrcrIIl&#10;02EZij+Tl1l2uWFV5j/eKDUZD9kGRKAhvMOv9rdWsFjD80v8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c4WsAAAADbAAAADwAAAAAAAAAAAAAAAACYAgAAZHJzL2Rvd25y&#10;ZXYueG1sUEsFBgAAAAAEAAQA9QAAAIUDAAAAAA==&#10;" fillcolor="#6d6e71 [3206]" stroked="f" strokeweight="2pt">
                  <v:textbox>
                    <w:txbxContent>
                      <w:p w14:paraId="41B764A9" w14:textId="77777777" w:rsidR="00DB0A27" w:rsidRDefault="00DB0A27" w:rsidP="00F15CE1">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v:textbox>
                </v:rect>
              </v:group>
            </w:pict>
          </mc:Fallback>
        </mc:AlternateContent>
      </w:r>
    </w:p>
    <w:p w14:paraId="103A0A19" w14:textId="77777777" w:rsidR="00F15CE1" w:rsidRDefault="00F15CE1" w:rsidP="00F15CE1"/>
    <w:p w14:paraId="1DA22ABD" w14:textId="77777777" w:rsidR="00F15CE1" w:rsidRDefault="00F15CE1" w:rsidP="00F15CE1"/>
    <w:p w14:paraId="397DC92E" w14:textId="77777777" w:rsidR="00184F9D" w:rsidRDefault="00184F9D" w:rsidP="00F15CE1"/>
    <w:p w14:paraId="299BB2FE" w14:textId="77777777" w:rsidR="00184F9D" w:rsidRDefault="00184F9D" w:rsidP="00F15CE1"/>
    <w:p w14:paraId="552E8679" w14:textId="77777777" w:rsidR="00184F9D" w:rsidRDefault="00184F9D" w:rsidP="00F15CE1"/>
    <w:p w14:paraId="74E9C5BE" w14:textId="77777777" w:rsidR="00184F9D" w:rsidRDefault="00184F9D" w:rsidP="00F15CE1"/>
    <w:p w14:paraId="4753F88B" w14:textId="77777777" w:rsidR="00184F9D" w:rsidRDefault="00184F9D" w:rsidP="00F15CE1"/>
    <w:p w14:paraId="4D9252B3" w14:textId="39C7A711" w:rsidR="00F15CE1" w:rsidRDefault="00DC0B2B" w:rsidP="00B003B3">
      <w:pPr>
        <w:spacing w:before="60" w:after="0"/>
        <w:jc w:val="right"/>
        <w:rPr>
          <w:i/>
          <w:sz w:val="18"/>
        </w:rPr>
      </w:pPr>
      <w:r w:rsidRPr="00756A87">
        <w:rPr>
          <w:i/>
          <w:sz w:val="18"/>
        </w:rPr>
        <w:t xml:space="preserve">Source: </w:t>
      </w:r>
      <w:r w:rsidR="00425667">
        <w:rPr>
          <w:i/>
          <w:sz w:val="18"/>
        </w:rPr>
        <w:t>BM</w:t>
      </w:r>
      <w:r>
        <w:rPr>
          <w:i/>
          <w:sz w:val="18"/>
        </w:rPr>
        <w:t>, SMI, FAME</w:t>
      </w:r>
      <w:r w:rsidRPr="00E851E8">
        <w:rPr>
          <w:i/>
          <w:sz w:val="18"/>
        </w:rPr>
        <w:t>, ONS, Cebr analysis</w:t>
      </w:r>
    </w:p>
    <w:p w14:paraId="3F1DDBA4" w14:textId="77777777" w:rsidR="00B003B3" w:rsidRDefault="00B003B3" w:rsidP="00B003B3">
      <w:pPr>
        <w:spacing w:before="60" w:after="0"/>
        <w:jc w:val="right"/>
        <w:rPr>
          <w:i/>
          <w:sz w:val="18"/>
        </w:rPr>
      </w:pPr>
    </w:p>
    <w:p w14:paraId="777FF4FF" w14:textId="77777777" w:rsidR="00B003B3" w:rsidRDefault="00B003B3" w:rsidP="00B003B3">
      <w:pPr>
        <w:spacing w:before="60" w:after="0"/>
        <w:jc w:val="right"/>
        <w:rPr>
          <w:i/>
          <w:sz w:val="18"/>
        </w:rPr>
      </w:pPr>
    </w:p>
    <w:p w14:paraId="02E6D35A" w14:textId="77777777" w:rsidR="00B003B3" w:rsidRDefault="00B003B3" w:rsidP="00B003B3">
      <w:pPr>
        <w:spacing w:before="60" w:after="0"/>
        <w:jc w:val="right"/>
        <w:rPr>
          <w:i/>
          <w:sz w:val="18"/>
        </w:rPr>
      </w:pPr>
    </w:p>
    <w:p w14:paraId="6C46C8C8" w14:textId="77777777" w:rsidR="00B003B3" w:rsidRDefault="00B003B3" w:rsidP="00B003B3">
      <w:pPr>
        <w:spacing w:before="60" w:after="0"/>
        <w:jc w:val="right"/>
        <w:rPr>
          <w:i/>
          <w:sz w:val="18"/>
        </w:rPr>
      </w:pPr>
    </w:p>
    <w:p w14:paraId="72919D7D" w14:textId="77777777" w:rsidR="00B003B3" w:rsidRDefault="00B003B3" w:rsidP="00B003B3">
      <w:pPr>
        <w:spacing w:before="60" w:after="0"/>
        <w:jc w:val="right"/>
        <w:rPr>
          <w:i/>
          <w:sz w:val="18"/>
        </w:rPr>
      </w:pPr>
    </w:p>
    <w:p w14:paraId="5753A67D" w14:textId="77777777" w:rsidR="00B003B3" w:rsidRDefault="00B003B3" w:rsidP="00B003B3">
      <w:pPr>
        <w:spacing w:before="60" w:after="0"/>
        <w:jc w:val="right"/>
        <w:rPr>
          <w:i/>
          <w:sz w:val="18"/>
        </w:rPr>
      </w:pPr>
    </w:p>
    <w:p w14:paraId="017B6E7B" w14:textId="77777777" w:rsidR="00F15CE1" w:rsidRPr="00373B7F" w:rsidRDefault="00F15CE1" w:rsidP="00B1659E">
      <w:pPr>
        <w:spacing w:before="60" w:after="0"/>
        <w:jc w:val="right"/>
        <w:rPr>
          <w:i/>
          <w:sz w:val="18"/>
        </w:rPr>
      </w:pPr>
    </w:p>
    <w:p w14:paraId="45CBF304" w14:textId="6C412264" w:rsidR="00D669C2" w:rsidRDefault="00184F9D" w:rsidP="00683C9A">
      <w:pPr>
        <w:spacing w:after="120"/>
      </w:pPr>
      <w:r>
        <w:fldChar w:fldCharType="begin"/>
      </w:r>
      <w:r>
        <w:instrText xml:space="preserve"> REF _Ref16153135 \h </w:instrText>
      </w:r>
      <w:r>
        <w:fldChar w:fldCharType="separate"/>
      </w:r>
      <w:r>
        <w:t xml:space="preserve">Table </w:t>
      </w:r>
      <w:r>
        <w:rPr>
          <w:noProof/>
        </w:rPr>
        <w:t>12</w:t>
      </w:r>
      <w:r>
        <w:fldChar w:fldCharType="end"/>
      </w:r>
      <w:r>
        <w:t xml:space="preserve"> </w:t>
      </w:r>
      <w:r w:rsidR="00C73F36">
        <w:t xml:space="preserve">below </w:t>
      </w:r>
      <w:r w:rsidR="005F5CA2">
        <w:t xml:space="preserve">shows the estimated </w:t>
      </w:r>
      <w:r w:rsidR="00EC4167">
        <w:t>dis</w:t>
      </w:r>
      <w:r w:rsidR="005F5CA2">
        <w:t>aggregate</w:t>
      </w:r>
      <w:r w:rsidR="00B003B3">
        <w:t>d</w:t>
      </w:r>
      <w:r w:rsidR="005F5CA2">
        <w:t xml:space="preserve"> employment impacts from </w:t>
      </w:r>
      <w:r w:rsidR="00EC4167">
        <w:t>the MES</w:t>
      </w:r>
      <w:r w:rsidR="005F5CA2">
        <w:t xml:space="preserve"> industry activities</w:t>
      </w:r>
      <w:r w:rsidR="00EC4167">
        <w:t>,</w:t>
      </w:r>
      <w:r w:rsidR="005F5CA2">
        <w:t xml:space="preserve"> when taken in isolation.</w:t>
      </w:r>
      <w:r w:rsidR="00385E1E">
        <w:t xml:space="preserve"> </w:t>
      </w:r>
      <w:r w:rsidR="00202BFA">
        <w:t>Shipbuilding has the highest aggregate impact to employm</w:t>
      </w:r>
      <w:r w:rsidR="007F64DE">
        <w:t>ent at 69,000 jobs followed by marine oil and gas s</w:t>
      </w:r>
      <w:r w:rsidR="00202BFA">
        <w:t xml:space="preserve">upport at 40,000 jobs. </w:t>
      </w:r>
    </w:p>
    <w:p w14:paraId="1C556F14" w14:textId="3D1C1EDF" w:rsidR="009572A0" w:rsidRDefault="00184F9D" w:rsidP="00852386">
      <w:pPr>
        <w:pStyle w:val="Caption"/>
      </w:pPr>
      <w:bookmarkStart w:id="108" w:name="_Ref16153135"/>
      <w:bookmarkStart w:id="109" w:name="_Ref484445071"/>
      <w:r>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12</w:t>
      </w:r>
      <w:r w:rsidR="00EF7809">
        <w:rPr>
          <w:noProof/>
        </w:rPr>
        <w:fldChar w:fldCharType="end"/>
      </w:r>
      <w:bookmarkEnd w:id="108"/>
      <w:r>
        <w:t xml:space="preserve">: </w:t>
      </w:r>
      <w:r w:rsidR="00550108">
        <w:t>Employment</w:t>
      </w:r>
      <w:r w:rsidR="009572A0">
        <w:t xml:space="preserve"> impac</w:t>
      </w:r>
      <w:r w:rsidR="0005456D">
        <w:t xml:space="preserve">t of the </w:t>
      </w:r>
      <w:r w:rsidR="00147F8A">
        <w:t>MES</w:t>
      </w:r>
      <w:r w:rsidR="00202BFA">
        <w:t xml:space="preserve"> industry</w:t>
      </w:r>
      <w:r w:rsidR="00EC4167">
        <w:t>,</w:t>
      </w:r>
      <w:r w:rsidR="00202BFA">
        <w:t xml:space="preserve"> 2017</w:t>
      </w:r>
      <w:r w:rsidR="009572A0">
        <w:t>, thousands of jobs</w:t>
      </w:r>
    </w:p>
    <w:tbl>
      <w:tblPr>
        <w:tblW w:w="9528" w:type="dxa"/>
        <w:tblLook w:val="04A0" w:firstRow="1" w:lastRow="0" w:firstColumn="1" w:lastColumn="0" w:noHBand="0" w:noVBand="1"/>
      </w:tblPr>
      <w:tblGrid>
        <w:gridCol w:w="3036"/>
        <w:gridCol w:w="1584"/>
        <w:gridCol w:w="1636"/>
        <w:gridCol w:w="1636"/>
        <w:gridCol w:w="1636"/>
      </w:tblGrid>
      <w:tr w:rsidR="00202BFA" w:rsidRPr="00202BFA" w14:paraId="12E23EA9" w14:textId="77777777" w:rsidTr="00202BFA">
        <w:trPr>
          <w:trHeight w:val="455"/>
        </w:trPr>
        <w:tc>
          <w:tcPr>
            <w:tcW w:w="3036" w:type="dxa"/>
            <w:tcBorders>
              <w:top w:val="single" w:sz="8" w:space="0" w:color="FFFFFF"/>
              <w:left w:val="nil"/>
              <w:bottom w:val="single" w:sz="12" w:space="0" w:color="FFFFFF"/>
              <w:right w:val="single" w:sz="8" w:space="0" w:color="FFFFFF"/>
            </w:tcBorders>
            <w:shd w:val="clear" w:color="000000" w:fill="008C9B"/>
            <w:vAlign w:val="center"/>
            <w:hideMark/>
          </w:tcPr>
          <w:p w14:paraId="206D0013" w14:textId="77777777" w:rsidR="00202BFA" w:rsidRPr="00202BFA" w:rsidRDefault="00202BFA" w:rsidP="00202BFA">
            <w:pPr>
              <w:spacing w:after="0"/>
              <w:rPr>
                <w:rFonts w:ascii="Calibri" w:eastAsia="Times New Roman" w:hAnsi="Calibri"/>
                <w:b/>
                <w:bCs/>
                <w:color w:val="FFFFFF"/>
                <w:sz w:val="20"/>
                <w:lang w:eastAsia="en-GB"/>
              </w:rPr>
            </w:pPr>
            <w:r w:rsidRPr="00202BFA">
              <w:rPr>
                <w:rFonts w:ascii="Calibri" w:eastAsia="Times New Roman" w:hAnsi="Calibri"/>
                <w:b/>
                <w:bCs/>
                <w:color w:val="FFFFFF"/>
                <w:sz w:val="20"/>
                <w:lang w:eastAsia="en-GB"/>
              </w:rPr>
              <w:t>Employment in 2017</w:t>
            </w:r>
          </w:p>
        </w:tc>
        <w:tc>
          <w:tcPr>
            <w:tcW w:w="1584" w:type="dxa"/>
            <w:tcBorders>
              <w:top w:val="single" w:sz="8" w:space="0" w:color="FFFFFF"/>
              <w:left w:val="nil"/>
              <w:bottom w:val="single" w:sz="12" w:space="0" w:color="FFFFFF"/>
              <w:right w:val="single" w:sz="8" w:space="0" w:color="FFFFFF"/>
            </w:tcBorders>
            <w:shd w:val="clear" w:color="000000" w:fill="008C9B"/>
            <w:vAlign w:val="center"/>
            <w:hideMark/>
          </w:tcPr>
          <w:p w14:paraId="10A89719" w14:textId="77777777" w:rsidR="00202BFA" w:rsidRPr="00202BFA" w:rsidRDefault="00202BFA" w:rsidP="00202BFA">
            <w:pPr>
              <w:spacing w:after="0"/>
              <w:jc w:val="center"/>
              <w:rPr>
                <w:rFonts w:ascii="Calibri" w:eastAsia="Times New Roman" w:hAnsi="Calibri"/>
                <w:b/>
                <w:bCs/>
                <w:color w:val="FFFFFF"/>
                <w:sz w:val="20"/>
                <w:lang w:eastAsia="en-GB"/>
              </w:rPr>
            </w:pPr>
            <w:r w:rsidRPr="00202BFA">
              <w:rPr>
                <w:rFonts w:ascii="Calibri" w:eastAsia="Times New Roman" w:hAnsi="Calibri"/>
                <w:b/>
                <w:bCs/>
                <w:color w:val="FFFFFF"/>
                <w:sz w:val="20"/>
                <w:lang w:eastAsia="en-GB"/>
              </w:rPr>
              <w:t>Direct Impact</w:t>
            </w:r>
          </w:p>
        </w:tc>
        <w:tc>
          <w:tcPr>
            <w:tcW w:w="1636" w:type="dxa"/>
            <w:tcBorders>
              <w:top w:val="single" w:sz="8" w:space="0" w:color="FFFFFF"/>
              <w:left w:val="nil"/>
              <w:bottom w:val="single" w:sz="12" w:space="0" w:color="FFFFFF"/>
              <w:right w:val="single" w:sz="8" w:space="0" w:color="FFFFFF"/>
            </w:tcBorders>
            <w:shd w:val="clear" w:color="000000" w:fill="008C9B"/>
            <w:vAlign w:val="center"/>
            <w:hideMark/>
          </w:tcPr>
          <w:p w14:paraId="2EB9446B" w14:textId="77777777" w:rsidR="00202BFA" w:rsidRPr="00202BFA" w:rsidRDefault="00202BFA" w:rsidP="00202BFA">
            <w:pPr>
              <w:spacing w:after="0"/>
              <w:jc w:val="center"/>
              <w:rPr>
                <w:rFonts w:ascii="Calibri" w:eastAsia="Times New Roman" w:hAnsi="Calibri"/>
                <w:b/>
                <w:bCs/>
                <w:color w:val="FFFFFF"/>
                <w:sz w:val="20"/>
                <w:lang w:eastAsia="en-GB"/>
              </w:rPr>
            </w:pPr>
            <w:r w:rsidRPr="00202BFA">
              <w:rPr>
                <w:rFonts w:ascii="Calibri" w:eastAsia="Times New Roman" w:hAnsi="Calibri"/>
                <w:b/>
                <w:bCs/>
                <w:color w:val="FFFFFF"/>
                <w:sz w:val="20"/>
                <w:lang w:eastAsia="en-GB"/>
              </w:rPr>
              <w:t>Indirect Impact</w:t>
            </w:r>
          </w:p>
        </w:tc>
        <w:tc>
          <w:tcPr>
            <w:tcW w:w="1636" w:type="dxa"/>
            <w:tcBorders>
              <w:top w:val="single" w:sz="8" w:space="0" w:color="FFFFFF"/>
              <w:left w:val="nil"/>
              <w:bottom w:val="single" w:sz="12" w:space="0" w:color="FFFFFF"/>
              <w:right w:val="single" w:sz="8" w:space="0" w:color="FFFFFF"/>
            </w:tcBorders>
            <w:shd w:val="clear" w:color="000000" w:fill="008C9B"/>
            <w:vAlign w:val="center"/>
            <w:hideMark/>
          </w:tcPr>
          <w:p w14:paraId="14828867" w14:textId="77777777" w:rsidR="00202BFA" w:rsidRPr="00202BFA" w:rsidRDefault="00202BFA" w:rsidP="00202BFA">
            <w:pPr>
              <w:spacing w:after="0"/>
              <w:jc w:val="center"/>
              <w:rPr>
                <w:rFonts w:ascii="Calibri" w:eastAsia="Times New Roman" w:hAnsi="Calibri"/>
                <w:b/>
                <w:bCs/>
                <w:color w:val="FFFFFF"/>
                <w:sz w:val="20"/>
                <w:lang w:eastAsia="en-GB"/>
              </w:rPr>
            </w:pPr>
            <w:r w:rsidRPr="00202BFA">
              <w:rPr>
                <w:rFonts w:ascii="Calibri" w:eastAsia="Times New Roman" w:hAnsi="Calibri"/>
                <w:b/>
                <w:bCs/>
                <w:color w:val="FFFFFF"/>
                <w:sz w:val="20"/>
                <w:lang w:eastAsia="en-GB"/>
              </w:rPr>
              <w:t>Induced Impact</w:t>
            </w:r>
          </w:p>
        </w:tc>
        <w:tc>
          <w:tcPr>
            <w:tcW w:w="1636" w:type="dxa"/>
            <w:tcBorders>
              <w:top w:val="single" w:sz="8" w:space="0" w:color="FFFFFF"/>
              <w:left w:val="nil"/>
              <w:bottom w:val="single" w:sz="12" w:space="0" w:color="FFFFFF"/>
              <w:right w:val="single" w:sz="8" w:space="0" w:color="FFFFFF"/>
            </w:tcBorders>
            <w:shd w:val="clear" w:color="000000" w:fill="008C9B"/>
            <w:vAlign w:val="center"/>
            <w:hideMark/>
          </w:tcPr>
          <w:p w14:paraId="6EB78E7D" w14:textId="77777777" w:rsidR="00202BFA" w:rsidRPr="00202BFA" w:rsidRDefault="00202BFA" w:rsidP="00202BFA">
            <w:pPr>
              <w:spacing w:after="0"/>
              <w:jc w:val="center"/>
              <w:rPr>
                <w:rFonts w:ascii="Calibri" w:eastAsia="Times New Roman" w:hAnsi="Calibri"/>
                <w:b/>
                <w:bCs/>
                <w:color w:val="FFFFFF"/>
                <w:sz w:val="20"/>
                <w:lang w:eastAsia="en-GB"/>
              </w:rPr>
            </w:pPr>
            <w:r w:rsidRPr="00202BFA">
              <w:rPr>
                <w:rFonts w:ascii="Calibri" w:eastAsia="Times New Roman" w:hAnsi="Calibri"/>
                <w:b/>
                <w:bCs/>
                <w:color w:val="FFFFFF"/>
                <w:sz w:val="20"/>
                <w:lang w:eastAsia="en-GB"/>
              </w:rPr>
              <w:t>Total Impact</w:t>
            </w:r>
          </w:p>
        </w:tc>
      </w:tr>
      <w:tr w:rsidR="00202BFA" w:rsidRPr="00202BFA" w14:paraId="56182F50" w14:textId="77777777" w:rsidTr="00202BFA">
        <w:trPr>
          <w:trHeight w:val="286"/>
        </w:trPr>
        <w:tc>
          <w:tcPr>
            <w:tcW w:w="3036" w:type="dxa"/>
            <w:tcBorders>
              <w:top w:val="nil"/>
              <w:left w:val="single" w:sz="8" w:space="0" w:color="FFFFFF"/>
              <w:bottom w:val="single" w:sz="8" w:space="0" w:color="FFFFFF"/>
              <w:right w:val="single" w:sz="8" w:space="0" w:color="FFFFFF"/>
            </w:tcBorders>
            <w:shd w:val="clear" w:color="000000" w:fill="008C9B"/>
            <w:vAlign w:val="bottom"/>
            <w:hideMark/>
          </w:tcPr>
          <w:p w14:paraId="0C8A8694" w14:textId="77777777" w:rsidR="00202BFA" w:rsidRPr="00202BFA" w:rsidRDefault="00202BFA" w:rsidP="00202BFA">
            <w:pPr>
              <w:spacing w:after="0"/>
              <w:rPr>
                <w:rFonts w:ascii="Calibri" w:eastAsia="Times New Roman" w:hAnsi="Calibri"/>
                <w:b/>
                <w:bCs/>
                <w:color w:val="FFFFFF"/>
                <w:sz w:val="20"/>
                <w:lang w:eastAsia="en-GB"/>
              </w:rPr>
            </w:pPr>
            <w:r w:rsidRPr="00202BFA">
              <w:rPr>
                <w:rFonts w:ascii="Calibri" w:eastAsia="Times New Roman" w:hAnsi="Calibri"/>
                <w:b/>
                <w:bCs/>
                <w:color w:val="FFFFFF"/>
                <w:sz w:val="20"/>
                <w:lang w:eastAsia="en-GB"/>
              </w:rPr>
              <w:t>TOTAL</w:t>
            </w:r>
          </w:p>
        </w:tc>
        <w:tc>
          <w:tcPr>
            <w:tcW w:w="1584" w:type="dxa"/>
            <w:tcBorders>
              <w:top w:val="nil"/>
              <w:left w:val="nil"/>
              <w:bottom w:val="single" w:sz="8" w:space="0" w:color="FFFFFF"/>
              <w:right w:val="single" w:sz="8" w:space="0" w:color="FFFFFF"/>
            </w:tcBorders>
            <w:shd w:val="clear" w:color="000000" w:fill="E7EEEF"/>
            <w:vAlign w:val="center"/>
            <w:hideMark/>
          </w:tcPr>
          <w:p w14:paraId="3959A38C" w14:textId="77777777" w:rsidR="00202BFA" w:rsidRPr="00D50B65" w:rsidRDefault="00202BFA" w:rsidP="00202BFA">
            <w:pPr>
              <w:spacing w:after="0"/>
              <w:jc w:val="center"/>
              <w:rPr>
                <w:rFonts w:ascii="Calibri" w:eastAsia="Times New Roman" w:hAnsi="Calibri"/>
                <w:b/>
                <w:color w:val="000000"/>
                <w:sz w:val="20"/>
                <w:lang w:eastAsia="en-GB"/>
              </w:rPr>
            </w:pPr>
            <w:r w:rsidRPr="00D50B65">
              <w:rPr>
                <w:rFonts w:ascii="Calibri" w:eastAsia="Times New Roman" w:hAnsi="Calibri"/>
                <w:b/>
                <w:color w:val="000000"/>
                <w:sz w:val="20"/>
                <w:lang w:eastAsia="en-GB"/>
              </w:rPr>
              <w:t>82</w:t>
            </w:r>
          </w:p>
        </w:tc>
        <w:tc>
          <w:tcPr>
            <w:tcW w:w="1636" w:type="dxa"/>
            <w:tcBorders>
              <w:top w:val="nil"/>
              <w:left w:val="nil"/>
              <w:bottom w:val="single" w:sz="8" w:space="0" w:color="FFFFFF"/>
              <w:right w:val="single" w:sz="8" w:space="0" w:color="FFFFFF"/>
            </w:tcBorders>
            <w:shd w:val="clear" w:color="000000" w:fill="E7EEEF"/>
            <w:vAlign w:val="center"/>
            <w:hideMark/>
          </w:tcPr>
          <w:p w14:paraId="3EE40C26" w14:textId="77777777" w:rsidR="00202BFA" w:rsidRPr="00D50B65" w:rsidRDefault="00202BFA" w:rsidP="00202BFA">
            <w:pPr>
              <w:spacing w:after="0"/>
              <w:jc w:val="center"/>
              <w:rPr>
                <w:rFonts w:ascii="Calibri" w:eastAsia="Times New Roman" w:hAnsi="Calibri"/>
                <w:b/>
                <w:color w:val="000000"/>
                <w:sz w:val="20"/>
                <w:lang w:eastAsia="en-GB"/>
              </w:rPr>
            </w:pPr>
            <w:r w:rsidRPr="00D50B65">
              <w:rPr>
                <w:rFonts w:ascii="Calibri" w:eastAsia="Times New Roman" w:hAnsi="Calibri"/>
                <w:b/>
                <w:color w:val="000000"/>
                <w:sz w:val="20"/>
                <w:lang w:eastAsia="en-GB"/>
              </w:rPr>
              <w:t>61</w:t>
            </w:r>
          </w:p>
        </w:tc>
        <w:tc>
          <w:tcPr>
            <w:tcW w:w="1636" w:type="dxa"/>
            <w:tcBorders>
              <w:top w:val="nil"/>
              <w:left w:val="nil"/>
              <w:bottom w:val="single" w:sz="8" w:space="0" w:color="FFFFFF"/>
              <w:right w:val="single" w:sz="8" w:space="0" w:color="FFFFFF"/>
            </w:tcBorders>
            <w:shd w:val="clear" w:color="000000" w:fill="E7EEEF"/>
            <w:vAlign w:val="center"/>
            <w:hideMark/>
          </w:tcPr>
          <w:p w14:paraId="4DB2E2EC" w14:textId="77777777" w:rsidR="00202BFA" w:rsidRPr="00D50B65" w:rsidRDefault="00202BFA" w:rsidP="00202BFA">
            <w:pPr>
              <w:spacing w:after="0"/>
              <w:jc w:val="center"/>
              <w:rPr>
                <w:rFonts w:ascii="Calibri" w:eastAsia="Times New Roman" w:hAnsi="Calibri"/>
                <w:b/>
                <w:color w:val="000000"/>
                <w:sz w:val="20"/>
                <w:lang w:eastAsia="en-GB"/>
              </w:rPr>
            </w:pPr>
            <w:r w:rsidRPr="00D50B65">
              <w:rPr>
                <w:rFonts w:ascii="Calibri" w:eastAsia="Times New Roman" w:hAnsi="Calibri"/>
                <w:b/>
                <w:color w:val="000000"/>
                <w:sz w:val="20"/>
                <w:lang w:eastAsia="en-GB"/>
              </w:rPr>
              <w:t>34</w:t>
            </w:r>
          </w:p>
        </w:tc>
        <w:tc>
          <w:tcPr>
            <w:tcW w:w="1636" w:type="dxa"/>
            <w:tcBorders>
              <w:top w:val="nil"/>
              <w:left w:val="nil"/>
              <w:bottom w:val="single" w:sz="8" w:space="0" w:color="FFFFFF"/>
              <w:right w:val="single" w:sz="8" w:space="0" w:color="FFFFFF"/>
            </w:tcBorders>
            <w:shd w:val="clear" w:color="000000" w:fill="E7EEEF"/>
            <w:vAlign w:val="center"/>
            <w:hideMark/>
          </w:tcPr>
          <w:p w14:paraId="62B85EC2" w14:textId="77777777" w:rsidR="00202BFA" w:rsidRPr="00D50B65" w:rsidRDefault="00202BFA" w:rsidP="00202BFA">
            <w:pPr>
              <w:spacing w:after="0"/>
              <w:jc w:val="center"/>
              <w:rPr>
                <w:rFonts w:ascii="Calibri" w:eastAsia="Times New Roman" w:hAnsi="Calibri"/>
                <w:b/>
                <w:color w:val="000000"/>
                <w:sz w:val="20"/>
                <w:lang w:eastAsia="en-GB"/>
              </w:rPr>
            </w:pPr>
            <w:r w:rsidRPr="00D50B65">
              <w:rPr>
                <w:rFonts w:ascii="Calibri" w:eastAsia="Times New Roman" w:hAnsi="Calibri"/>
                <w:b/>
                <w:color w:val="000000"/>
                <w:sz w:val="20"/>
                <w:lang w:eastAsia="en-GB"/>
              </w:rPr>
              <w:t>177</w:t>
            </w:r>
          </w:p>
        </w:tc>
      </w:tr>
      <w:tr w:rsidR="00202BFA" w:rsidRPr="00202BFA" w14:paraId="43821DEE" w14:textId="77777777" w:rsidTr="00202BFA">
        <w:trPr>
          <w:trHeight w:val="286"/>
        </w:trPr>
        <w:tc>
          <w:tcPr>
            <w:tcW w:w="3036" w:type="dxa"/>
            <w:tcBorders>
              <w:top w:val="nil"/>
              <w:left w:val="single" w:sz="8" w:space="0" w:color="FFFFFF"/>
              <w:bottom w:val="single" w:sz="8" w:space="0" w:color="FFFFFF"/>
              <w:right w:val="single" w:sz="8" w:space="0" w:color="FFFFFF"/>
            </w:tcBorders>
            <w:shd w:val="clear" w:color="000000" w:fill="008C9B"/>
            <w:vAlign w:val="bottom"/>
            <w:hideMark/>
          </w:tcPr>
          <w:p w14:paraId="78DBED0C" w14:textId="77777777" w:rsidR="00202BFA" w:rsidRPr="00202BFA" w:rsidRDefault="00202BFA" w:rsidP="00202BFA">
            <w:pPr>
              <w:spacing w:after="0"/>
              <w:rPr>
                <w:rFonts w:ascii="Calibri" w:eastAsia="Times New Roman" w:hAnsi="Calibri"/>
                <w:color w:val="FFFFFF"/>
                <w:sz w:val="20"/>
                <w:lang w:eastAsia="en-GB"/>
              </w:rPr>
            </w:pPr>
            <w:r w:rsidRPr="00202BFA">
              <w:rPr>
                <w:rFonts w:ascii="Calibri" w:eastAsia="Times New Roman" w:hAnsi="Calibri"/>
                <w:color w:val="FFFFFF"/>
                <w:sz w:val="20"/>
                <w:lang w:eastAsia="en-GB"/>
              </w:rPr>
              <w:t>Shipbuilding</w:t>
            </w:r>
          </w:p>
        </w:tc>
        <w:tc>
          <w:tcPr>
            <w:tcW w:w="1584" w:type="dxa"/>
            <w:tcBorders>
              <w:top w:val="nil"/>
              <w:left w:val="nil"/>
              <w:bottom w:val="single" w:sz="8" w:space="0" w:color="FFFFFF"/>
              <w:right w:val="single" w:sz="8" w:space="0" w:color="FFFFFF"/>
            </w:tcBorders>
            <w:shd w:val="clear" w:color="000000" w:fill="D0CECE"/>
            <w:vAlign w:val="center"/>
            <w:hideMark/>
          </w:tcPr>
          <w:p w14:paraId="2821CF29"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29</w:t>
            </w:r>
          </w:p>
        </w:tc>
        <w:tc>
          <w:tcPr>
            <w:tcW w:w="1636" w:type="dxa"/>
            <w:tcBorders>
              <w:top w:val="nil"/>
              <w:left w:val="nil"/>
              <w:bottom w:val="single" w:sz="8" w:space="0" w:color="FFFFFF"/>
              <w:right w:val="single" w:sz="8" w:space="0" w:color="FFFFFF"/>
            </w:tcBorders>
            <w:shd w:val="clear" w:color="000000" w:fill="D0CECE"/>
            <w:vAlign w:val="center"/>
            <w:hideMark/>
          </w:tcPr>
          <w:p w14:paraId="34151DA7"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25</w:t>
            </w:r>
          </w:p>
        </w:tc>
        <w:tc>
          <w:tcPr>
            <w:tcW w:w="1636" w:type="dxa"/>
            <w:tcBorders>
              <w:top w:val="nil"/>
              <w:left w:val="nil"/>
              <w:bottom w:val="single" w:sz="8" w:space="0" w:color="FFFFFF"/>
              <w:right w:val="single" w:sz="8" w:space="0" w:color="FFFFFF"/>
            </w:tcBorders>
            <w:shd w:val="clear" w:color="000000" w:fill="D0CECE"/>
            <w:vAlign w:val="center"/>
            <w:hideMark/>
          </w:tcPr>
          <w:p w14:paraId="291F6DA1"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15</w:t>
            </w:r>
          </w:p>
        </w:tc>
        <w:tc>
          <w:tcPr>
            <w:tcW w:w="1636" w:type="dxa"/>
            <w:tcBorders>
              <w:top w:val="nil"/>
              <w:left w:val="nil"/>
              <w:bottom w:val="single" w:sz="8" w:space="0" w:color="FFFFFF"/>
              <w:right w:val="single" w:sz="8" w:space="0" w:color="FFFFFF"/>
            </w:tcBorders>
            <w:shd w:val="clear" w:color="000000" w:fill="D0CECE"/>
            <w:vAlign w:val="center"/>
            <w:hideMark/>
          </w:tcPr>
          <w:p w14:paraId="35BD8AC9"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69</w:t>
            </w:r>
          </w:p>
        </w:tc>
      </w:tr>
      <w:tr w:rsidR="00202BFA" w:rsidRPr="00202BFA" w14:paraId="7A91CE77" w14:textId="77777777" w:rsidTr="00202BFA">
        <w:trPr>
          <w:trHeight w:val="286"/>
        </w:trPr>
        <w:tc>
          <w:tcPr>
            <w:tcW w:w="3036" w:type="dxa"/>
            <w:tcBorders>
              <w:top w:val="nil"/>
              <w:left w:val="single" w:sz="8" w:space="0" w:color="FFFFFF"/>
              <w:bottom w:val="single" w:sz="8" w:space="0" w:color="FFFFFF"/>
              <w:right w:val="single" w:sz="8" w:space="0" w:color="FFFFFF"/>
            </w:tcBorders>
            <w:shd w:val="clear" w:color="000000" w:fill="008C9B"/>
            <w:vAlign w:val="bottom"/>
            <w:hideMark/>
          </w:tcPr>
          <w:p w14:paraId="71C3164A" w14:textId="08BFFF67" w:rsidR="00202BFA" w:rsidRPr="00202BFA" w:rsidRDefault="007F64DE" w:rsidP="00202BFA">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renewable e</w:t>
            </w:r>
            <w:r w:rsidR="00202BFA" w:rsidRPr="00202BFA">
              <w:rPr>
                <w:rFonts w:ascii="Calibri" w:eastAsia="Times New Roman" w:hAnsi="Calibri"/>
                <w:color w:val="FFFFFF"/>
                <w:sz w:val="20"/>
                <w:lang w:eastAsia="en-GB"/>
              </w:rPr>
              <w:t>nergy</w:t>
            </w:r>
          </w:p>
        </w:tc>
        <w:tc>
          <w:tcPr>
            <w:tcW w:w="1584" w:type="dxa"/>
            <w:tcBorders>
              <w:top w:val="nil"/>
              <w:left w:val="nil"/>
              <w:bottom w:val="single" w:sz="8" w:space="0" w:color="FFFFFF"/>
              <w:right w:val="single" w:sz="8" w:space="0" w:color="FFFFFF"/>
            </w:tcBorders>
            <w:shd w:val="clear" w:color="000000" w:fill="E7EEEF"/>
            <w:vAlign w:val="center"/>
            <w:hideMark/>
          </w:tcPr>
          <w:p w14:paraId="643B0520"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10</w:t>
            </w:r>
          </w:p>
        </w:tc>
        <w:tc>
          <w:tcPr>
            <w:tcW w:w="1636" w:type="dxa"/>
            <w:tcBorders>
              <w:top w:val="nil"/>
              <w:left w:val="nil"/>
              <w:bottom w:val="single" w:sz="8" w:space="0" w:color="FFFFFF"/>
              <w:right w:val="single" w:sz="8" w:space="0" w:color="FFFFFF"/>
            </w:tcBorders>
            <w:shd w:val="clear" w:color="000000" w:fill="E7EEEF"/>
            <w:vAlign w:val="center"/>
            <w:hideMark/>
          </w:tcPr>
          <w:p w14:paraId="47407A5C"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16</w:t>
            </w:r>
          </w:p>
        </w:tc>
        <w:tc>
          <w:tcPr>
            <w:tcW w:w="1636" w:type="dxa"/>
            <w:tcBorders>
              <w:top w:val="nil"/>
              <w:left w:val="nil"/>
              <w:bottom w:val="single" w:sz="8" w:space="0" w:color="FFFFFF"/>
              <w:right w:val="single" w:sz="8" w:space="0" w:color="FFFFFF"/>
            </w:tcBorders>
            <w:shd w:val="clear" w:color="000000" w:fill="E7EEEF"/>
            <w:vAlign w:val="center"/>
            <w:hideMark/>
          </w:tcPr>
          <w:p w14:paraId="0FA2FE2E"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5</w:t>
            </w:r>
          </w:p>
        </w:tc>
        <w:tc>
          <w:tcPr>
            <w:tcW w:w="1636" w:type="dxa"/>
            <w:tcBorders>
              <w:top w:val="nil"/>
              <w:left w:val="nil"/>
              <w:bottom w:val="single" w:sz="8" w:space="0" w:color="FFFFFF"/>
              <w:right w:val="single" w:sz="8" w:space="0" w:color="FFFFFF"/>
            </w:tcBorders>
            <w:shd w:val="clear" w:color="000000" w:fill="E7EEEF"/>
            <w:vAlign w:val="center"/>
            <w:hideMark/>
          </w:tcPr>
          <w:p w14:paraId="7AFDED9E"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31</w:t>
            </w:r>
          </w:p>
        </w:tc>
      </w:tr>
      <w:tr w:rsidR="00202BFA" w:rsidRPr="00202BFA" w14:paraId="7D9234DE" w14:textId="77777777" w:rsidTr="00202BFA">
        <w:trPr>
          <w:trHeight w:val="286"/>
        </w:trPr>
        <w:tc>
          <w:tcPr>
            <w:tcW w:w="3036" w:type="dxa"/>
            <w:tcBorders>
              <w:top w:val="nil"/>
              <w:left w:val="single" w:sz="8" w:space="0" w:color="FFFFFF"/>
              <w:bottom w:val="single" w:sz="8" w:space="0" w:color="FFFFFF"/>
              <w:right w:val="single" w:sz="8" w:space="0" w:color="FFFFFF"/>
            </w:tcBorders>
            <w:shd w:val="clear" w:color="000000" w:fill="008C9B"/>
            <w:vAlign w:val="bottom"/>
            <w:hideMark/>
          </w:tcPr>
          <w:p w14:paraId="46AAA60A" w14:textId="448C0AE4" w:rsidR="00202BFA" w:rsidRPr="00202BFA" w:rsidRDefault="007F64DE" w:rsidP="00202BFA">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oil &amp; gas s</w:t>
            </w:r>
            <w:r w:rsidR="00202BFA" w:rsidRPr="00202BFA">
              <w:rPr>
                <w:rFonts w:ascii="Calibri" w:eastAsia="Times New Roman" w:hAnsi="Calibri"/>
                <w:color w:val="FFFFFF"/>
                <w:sz w:val="20"/>
                <w:lang w:eastAsia="en-GB"/>
              </w:rPr>
              <w:t>upport</w:t>
            </w:r>
          </w:p>
        </w:tc>
        <w:tc>
          <w:tcPr>
            <w:tcW w:w="1584" w:type="dxa"/>
            <w:tcBorders>
              <w:top w:val="nil"/>
              <w:left w:val="nil"/>
              <w:bottom w:val="single" w:sz="8" w:space="0" w:color="FFFFFF"/>
              <w:right w:val="single" w:sz="8" w:space="0" w:color="FFFFFF"/>
            </w:tcBorders>
            <w:shd w:val="clear" w:color="000000" w:fill="D0CECE"/>
            <w:vAlign w:val="center"/>
            <w:hideMark/>
          </w:tcPr>
          <w:p w14:paraId="1BB09C63"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19</w:t>
            </w:r>
          </w:p>
        </w:tc>
        <w:tc>
          <w:tcPr>
            <w:tcW w:w="1636" w:type="dxa"/>
            <w:tcBorders>
              <w:top w:val="nil"/>
              <w:left w:val="nil"/>
              <w:bottom w:val="single" w:sz="8" w:space="0" w:color="FFFFFF"/>
              <w:right w:val="single" w:sz="8" w:space="0" w:color="FFFFFF"/>
            </w:tcBorders>
            <w:shd w:val="clear" w:color="000000" w:fill="D0CECE"/>
            <w:vAlign w:val="center"/>
            <w:hideMark/>
          </w:tcPr>
          <w:p w14:paraId="616C31C4"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13</w:t>
            </w:r>
          </w:p>
        </w:tc>
        <w:tc>
          <w:tcPr>
            <w:tcW w:w="1636" w:type="dxa"/>
            <w:tcBorders>
              <w:top w:val="nil"/>
              <w:left w:val="nil"/>
              <w:bottom w:val="single" w:sz="8" w:space="0" w:color="FFFFFF"/>
              <w:right w:val="single" w:sz="8" w:space="0" w:color="FFFFFF"/>
            </w:tcBorders>
            <w:shd w:val="clear" w:color="000000" w:fill="D0CECE"/>
            <w:vAlign w:val="center"/>
            <w:hideMark/>
          </w:tcPr>
          <w:p w14:paraId="0EBE2810"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7</w:t>
            </w:r>
          </w:p>
        </w:tc>
        <w:tc>
          <w:tcPr>
            <w:tcW w:w="1636" w:type="dxa"/>
            <w:tcBorders>
              <w:top w:val="nil"/>
              <w:left w:val="nil"/>
              <w:bottom w:val="single" w:sz="8" w:space="0" w:color="FFFFFF"/>
              <w:right w:val="single" w:sz="8" w:space="0" w:color="FFFFFF"/>
            </w:tcBorders>
            <w:shd w:val="clear" w:color="000000" w:fill="D0CECE"/>
            <w:vAlign w:val="center"/>
            <w:hideMark/>
          </w:tcPr>
          <w:p w14:paraId="3013AAF5"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40</w:t>
            </w:r>
          </w:p>
        </w:tc>
      </w:tr>
      <w:tr w:rsidR="00202BFA" w:rsidRPr="00202BFA" w14:paraId="3CC6607F" w14:textId="77777777" w:rsidTr="00202BFA">
        <w:trPr>
          <w:trHeight w:val="286"/>
        </w:trPr>
        <w:tc>
          <w:tcPr>
            <w:tcW w:w="3036" w:type="dxa"/>
            <w:tcBorders>
              <w:top w:val="nil"/>
              <w:left w:val="single" w:sz="8" w:space="0" w:color="FFFFFF"/>
              <w:bottom w:val="single" w:sz="8" w:space="0" w:color="FFFFFF"/>
              <w:right w:val="single" w:sz="8" w:space="0" w:color="FFFFFF"/>
            </w:tcBorders>
            <w:shd w:val="clear" w:color="000000" w:fill="008C9B"/>
            <w:vAlign w:val="bottom"/>
            <w:hideMark/>
          </w:tcPr>
          <w:p w14:paraId="6D032DDE" w14:textId="21A17A5D" w:rsidR="00202BFA" w:rsidRPr="00202BFA" w:rsidRDefault="007F64DE" w:rsidP="00202BFA">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s</w:t>
            </w:r>
            <w:r w:rsidR="00202BFA" w:rsidRPr="00202BFA">
              <w:rPr>
                <w:rFonts w:ascii="Calibri" w:eastAsia="Times New Roman" w:hAnsi="Calibri"/>
                <w:color w:val="FFFFFF"/>
                <w:sz w:val="20"/>
                <w:lang w:eastAsia="en-GB"/>
              </w:rPr>
              <w:t>cientific</w:t>
            </w:r>
          </w:p>
        </w:tc>
        <w:tc>
          <w:tcPr>
            <w:tcW w:w="1584" w:type="dxa"/>
            <w:tcBorders>
              <w:top w:val="nil"/>
              <w:left w:val="nil"/>
              <w:bottom w:val="single" w:sz="8" w:space="0" w:color="FFFFFF"/>
              <w:right w:val="single" w:sz="8" w:space="0" w:color="FFFFFF"/>
            </w:tcBorders>
            <w:shd w:val="clear" w:color="000000" w:fill="E7EEEF"/>
            <w:vAlign w:val="center"/>
            <w:hideMark/>
          </w:tcPr>
          <w:p w14:paraId="2E039C5B"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24</w:t>
            </w:r>
          </w:p>
        </w:tc>
        <w:tc>
          <w:tcPr>
            <w:tcW w:w="1636" w:type="dxa"/>
            <w:tcBorders>
              <w:top w:val="nil"/>
              <w:left w:val="nil"/>
              <w:bottom w:val="single" w:sz="8" w:space="0" w:color="FFFFFF"/>
              <w:right w:val="single" w:sz="8" w:space="0" w:color="FFFFFF"/>
            </w:tcBorders>
            <w:shd w:val="clear" w:color="000000" w:fill="E7EEEF"/>
            <w:vAlign w:val="center"/>
            <w:hideMark/>
          </w:tcPr>
          <w:p w14:paraId="5B920887"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7</w:t>
            </w:r>
          </w:p>
        </w:tc>
        <w:tc>
          <w:tcPr>
            <w:tcW w:w="1636" w:type="dxa"/>
            <w:tcBorders>
              <w:top w:val="nil"/>
              <w:left w:val="nil"/>
              <w:bottom w:val="single" w:sz="8" w:space="0" w:color="FFFFFF"/>
              <w:right w:val="single" w:sz="8" w:space="0" w:color="FFFFFF"/>
            </w:tcBorders>
            <w:shd w:val="clear" w:color="000000" w:fill="E7EEEF"/>
            <w:vAlign w:val="center"/>
            <w:hideMark/>
          </w:tcPr>
          <w:p w14:paraId="0C5E0919"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6</w:t>
            </w:r>
          </w:p>
        </w:tc>
        <w:tc>
          <w:tcPr>
            <w:tcW w:w="1636" w:type="dxa"/>
            <w:tcBorders>
              <w:top w:val="nil"/>
              <w:left w:val="nil"/>
              <w:bottom w:val="single" w:sz="8" w:space="0" w:color="FFFFFF"/>
              <w:right w:val="single" w:sz="8" w:space="0" w:color="FFFFFF"/>
            </w:tcBorders>
            <w:shd w:val="clear" w:color="000000" w:fill="E7EEEF"/>
            <w:vAlign w:val="center"/>
            <w:hideMark/>
          </w:tcPr>
          <w:p w14:paraId="0E8FC6B2"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38</w:t>
            </w:r>
          </w:p>
        </w:tc>
      </w:tr>
    </w:tbl>
    <w:p w14:paraId="73205668" w14:textId="3240AA96" w:rsidR="009572A0" w:rsidRDefault="00202BFA" w:rsidP="007F64DE">
      <w:pPr>
        <w:spacing w:before="60" w:after="120"/>
        <w:ind w:left="5040"/>
        <w:jc w:val="right"/>
        <w:rPr>
          <w:i/>
          <w:sz w:val="18"/>
        </w:rPr>
      </w:pPr>
      <w:r>
        <w:t xml:space="preserve">          </w:t>
      </w:r>
      <w:r w:rsidR="009572A0" w:rsidRPr="00756A87">
        <w:rPr>
          <w:i/>
          <w:sz w:val="18"/>
        </w:rPr>
        <w:t xml:space="preserve">Source: </w:t>
      </w:r>
      <w:r w:rsidR="00425667">
        <w:rPr>
          <w:i/>
          <w:sz w:val="18"/>
        </w:rPr>
        <w:t>BM</w:t>
      </w:r>
      <w:r w:rsidR="009572A0">
        <w:rPr>
          <w:i/>
          <w:sz w:val="18"/>
        </w:rPr>
        <w:t>, SMI, FAME</w:t>
      </w:r>
      <w:r w:rsidR="009572A0" w:rsidRPr="00E851E8">
        <w:rPr>
          <w:i/>
          <w:sz w:val="18"/>
        </w:rPr>
        <w:t>, ONS, Cebr analysis</w:t>
      </w:r>
    </w:p>
    <w:p w14:paraId="0D2B9C32" w14:textId="7AD917D1" w:rsidR="00FE3D5B" w:rsidRPr="009F572F" w:rsidRDefault="00184F9D" w:rsidP="009F572F">
      <w:pPr>
        <w:spacing w:after="120"/>
      </w:pPr>
      <w:r>
        <w:fldChar w:fldCharType="begin"/>
      </w:r>
      <w:r>
        <w:instrText xml:space="preserve"> REF _Ref16153162 \h </w:instrText>
      </w:r>
      <w:r>
        <w:fldChar w:fldCharType="separate"/>
      </w:r>
      <w:r>
        <w:t xml:space="preserve">Table </w:t>
      </w:r>
      <w:r>
        <w:rPr>
          <w:noProof/>
        </w:rPr>
        <w:t>13</w:t>
      </w:r>
      <w:r>
        <w:fldChar w:fldCharType="end"/>
      </w:r>
      <w:r>
        <w:t xml:space="preserve"> </w:t>
      </w:r>
      <w:r w:rsidR="00FE3D5B" w:rsidRPr="009F572F">
        <w:t xml:space="preserve">shows the direct and </w:t>
      </w:r>
      <w:r w:rsidR="00BA5D3C">
        <w:t>aggregate employment</w:t>
      </w:r>
      <w:r w:rsidR="0005456D">
        <w:t xml:space="preserve"> impacts of the </w:t>
      </w:r>
      <w:r w:rsidR="00106089">
        <w:t>MES</w:t>
      </w:r>
      <w:r w:rsidR="00202BFA">
        <w:t xml:space="preserve"> industry between 2010 and 2017</w:t>
      </w:r>
      <w:r w:rsidR="00FE3D5B" w:rsidRPr="009F572F">
        <w:t xml:space="preserve">. </w:t>
      </w:r>
      <w:r w:rsidR="00483C4B">
        <w:t xml:space="preserve">In line with an increasing direct contribution to UK </w:t>
      </w:r>
      <w:r w:rsidR="00964130">
        <w:t>employment between 2010 and 2017</w:t>
      </w:r>
      <w:r w:rsidR="00483C4B">
        <w:t xml:space="preserve">, the </w:t>
      </w:r>
      <w:r w:rsidR="00BA5D3C">
        <w:t>aggregate employment</w:t>
      </w:r>
      <w:r w:rsidR="0007719C">
        <w:t xml:space="preserve"> impact has also increased, from </w:t>
      </w:r>
      <w:r w:rsidR="00964130">
        <w:t>151,000 jobs in 2010 to 177</w:t>
      </w:r>
      <w:r w:rsidR="006F1EBE">
        <w:t>,000</w:t>
      </w:r>
      <w:r w:rsidR="00964130">
        <w:t xml:space="preserve"> jobs in 2017</w:t>
      </w:r>
      <w:r w:rsidR="0007719C">
        <w:t>.</w:t>
      </w:r>
      <w:r w:rsidR="004031BA">
        <w:t xml:space="preserve"> The composite multiplier for the industry has </w:t>
      </w:r>
      <w:r w:rsidR="00964130">
        <w:t xml:space="preserve">remained relatively the same across the years, peaking in 2013 at 2.22. </w:t>
      </w:r>
    </w:p>
    <w:p w14:paraId="626EAD4D" w14:textId="4E2F3AEA" w:rsidR="009572A0" w:rsidRDefault="00184F9D" w:rsidP="00852386">
      <w:pPr>
        <w:pStyle w:val="Caption"/>
      </w:pPr>
      <w:bookmarkStart w:id="110" w:name="_Ref16153162"/>
      <w:bookmarkEnd w:id="109"/>
      <w:r>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13</w:t>
      </w:r>
      <w:r w:rsidR="00EF7809">
        <w:rPr>
          <w:noProof/>
        </w:rPr>
        <w:fldChar w:fldCharType="end"/>
      </w:r>
      <w:bookmarkEnd w:id="110"/>
      <w:r>
        <w:t xml:space="preserve">: </w:t>
      </w:r>
      <w:r w:rsidR="009572A0">
        <w:t xml:space="preserve">Direct and </w:t>
      </w:r>
      <w:r w:rsidR="0005456D">
        <w:t>a</w:t>
      </w:r>
      <w:r w:rsidR="00BA5D3C">
        <w:t>ggregate employment</w:t>
      </w:r>
      <w:r w:rsidR="009572A0" w:rsidRPr="00380889">
        <w:t xml:space="preserve"> impact of the</w:t>
      </w:r>
      <w:r w:rsidR="0005456D">
        <w:t xml:space="preserve"> </w:t>
      </w:r>
      <w:r w:rsidR="00147F8A">
        <w:t>MES</w:t>
      </w:r>
      <w:r w:rsidR="00202BFA">
        <w:t xml:space="preserve"> industry, 2010 to 2017</w:t>
      </w:r>
      <w:r w:rsidR="00483C4B">
        <w:t>, thousands of jobs</w:t>
      </w:r>
    </w:p>
    <w:tbl>
      <w:tblPr>
        <w:tblW w:w="9500" w:type="dxa"/>
        <w:tblLook w:val="04A0" w:firstRow="1" w:lastRow="0" w:firstColumn="1" w:lastColumn="0" w:noHBand="0" w:noVBand="1"/>
      </w:tblPr>
      <w:tblGrid>
        <w:gridCol w:w="869"/>
        <w:gridCol w:w="2628"/>
        <w:gridCol w:w="3163"/>
        <w:gridCol w:w="2840"/>
      </w:tblGrid>
      <w:tr w:rsidR="00202BFA" w:rsidRPr="00202BFA" w14:paraId="628AF7AB" w14:textId="77777777" w:rsidTr="00202BFA">
        <w:trPr>
          <w:trHeight w:val="450"/>
        </w:trPr>
        <w:tc>
          <w:tcPr>
            <w:tcW w:w="869"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52D6C0C0" w14:textId="77777777" w:rsidR="00202BFA" w:rsidRPr="00202BFA" w:rsidRDefault="00202BFA" w:rsidP="00202BFA">
            <w:pPr>
              <w:spacing w:after="0"/>
              <w:rPr>
                <w:rFonts w:ascii="Arial" w:eastAsia="Times New Roman" w:hAnsi="Arial" w:cs="Arial"/>
                <w:color w:val="000000"/>
                <w:sz w:val="20"/>
                <w:lang w:eastAsia="en-GB"/>
              </w:rPr>
            </w:pPr>
            <w:r w:rsidRPr="00202BFA">
              <w:rPr>
                <w:rFonts w:ascii="Arial" w:eastAsia="Times New Roman" w:hAnsi="Arial" w:cs="Arial"/>
                <w:color w:val="000000"/>
                <w:sz w:val="20"/>
                <w:lang w:eastAsia="en-GB"/>
              </w:rPr>
              <w:t> </w:t>
            </w:r>
          </w:p>
        </w:tc>
        <w:tc>
          <w:tcPr>
            <w:tcW w:w="2628" w:type="dxa"/>
            <w:tcBorders>
              <w:top w:val="single" w:sz="8" w:space="0" w:color="FFFFFF"/>
              <w:left w:val="nil"/>
              <w:bottom w:val="single" w:sz="12" w:space="0" w:color="FFFFFF"/>
              <w:right w:val="single" w:sz="8" w:space="0" w:color="FFFFFF"/>
            </w:tcBorders>
            <w:shd w:val="clear" w:color="000000" w:fill="008C9B"/>
            <w:vAlign w:val="center"/>
            <w:hideMark/>
          </w:tcPr>
          <w:p w14:paraId="13AD5600" w14:textId="77777777" w:rsidR="00202BFA" w:rsidRPr="00202BFA" w:rsidRDefault="00202BFA" w:rsidP="00202BFA">
            <w:pPr>
              <w:spacing w:after="0"/>
              <w:jc w:val="center"/>
              <w:rPr>
                <w:rFonts w:ascii="Calibri" w:eastAsia="Times New Roman" w:hAnsi="Calibri"/>
                <w:b/>
                <w:bCs/>
                <w:color w:val="FFFFFF"/>
                <w:sz w:val="20"/>
                <w:lang w:eastAsia="en-GB"/>
              </w:rPr>
            </w:pPr>
            <w:r w:rsidRPr="00202BFA">
              <w:rPr>
                <w:rFonts w:ascii="Calibri" w:eastAsia="Times New Roman" w:hAnsi="Calibri"/>
                <w:b/>
                <w:bCs/>
                <w:color w:val="FFFFFF"/>
                <w:sz w:val="20"/>
                <w:lang w:eastAsia="en-GB"/>
              </w:rPr>
              <w:t>Direct Impact</w:t>
            </w:r>
          </w:p>
        </w:tc>
        <w:tc>
          <w:tcPr>
            <w:tcW w:w="3163" w:type="dxa"/>
            <w:tcBorders>
              <w:top w:val="single" w:sz="8" w:space="0" w:color="FFFFFF"/>
              <w:left w:val="nil"/>
              <w:bottom w:val="single" w:sz="12" w:space="0" w:color="FFFFFF"/>
              <w:right w:val="single" w:sz="8" w:space="0" w:color="FFFFFF"/>
            </w:tcBorders>
            <w:shd w:val="clear" w:color="000000" w:fill="008C9B"/>
            <w:vAlign w:val="center"/>
            <w:hideMark/>
          </w:tcPr>
          <w:p w14:paraId="7BC90614" w14:textId="77777777" w:rsidR="00202BFA" w:rsidRPr="00202BFA" w:rsidRDefault="00202BFA" w:rsidP="00202BFA">
            <w:pPr>
              <w:spacing w:after="0"/>
              <w:jc w:val="center"/>
              <w:rPr>
                <w:rFonts w:ascii="Calibri" w:eastAsia="Times New Roman" w:hAnsi="Calibri"/>
                <w:b/>
                <w:bCs/>
                <w:color w:val="FFFFFF"/>
                <w:sz w:val="20"/>
                <w:lang w:eastAsia="en-GB"/>
              </w:rPr>
            </w:pPr>
            <w:r w:rsidRPr="00202BFA">
              <w:rPr>
                <w:rFonts w:ascii="Calibri" w:eastAsia="Times New Roman" w:hAnsi="Calibri"/>
                <w:b/>
                <w:bCs/>
                <w:color w:val="FFFFFF"/>
                <w:sz w:val="20"/>
                <w:lang w:eastAsia="en-GB"/>
              </w:rPr>
              <w:t>Composite Employment multiplier</w:t>
            </w:r>
          </w:p>
        </w:tc>
        <w:tc>
          <w:tcPr>
            <w:tcW w:w="2840" w:type="dxa"/>
            <w:tcBorders>
              <w:top w:val="single" w:sz="8" w:space="0" w:color="FFFFFF"/>
              <w:left w:val="nil"/>
              <w:bottom w:val="single" w:sz="12" w:space="0" w:color="FFFFFF"/>
              <w:right w:val="single" w:sz="8" w:space="0" w:color="FFFFFF"/>
            </w:tcBorders>
            <w:shd w:val="clear" w:color="000000" w:fill="008C9B"/>
            <w:vAlign w:val="center"/>
            <w:hideMark/>
          </w:tcPr>
          <w:p w14:paraId="69FB236D" w14:textId="77777777" w:rsidR="00202BFA" w:rsidRPr="00202BFA" w:rsidRDefault="00202BFA" w:rsidP="00202BFA">
            <w:pPr>
              <w:spacing w:after="0"/>
              <w:jc w:val="center"/>
              <w:rPr>
                <w:rFonts w:ascii="Calibri" w:eastAsia="Times New Roman" w:hAnsi="Calibri"/>
                <w:b/>
                <w:bCs/>
                <w:color w:val="FFFFFF"/>
                <w:sz w:val="20"/>
                <w:lang w:eastAsia="en-GB"/>
              </w:rPr>
            </w:pPr>
            <w:r w:rsidRPr="00202BFA">
              <w:rPr>
                <w:rFonts w:ascii="Calibri" w:eastAsia="Times New Roman" w:hAnsi="Calibri"/>
                <w:b/>
                <w:bCs/>
                <w:color w:val="FFFFFF"/>
                <w:sz w:val="20"/>
                <w:lang w:eastAsia="en-GB"/>
              </w:rPr>
              <w:t>Total employment impacts</w:t>
            </w:r>
          </w:p>
        </w:tc>
      </w:tr>
      <w:tr w:rsidR="00202BFA" w:rsidRPr="00202BFA" w14:paraId="353366FE" w14:textId="77777777" w:rsidTr="00202BFA">
        <w:trPr>
          <w:trHeight w:val="282"/>
        </w:trPr>
        <w:tc>
          <w:tcPr>
            <w:tcW w:w="869" w:type="dxa"/>
            <w:tcBorders>
              <w:top w:val="nil"/>
              <w:left w:val="single" w:sz="8" w:space="0" w:color="FFFFFF"/>
              <w:bottom w:val="single" w:sz="8" w:space="0" w:color="FFFFFF"/>
              <w:right w:val="single" w:sz="8" w:space="0" w:color="FFFFFF"/>
            </w:tcBorders>
            <w:shd w:val="clear" w:color="000000" w:fill="008C9B"/>
            <w:vAlign w:val="center"/>
            <w:hideMark/>
          </w:tcPr>
          <w:p w14:paraId="084C4A9E" w14:textId="77777777" w:rsidR="00202BFA" w:rsidRPr="00202BFA" w:rsidRDefault="00202BFA" w:rsidP="00202BFA">
            <w:pPr>
              <w:spacing w:after="0"/>
              <w:rPr>
                <w:rFonts w:ascii="Calibri" w:eastAsia="Times New Roman" w:hAnsi="Calibri"/>
                <w:color w:val="FFFFFF"/>
                <w:sz w:val="20"/>
                <w:lang w:eastAsia="en-GB"/>
              </w:rPr>
            </w:pPr>
            <w:r w:rsidRPr="00202BFA">
              <w:rPr>
                <w:rFonts w:ascii="Calibri" w:eastAsia="Times New Roman" w:hAnsi="Calibri"/>
                <w:color w:val="FFFFFF"/>
                <w:sz w:val="20"/>
                <w:lang w:eastAsia="en-GB"/>
              </w:rPr>
              <w:t>2010</w:t>
            </w:r>
          </w:p>
        </w:tc>
        <w:tc>
          <w:tcPr>
            <w:tcW w:w="2628" w:type="dxa"/>
            <w:tcBorders>
              <w:top w:val="nil"/>
              <w:left w:val="nil"/>
              <w:bottom w:val="single" w:sz="8" w:space="0" w:color="FFFFFF"/>
              <w:right w:val="single" w:sz="8" w:space="0" w:color="FFFFFF"/>
            </w:tcBorders>
            <w:shd w:val="clear" w:color="000000" w:fill="E7EEEF"/>
            <w:vAlign w:val="center"/>
            <w:hideMark/>
          </w:tcPr>
          <w:p w14:paraId="71D74DA9"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69</w:t>
            </w:r>
          </w:p>
        </w:tc>
        <w:tc>
          <w:tcPr>
            <w:tcW w:w="3163" w:type="dxa"/>
            <w:tcBorders>
              <w:top w:val="nil"/>
              <w:left w:val="nil"/>
              <w:bottom w:val="single" w:sz="8" w:space="0" w:color="FFFFFF"/>
              <w:right w:val="single" w:sz="8" w:space="0" w:color="FFFFFF"/>
            </w:tcBorders>
            <w:shd w:val="clear" w:color="000000" w:fill="E7EEEF"/>
            <w:vAlign w:val="center"/>
            <w:hideMark/>
          </w:tcPr>
          <w:p w14:paraId="6BCB4A6C"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2.17</w:t>
            </w:r>
          </w:p>
        </w:tc>
        <w:tc>
          <w:tcPr>
            <w:tcW w:w="2840" w:type="dxa"/>
            <w:tcBorders>
              <w:top w:val="nil"/>
              <w:left w:val="nil"/>
              <w:bottom w:val="single" w:sz="8" w:space="0" w:color="FFFFFF"/>
              <w:right w:val="single" w:sz="8" w:space="0" w:color="FFFFFF"/>
            </w:tcBorders>
            <w:shd w:val="clear" w:color="000000" w:fill="E7EEEF"/>
            <w:vAlign w:val="center"/>
            <w:hideMark/>
          </w:tcPr>
          <w:p w14:paraId="70F2FF27"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151</w:t>
            </w:r>
          </w:p>
        </w:tc>
      </w:tr>
      <w:tr w:rsidR="00202BFA" w:rsidRPr="00202BFA" w14:paraId="002AB0C6" w14:textId="77777777" w:rsidTr="00202BFA">
        <w:trPr>
          <w:trHeight w:val="282"/>
        </w:trPr>
        <w:tc>
          <w:tcPr>
            <w:tcW w:w="869" w:type="dxa"/>
            <w:tcBorders>
              <w:top w:val="nil"/>
              <w:left w:val="single" w:sz="8" w:space="0" w:color="FFFFFF"/>
              <w:bottom w:val="single" w:sz="8" w:space="0" w:color="FFFFFF"/>
              <w:right w:val="single" w:sz="8" w:space="0" w:color="FFFFFF"/>
            </w:tcBorders>
            <w:shd w:val="clear" w:color="000000" w:fill="008C9B"/>
            <w:vAlign w:val="center"/>
            <w:hideMark/>
          </w:tcPr>
          <w:p w14:paraId="1002E070" w14:textId="77777777" w:rsidR="00202BFA" w:rsidRPr="00202BFA" w:rsidRDefault="00202BFA" w:rsidP="00202BFA">
            <w:pPr>
              <w:spacing w:after="0"/>
              <w:rPr>
                <w:rFonts w:ascii="Calibri" w:eastAsia="Times New Roman" w:hAnsi="Calibri"/>
                <w:color w:val="FFFFFF"/>
                <w:sz w:val="20"/>
                <w:lang w:eastAsia="en-GB"/>
              </w:rPr>
            </w:pPr>
            <w:r w:rsidRPr="00202BFA">
              <w:rPr>
                <w:rFonts w:ascii="Calibri" w:eastAsia="Times New Roman" w:hAnsi="Calibri"/>
                <w:color w:val="FFFFFF"/>
                <w:sz w:val="20"/>
                <w:lang w:eastAsia="en-GB"/>
              </w:rPr>
              <w:t>2011</w:t>
            </w:r>
          </w:p>
        </w:tc>
        <w:tc>
          <w:tcPr>
            <w:tcW w:w="2628" w:type="dxa"/>
            <w:tcBorders>
              <w:top w:val="nil"/>
              <w:left w:val="nil"/>
              <w:bottom w:val="single" w:sz="8" w:space="0" w:color="FFFFFF"/>
              <w:right w:val="single" w:sz="8" w:space="0" w:color="FFFFFF"/>
            </w:tcBorders>
            <w:shd w:val="clear" w:color="000000" w:fill="D0CECE"/>
            <w:vAlign w:val="center"/>
            <w:hideMark/>
          </w:tcPr>
          <w:p w14:paraId="5968EB13"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74</w:t>
            </w:r>
          </w:p>
        </w:tc>
        <w:tc>
          <w:tcPr>
            <w:tcW w:w="3163" w:type="dxa"/>
            <w:tcBorders>
              <w:top w:val="nil"/>
              <w:left w:val="nil"/>
              <w:bottom w:val="single" w:sz="8" w:space="0" w:color="FFFFFF"/>
              <w:right w:val="single" w:sz="8" w:space="0" w:color="FFFFFF"/>
            </w:tcBorders>
            <w:shd w:val="clear" w:color="000000" w:fill="D0CECE"/>
            <w:vAlign w:val="center"/>
            <w:hideMark/>
          </w:tcPr>
          <w:p w14:paraId="290F0F32"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2.17</w:t>
            </w:r>
          </w:p>
        </w:tc>
        <w:tc>
          <w:tcPr>
            <w:tcW w:w="2840" w:type="dxa"/>
            <w:tcBorders>
              <w:top w:val="nil"/>
              <w:left w:val="nil"/>
              <w:bottom w:val="single" w:sz="8" w:space="0" w:color="FFFFFF"/>
              <w:right w:val="single" w:sz="8" w:space="0" w:color="FFFFFF"/>
            </w:tcBorders>
            <w:shd w:val="clear" w:color="000000" w:fill="D0CECE"/>
            <w:vAlign w:val="center"/>
            <w:hideMark/>
          </w:tcPr>
          <w:p w14:paraId="41C6BC18"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159</w:t>
            </w:r>
          </w:p>
        </w:tc>
      </w:tr>
      <w:tr w:rsidR="00202BFA" w:rsidRPr="00202BFA" w14:paraId="556C91EA" w14:textId="77777777" w:rsidTr="00202BFA">
        <w:trPr>
          <w:trHeight w:val="282"/>
        </w:trPr>
        <w:tc>
          <w:tcPr>
            <w:tcW w:w="869" w:type="dxa"/>
            <w:tcBorders>
              <w:top w:val="nil"/>
              <w:left w:val="single" w:sz="8" w:space="0" w:color="FFFFFF"/>
              <w:bottom w:val="single" w:sz="8" w:space="0" w:color="FFFFFF"/>
              <w:right w:val="single" w:sz="8" w:space="0" w:color="FFFFFF"/>
            </w:tcBorders>
            <w:shd w:val="clear" w:color="000000" w:fill="008C9B"/>
            <w:vAlign w:val="center"/>
            <w:hideMark/>
          </w:tcPr>
          <w:p w14:paraId="00CC5D6C" w14:textId="77777777" w:rsidR="00202BFA" w:rsidRPr="00202BFA" w:rsidRDefault="00202BFA" w:rsidP="00202BFA">
            <w:pPr>
              <w:spacing w:after="0"/>
              <w:rPr>
                <w:rFonts w:ascii="Calibri" w:eastAsia="Times New Roman" w:hAnsi="Calibri"/>
                <w:color w:val="FFFFFF"/>
                <w:sz w:val="20"/>
                <w:lang w:eastAsia="en-GB"/>
              </w:rPr>
            </w:pPr>
            <w:r w:rsidRPr="00202BFA">
              <w:rPr>
                <w:rFonts w:ascii="Calibri" w:eastAsia="Times New Roman" w:hAnsi="Calibri"/>
                <w:color w:val="FFFFFF"/>
                <w:sz w:val="20"/>
                <w:lang w:eastAsia="en-GB"/>
              </w:rPr>
              <w:t>2012</w:t>
            </w:r>
          </w:p>
        </w:tc>
        <w:tc>
          <w:tcPr>
            <w:tcW w:w="2628" w:type="dxa"/>
            <w:tcBorders>
              <w:top w:val="nil"/>
              <w:left w:val="nil"/>
              <w:bottom w:val="single" w:sz="8" w:space="0" w:color="FFFFFF"/>
              <w:right w:val="single" w:sz="8" w:space="0" w:color="FFFFFF"/>
            </w:tcBorders>
            <w:shd w:val="clear" w:color="000000" w:fill="E7EEEF"/>
            <w:vAlign w:val="center"/>
            <w:hideMark/>
          </w:tcPr>
          <w:p w14:paraId="3B28A245"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76</w:t>
            </w:r>
          </w:p>
        </w:tc>
        <w:tc>
          <w:tcPr>
            <w:tcW w:w="3163" w:type="dxa"/>
            <w:tcBorders>
              <w:top w:val="nil"/>
              <w:left w:val="nil"/>
              <w:bottom w:val="single" w:sz="8" w:space="0" w:color="FFFFFF"/>
              <w:right w:val="single" w:sz="8" w:space="0" w:color="FFFFFF"/>
            </w:tcBorders>
            <w:shd w:val="clear" w:color="000000" w:fill="E7EEEF"/>
            <w:vAlign w:val="center"/>
            <w:hideMark/>
          </w:tcPr>
          <w:p w14:paraId="20E61576"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2.16</w:t>
            </w:r>
          </w:p>
        </w:tc>
        <w:tc>
          <w:tcPr>
            <w:tcW w:w="2840" w:type="dxa"/>
            <w:tcBorders>
              <w:top w:val="nil"/>
              <w:left w:val="nil"/>
              <w:bottom w:val="single" w:sz="8" w:space="0" w:color="FFFFFF"/>
              <w:right w:val="single" w:sz="8" w:space="0" w:color="FFFFFF"/>
            </w:tcBorders>
            <w:shd w:val="clear" w:color="000000" w:fill="E7EEEF"/>
            <w:vAlign w:val="center"/>
            <w:hideMark/>
          </w:tcPr>
          <w:p w14:paraId="35D2073D"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163</w:t>
            </w:r>
          </w:p>
        </w:tc>
      </w:tr>
      <w:tr w:rsidR="00202BFA" w:rsidRPr="00202BFA" w14:paraId="6CFBFADF" w14:textId="77777777" w:rsidTr="00202BFA">
        <w:trPr>
          <w:trHeight w:val="282"/>
        </w:trPr>
        <w:tc>
          <w:tcPr>
            <w:tcW w:w="869" w:type="dxa"/>
            <w:tcBorders>
              <w:top w:val="nil"/>
              <w:left w:val="single" w:sz="8" w:space="0" w:color="FFFFFF"/>
              <w:bottom w:val="single" w:sz="8" w:space="0" w:color="FFFFFF"/>
              <w:right w:val="single" w:sz="8" w:space="0" w:color="FFFFFF"/>
            </w:tcBorders>
            <w:shd w:val="clear" w:color="000000" w:fill="008C9B"/>
            <w:vAlign w:val="center"/>
            <w:hideMark/>
          </w:tcPr>
          <w:p w14:paraId="4126A748" w14:textId="77777777" w:rsidR="00202BFA" w:rsidRPr="00202BFA" w:rsidRDefault="00202BFA" w:rsidP="00202BFA">
            <w:pPr>
              <w:spacing w:after="0"/>
              <w:rPr>
                <w:rFonts w:ascii="Calibri" w:eastAsia="Times New Roman" w:hAnsi="Calibri"/>
                <w:color w:val="FFFFFF"/>
                <w:sz w:val="20"/>
                <w:lang w:eastAsia="en-GB"/>
              </w:rPr>
            </w:pPr>
            <w:r w:rsidRPr="00202BFA">
              <w:rPr>
                <w:rFonts w:ascii="Calibri" w:eastAsia="Times New Roman" w:hAnsi="Calibri"/>
                <w:color w:val="FFFFFF"/>
                <w:sz w:val="20"/>
                <w:lang w:eastAsia="en-GB"/>
              </w:rPr>
              <w:t>2013</w:t>
            </w:r>
          </w:p>
        </w:tc>
        <w:tc>
          <w:tcPr>
            <w:tcW w:w="2628" w:type="dxa"/>
            <w:tcBorders>
              <w:top w:val="nil"/>
              <w:left w:val="nil"/>
              <w:bottom w:val="single" w:sz="8" w:space="0" w:color="FFFFFF"/>
              <w:right w:val="single" w:sz="8" w:space="0" w:color="FFFFFF"/>
            </w:tcBorders>
            <w:shd w:val="clear" w:color="000000" w:fill="D0CECE"/>
            <w:vAlign w:val="center"/>
            <w:hideMark/>
          </w:tcPr>
          <w:p w14:paraId="02EC56DE"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72</w:t>
            </w:r>
          </w:p>
        </w:tc>
        <w:tc>
          <w:tcPr>
            <w:tcW w:w="3163" w:type="dxa"/>
            <w:tcBorders>
              <w:top w:val="nil"/>
              <w:left w:val="nil"/>
              <w:bottom w:val="single" w:sz="8" w:space="0" w:color="FFFFFF"/>
              <w:right w:val="single" w:sz="8" w:space="0" w:color="FFFFFF"/>
            </w:tcBorders>
            <w:shd w:val="clear" w:color="000000" w:fill="D0CECE"/>
            <w:vAlign w:val="center"/>
            <w:hideMark/>
          </w:tcPr>
          <w:p w14:paraId="3FCD30BB"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2.22</w:t>
            </w:r>
          </w:p>
        </w:tc>
        <w:tc>
          <w:tcPr>
            <w:tcW w:w="2840" w:type="dxa"/>
            <w:tcBorders>
              <w:top w:val="nil"/>
              <w:left w:val="nil"/>
              <w:bottom w:val="single" w:sz="8" w:space="0" w:color="FFFFFF"/>
              <w:right w:val="single" w:sz="8" w:space="0" w:color="FFFFFF"/>
            </w:tcBorders>
            <w:shd w:val="clear" w:color="000000" w:fill="D0CECE"/>
            <w:vAlign w:val="center"/>
            <w:hideMark/>
          </w:tcPr>
          <w:p w14:paraId="3DD3449C"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160</w:t>
            </w:r>
          </w:p>
        </w:tc>
      </w:tr>
      <w:tr w:rsidR="00202BFA" w:rsidRPr="00202BFA" w14:paraId="530527CA" w14:textId="77777777" w:rsidTr="00202BFA">
        <w:trPr>
          <w:trHeight w:val="282"/>
        </w:trPr>
        <w:tc>
          <w:tcPr>
            <w:tcW w:w="869" w:type="dxa"/>
            <w:tcBorders>
              <w:top w:val="nil"/>
              <w:left w:val="single" w:sz="8" w:space="0" w:color="FFFFFF"/>
              <w:bottom w:val="single" w:sz="8" w:space="0" w:color="FFFFFF"/>
              <w:right w:val="single" w:sz="8" w:space="0" w:color="FFFFFF"/>
            </w:tcBorders>
            <w:shd w:val="clear" w:color="000000" w:fill="008C9B"/>
            <w:vAlign w:val="center"/>
            <w:hideMark/>
          </w:tcPr>
          <w:p w14:paraId="19D433ED" w14:textId="77777777" w:rsidR="00202BFA" w:rsidRPr="00202BFA" w:rsidRDefault="00202BFA" w:rsidP="00202BFA">
            <w:pPr>
              <w:spacing w:after="0"/>
              <w:rPr>
                <w:rFonts w:ascii="Calibri" w:eastAsia="Times New Roman" w:hAnsi="Calibri"/>
                <w:color w:val="FFFFFF"/>
                <w:sz w:val="20"/>
                <w:lang w:eastAsia="en-GB"/>
              </w:rPr>
            </w:pPr>
            <w:r w:rsidRPr="00202BFA">
              <w:rPr>
                <w:rFonts w:ascii="Calibri" w:eastAsia="Times New Roman" w:hAnsi="Calibri"/>
                <w:color w:val="FFFFFF"/>
                <w:sz w:val="20"/>
                <w:lang w:eastAsia="en-GB"/>
              </w:rPr>
              <w:t>2014</w:t>
            </w:r>
          </w:p>
        </w:tc>
        <w:tc>
          <w:tcPr>
            <w:tcW w:w="2628" w:type="dxa"/>
            <w:tcBorders>
              <w:top w:val="nil"/>
              <w:left w:val="nil"/>
              <w:bottom w:val="single" w:sz="8" w:space="0" w:color="FFFFFF"/>
              <w:right w:val="single" w:sz="8" w:space="0" w:color="FFFFFF"/>
            </w:tcBorders>
            <w:shd w:val="clear" w:color="000000" w:fill="E7EEEF"/>
            <w:vAlign w:val="center"/>
            <w:hideMark/>
          </w:tcPr>
          <w:p w14:paraId="7CD8C8C3"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80</w:t>
            </w:r>
          </w:p>
        </w:tc>
        <w:tc>
          <w:tcPr>
            <w:tcW w:w="3163" w:type="dxa"/>
            <w:tcBorders>
              <w:top w:val="nil"/>
              <w:left w:val="nil"/>
              <w:bottom w:val="single" w:sz="8" w:space="0" w:color="FFFFFF"/>
              <w:right w:val="single" w:sz="8" w:space="0" w:color="FFFFFF"/>
            </w:tcBorders>
            <w:shd w:val="clear" w:color="000000" w:fill="E7EEEF"/>
            <w:vAlign w:val="center"/>
            <w:hideMark/>
          </w:tcPr>
          <w:p w14:paraId="239ACD7D"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2.18</w:t>
            </w:r>
          </w:p>
        </w:tc>
        <w:tc>
          <w:tcPr>
            <w:tcW w:w="2840" w:type="dxa"/>
            <w:tcBorders>
              <w:top w:val="nil"/>
              <w:left w:val="nil"/>
              <w:bottom w:val="single" w:sz="8" w:space="0" w:color="FFFFFF"/>
              <w:right w:val="single" w:sz="8" w:space="0" w:color="FFFFFF"/>
            </w:tcBorders>
            <w:shd w:val="clear" w:color="000000" w:fill="E7EEEF"/>
            <w:vAlign w:val="center"/>
            <w:hideMark/>
          </w:tcPr>
          <w:p w14:paraId="04C9F693"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175</w:t>
            </w:r>
          </w:p>
        </w:tc>
      </w:tr>
      <w:tr w:rsidR="00202BFA" w:rsidRPr="00202BFA" w14:paraId="48C81B8F" w14:textId="77777777" w:rsidTr="00202BFA">
        <w:trPr>
          <w:trHeight w:val="282"/>
        </w:trPr>
        <w:tc>
          <w:tcPr>
            <w:tcW w:w="869" w:type="dxa"/>
            <w:tcBorders>
              <w:top w:val="nil"/>
              <w:left w:val="single" w:sz="8" w:space="0" w:color="FFFFFF"/>
              <w:bottom w:val="single" w:sz="8" w:space="0" w:color="FFFFFF"/>
              <w:right w:val="single" w:sz="8" w:space="0" w:color="FFFFFF"/>
            </w:tcBorders>
            <w:shd w:val="clear" w:color="000000" w:fill="008C9B"/>
            <w:vAlign w:val="center"/>
            <w:hideMark/>
          </w:tcPr>
          <w:p w14:paraId="07D447AE" w14:textId="77777777" w:rsidR="00202BFA" w:rsidRPr="00202BFA" w:rsidRDefault="00202BFA" w:rsidP="00202BFA">
            <w:pPr>
              <w:spacing w:after="0"/>
              <w:rPr>
                <w:rFonts w:ascii="Calibri" w:eastAsia="Times New Roman" w:hAnsi="Calibri"/>
                <w:color w:val="FFFFFF"/>
                <w:sz w:val="20"/>
                <w:lang w:eastAsia="en-GB"/>
              </w:rPr>
            </w:pPr>
            <w:r w:rsidRPr="00202BFA">
              <w:rPr>
                <w:rFonts w:ascii="Calibri" w:eastAsia="Times New Roman" w:hAnsi="Calibri"/>
                <w:color w:val="FFFFFF"/>
                <w:sz w:val="20"/>
                <w:lang w:eastAsia="en-GB"/>
              </w:rPr>
              <w:t>2015</w:t>
            </w:r>
          </w:p>
        </w:tc>
        <w:tc>
          <w:tcPr>
            <w:tcW w:w="2628" w:type="dxa"/>
            <w:tcBorders>
              <w:top w:val="nil"/>
              <w:left w:val="nil"/>
              <w:bottom w:val="single" w:sz="8" w:space="0" w:color="FFFFFF"/>
              <w:right w:val="single" w:sz="8" w:space="0" w:color="FFFFFF"/>
            </w:tcBorders>
            <w:shd w:val="clear" w:color="000000" w:fill="D0CECE"/>
            <w:vAlign w:val="center"/>
            <w:hideMark/>
          </w:tcPr>
          <w:p w14:paraId="75CE82C6"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79</w:t>
            </w:r>
          </w:p>
        </w:tc>
        <w:tc>
          <w:tcPr>
            <w:tcW w:w="3163" w:type="dxa"/>
            <w:tcBorders>
              <w:top w:val="nil"/>
              <w:left w:val="nil"/>
              <w:bottom w:val="single" w:sz="8" w:space="0" w:color="FFFFFF"/>
              <w:right w:val="single" w:sz="8" w:space="0" w:color="FFFFFF"/>
            </w:tcBorders>
            <w:shd w:val="clear" w:color="000000" w:fill="D0CECE"/>
            <w:vAlign w:val="center"/>
            <w:hideMark/>
          </w:tcPr>
          <w:p w14:paraId="0E7BD859"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2.19</w:t>
            </w:r>
          </w:p>
        </w:tc>
        <w:tc>
          <w:tcPr>
            <w:tcW w:w="2840" w:type="dxa"/>
            <w:tcBorders>
              <w:top w:val="nil"/>
              <w:left w:val="nil"/>
              <w:bottom w:val="single" w:sz="8" w:space="0" w:color="FFFFFF"/>
              <w:right w:val="single" w:sz="8" w:space="0" w:color="FFFFFF"/>
            </w:tcBorders>
            <w:shd w:val="clear" w:color="000000" w:fill="D0CECE"/>
            <w:vAlign w:val="center"/>
            <w:hideMark/>
          </w:tcPr>
          <w:p w14:paraId="40278FE5"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172</w:t>
            </w:r>
          </w:p>
        </w:tc>
      </w:tr>
      <w:tr w:rsidR="00202BFA" w:rsidRPr="00202BFA" w14:paraId="50EF027F" w14:textId="77777777" w:rsidTr="00202BFA">
        <w:trPr>
          <w:trHeight w:val="282"/>
        </w:trPr>
        <w:tc>
          <w:tcPr>
            <w:tcW w:w="869" w:type="dxa"/>
            <w:tcBorders>
              <w:top w:val="nil"/>
              <w:left w:val="single" w:sz="8" w:space="0" w:color="FFFFFF"/>
              <w:bottom w:val="single" w:sz="8" w:space="0" w:color="FFFFFF"/>
              <w:right w:val="single" w:sz="8" w:space="0" w:color="FFFFFF"/>
            </w:tcBorders>
            <w:shd w:val="clear" w:color="000000" w:fill="008C9B"/>
            <w:vAlign w:val="center"/>
            <w:hideMark/>
          </w:tcPr>
          <w:p w14:paraId="3FD60ED9" w14:textId="77777777" w:rsidR="00202BFA" w:rsidRPr="00202BFA" w:rsidRDefault="00202BFA" w:rsidP="00202BFA">
            <w:pPr>
              <w:spacing w:after="0"/>
              <w:rPr>
                <w:rFonts w:ascii="Calibri" w:eastAsia="Times New Roman" w:hAnsi="Calibri"/>
                <w:color w:val="FFFFFF"/>
                <w:sz w:val="20"/>
                <w:lang w:eastAsia="en-GB"/>
              </w:rPr>
            </w:pPr>
            <w:r w:rsidRPr="00202BFA">
              <w:rPr>
                <w:rFonts w:ascii="Calibri" w:eastAsia="Times New Roman" w:hAnsi="Calibri"/>
                <w:color w:val="FFFFFF"/>
                <w:sz w:val="20"/>
                <w:lang w:eastAsia="en-GB"/>
              </w:rPr>
              <w:t>2016</w:t>
            </w:r>
          </w:p>
        </w:tc>
        <w:tc>
          <w:tcPr>
            <w:tcW w:w="2628" w:type="dxa"/>
            <w:tcBorders>
              <w:top w:val="nil"/>
              <w:left w:val="nil"/>
              <w:bottom w:val="single" w:sz="8" w:space="0" w:color="FFFFFF"/>
              <w:right w:val="single" w:sz="8" w:space="0" w:color="FFFFFF"/>
            </w:tcBorders>
            <w:shd w:val="clear" w:color="000000" w:fill="E7EEEF"/>
            <w:vAlign w:val="center"/>
            <w:hideMark/>
          </w:tcPr>
          <w:p w14:paraId="120462C4"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78</w:t>
            </w:r>
          </w:p>
        </w:tc>
        <w:tc>
          <w:tcPr>
            <w:tcW w:w="3163" w:type="dxa"/>
            <w:tcBorders>
              <w:top w:val="nil"/>
              <w:left w:val="nil"/>
              <w:bottom w:val="single" w:sz="8" w:space="0" w:color="FFFFFF"/>
              <w:right w:val="single" w:sz="8" w:space="0" w:color="FFFFFF"/>
            </w:tcBorders>
            <w:shd w:val="clear" w:color="000000" w:fill="E7EEEF"/>
            <w:vAlign w:val="center"/>
            <w:hideMark/>
          </w:tcPr>
          <w:p w14:paraId="4D4DBB11"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2.21</w:t>
            </w:r>
          </w:p>
        </w:tc>
        <w:tc>
          <w:tcPr>
            <w:tcW w:w="2840" w:type="dxa"/>
            <w:tcBorders>
              <w:top w:val="nil"/>
              <w:left w:val="nil"/>
              <w:bottom w:val="single" w:sz="8" w:space="0" w:color="FFFFFF"/>
              <w:right w:val="single" w:sz="8" w:space="0" w:color="FFFFFF"/>
            </w:tcBorders>
            <w:shd w:val="clear" w:color="000000" w:fill="E7EEEF"/>
            <w:vAlign w:val="center"/>
            <w:hideMark/>
          </w:tcPr>
          <w:p w14:paraId="3A0E480E"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171</w:t>
            </w:r>
          </w:p>
        </w:tc>
      </w:tr>
      <w:tr w:rsidR="00202BFA" w:rsidRPr="00202BFA" w14:paraId="18A124CF" w14:textId="77777777" w:rsidTr="00202BFA">
        <w:trPr>
          <w:trHeight w:val="282"/>
        </w:trPr>
        <w:tc>
          <w:tcPr>
            <w:tcW w:w="869" w:type="dxa"/>
            <w:tcBorders>
              <w:top w:val="nil"/>
              <w:left w:val="single" w:sz="8" w:space="0" w:color="FFFFFF"/>
              <w:bottom w:val="single" w:sz="8" w:space="0" w:color="FFFFFF"/>
              <w:right w:val="single" w:sz="8" w:space="0" w:color="FFFFFF"/>
            </w:tcBorders>
            <w:shd w:val="clear" w:color="000000" w:fill="008C9B"/>
            <w:vAlign w:val="center"/>
            <w:hideMark/>
          </w:tcPr>
          <w:p w14:paraId="7C3FB1ED" w14:textId="77777777" w:rsidR="00202BFA" w:rsidRPr="00202BFA" w:rsidRDefault="00202BFA" w:rsidP="00202BFA">
            <w:pPr>
              <w:spacing w:after="0"/>
              <w:rPr>
                <w:rFonts w:ascii="Calibri" w:eastAsia="Times New Roman" w:hAnsi="Calibri"/>
                <w:color w:val="FFFFFF"/>
                <w:sz w:val="20"/>
                <w:lang w:eastAsia="en-GB"/>
              </w:rPr>
            </w:pPr>
            <w:r w:rsidRPr="00202BFA">
              <w:rPr>
                <w:rFonts w:ascii="Calibri" w:eastAsia="Times New Roman" w:hAnsi="Calibri"/>
                <w:color w:val="FFFFFF"/>
                <w:sz w:val="20"/>
                <w:lang w:eastAsia="en-GB"/>
              </w:rPr>
              <w:t>2017</w:t>
            </w:r>
          </w:p>
        </w:tc>
        <w:tc>
          <w:tcPr>
            <w:tcW w:w="2628" w:type="dxa"/>
            <w:tcBorders>
              <w:top w:val="nil"/>
              <w:left w:val="nil"/>
              <w:bottom w:val="single" w:sz="8" w:space="0" w:color="FFFFFF"/>
              <w:right w:val="single" w:sz="8" w:space="0" w:color="FFFFFF"/>
            </w:tcBorders>
            <w:shd w:val="clear" w:color="000000" w:fill="D0CECE"/>
            <w:vAlign w:val="center"/>
            <w:hideMark/>
          </w:tcPr>
          <w:p w14:paraId="3299D19A"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82</w:t>
            </w:r>
          </w:p>
        </w:tc>
        <w:tc>
          <w:tcPr>
            <w:tcW w:w="3163" w:type="dxa"/>
            <w:tcBorders>
              <w:top w:val="nil"/>
              <w:left w:val="nil"/>
              <w:bottom w:val="single" w:sz="8" w:space="0" w:color="FFFFFF"/>
              <w:right w:val="single" w:sz="8" w:space="0" w:color="FFFFFF"/>
            </w:tcBorders>
            <w:shd w:val="clear" w:color="000000" w:fill="D0CECE"/>
            <w:vAlign w:val="center"/>
            <w:hideMark/>
          </w:tcPr>
          <w:p w14:paraId="520AC834"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2.15</w:t>
            </w:r>
          </w:p>
        </w:tc>
        <w:tc>
          <w:tcPr>
            <w:tcW w:w="2840" w:type="dxa"/>
            <w:tcBorders>
              <w:top w:val="nil"/>
              <w:left w:val="nil"/>
              <w:bottom w:val="single" w:sz="8" w:space="0" w:color="FFFFFF"/>
              <w:right w:val="single" w:sz="8" w:space="0" w:color="FFFFFF"/>
            </w:tcBorders>
            <w:shd w:val="clear" w:color="000000" w:fill="D0CECE"/>
            <w:vAlign w:val="center"/>
            <w:hideMark/>
          </w:tcPr>
          <w:p w14:paraId="02AF42C5" w14:textId="77777777" w:rsidR="00202BFA" w:rsidRPr="00202BFA" w:rsidRDefault="00202BFA" w:rsidP="00202BFA">
            <w:pPr>
              <w:spacing w:after="0"/>
              <w:jc w:val="center"/>
              <w:rPr>
                <w:rFonts w:ascii="Calibri" w:eastAsia="Times New Roman" w:hAnsi="Calibri"/>
                <w:color w:val="000000"/>
                <w:sz w:val="20"/>
                <w:lang w:eastAsia="en-GB"/>
              </w:rPr>
            </w:pPr>
            <w:r w:rsidRPr="00202BFA">
              <w:rPr>
                <w:rFonts w:ascii="Calibri" w:eastAsia="Times New Roman" w:hAnsi="Calibri"/>
                <w:color w:val="000000"/>
                <w:sz w:val="20"/>
                <w:lang w:eastAsia="en-GB"/>
              </w:rPr>
              <w:t>177</w:t>
            </w:r>
          </w:p>
        </w:tc>
      </w:tr>
    </w:tbl>
    <w:p w14:paraId="4D744EEA" w14:textId="12AEDC78" w:rsidR="00DC0B2B" w:rsidRPr="00373B7F" w:rsidRDefault="00DC0B2B" w:rsidP="00DC0B2B">
      <w:pPr>
        <w:spacing w:before="60" w:after="120"/>
        <w:jc w:val="right"/>
        <w:rPr>
          <w:i/>
          <w:sz w:val="18"/>
        </w:rPr>
      </w:pPr>
      <w:r w:rsidRPr="00756A87">
        <w:rPr>
          <w:i/>
          <w:sz w:val="18"/>
        </w:rPr>
        <w:t xml:space="preserve">Source: </w:t>
      </w:r>
      <w:r w:rsidR="00425667">
        <w:rPr>
          <w:i/>
          <w:sz w:val="18"/>
        </w:rPr>
        <w:t>BM</w:t>
      </w:r>
      <w:r>
        <w:rPr>
          <w:i/>
          <w:sz w:val="18"/>
        </w:rPr>
        <w:t>, SMI, FAME</w:t>
      </w:r>
      <w:r w:rsidRPr="00E851E8">
        <w:rPr>
          <w:i/>
          <w:sz w:val="18"/>
        </w:rPr>
        <w:t>, ONS, Cebr analysis</w:t>
      </w:r>
    </w:p>
    <w:p w14:paraId="18EFA473" w14:textId="1AECE1FC" w:rsidR="00EA2E0B" w:rsidRDefault="0005456D" w:rsidP="00B1659E">
      <w:pPr>
        <w:spacing w:after="120"/>
      </w:pPr>
      <w:r>
        <w:t xml:space="preserve">Once again, the </w:t>
      </w:r>
      <w:r w:rsidR="00184F9D">
        <w:t>MES</w:t>
      </w:r>
      <w:r w:rsidR="00957E9D">
        <w:t xml:space="preserve"> industry compares favourably against other comparable activities in terms of its </w:t>
      </w:r>
      <w:r w:rsidR="00BA5D3C">
        <w:t>aggregate employment</w:t>
      </w:r>
      <w:r w:rsidR="00957E9D">
        <w:t xml:space="preserve"> impact, </w:t>
      </w:r>
      <w:r w:rsidR="00BC4BC3">
        <w:t>shown in</w:t>
      </w:r>
      <w:r w:rsidR="00184F9D">
        <w:t xml:space="preserve"> </w:t>
      </w:r>
      <w:r w:rsidR="00184F9D">
        <w:fldChar w:fldCharType="begin"/>
      </w:r>
      <w:r w:rsidR="00184F9D">
        <w:instrText xml:space="preserve"> REF _Ref16153227 \h </w:instrText>
      </w:r>
      <w:r w:rsidR="00184F9D">
        <w:fldChar w:fldCharType="separate"/>
      </w:r>
      <w:r w:rsidR="00184F9D">
        <w:t xml:space="preserve">Figure </w:t>
      </w:r>
      <w:r w:rsidR="00184F9D">
        <w:rPr>
          <w:noProof/>
        </w:rPr>
        <w:t>16</w:t>
      </w:r>
      <w:r w:rsidR="00184F9D">
        <w:fldChar w:fldCharType="end"/>
      </w:r>
      <w:r>
        <w:t xml:space="preserve">. The </w:t>
      </w:r>
      <w:r w:rsidR="00184F9D">
        <w:t>MES</w:t>
      </w:r>
      <w:r w:rsidR="00B544C2">
        <w:t xml:space="preserve"> industry had </w:t>
      </w:r>
      <w:r w:rsidR="00BA5D3C">
        <w:t>an</w:t>
      </w:r>
      <w:r w:rsidR="00B544C2">
        <w:t xml:space="preserve"> </w:t>
      </w:r>
      <w:r w:rsidR="00BA5D3C">
        <w:t>aggregate employment</w:t>
      </w:r>
      <w:r w:rsidR="00964130">
        <w:t xml:space="preserve"> impact of 177,000 jobs in 2017, in comparison to </w:t>
      </w:r>
      <w:r w:rsidR="00B53188">
        <w:t>137</w:t>
      </w:r>
      <w:r w:rsidR="00B544C2">
        <w:t xml:space="preserve">,000 for </w:t>
      </w:r>
      <w:r w:rsidR="00B53188">
        <w:t>other m</w:t>
      </w:r>
      <w:r w:rsidR="00964130">
        <w:t>anufacturing</w:t>
      </w:r>
      <w:r w:rsidR="00FE0E37">
        <w:t xml:space="preserve"> and 114,000 for a</w:t>
      </w:r>
      <w:r w:rsidR="00B544C2">
        <w:t>musement and recreation activities.</w:t>
      </w:r>
      <w:r w:rsidR="003C4D86">
        <w:t xml:space="preserve"> </w:t>
      </w:r>
    </w:p>
    <w:p w14:paraId="7C4B98B7" w14:textId="6BD29814" w:rsidR="009E5E9A" w:rsidRDefault="00FE0E37" w:rsidP="00B1659E">
      <w:pPr>
        <w:spacing w:after="120"/>
      </w:pPr>
      <w:r>
        <w:t xml:space="preserve">The </w:t>
      </w:r>
      <w:r w:rsidR="00184F9D">
        <w:t>MES</w:t>
      </w:r>
      <w:r w:rsidR="00D669C2">
        <w:t xml:space="preserve"> industry also has a notably higher </w:t>
      </w:r>
      <w:r w:rsidR="00964130">
        <w:t>employment multiplier compared to other comparable activities. In</w:t>
      </w:r>
      <w:r w:rsidR="00B53188">
        <w:t xml:space="preserve"> 2017, the </w:t>
      </w:r>
      <w:r w:rsidR="00677CA5">
        <w:t>MES</w:t>
      </w:r>
      <w:r w:rsidR="00DF3373">
        <w:t xml:space="preserve"> industry</w:t>
      </w:r>
      <w:r w:rsidR="00964130">
        <w:t xml:space="preserve"> had the third highest multiplier</w:t>
      </w:r>
      <w:r w:rsidR="00BC4BC3">
        <w:t>,</w:t>
      </w:r>
      <w:r w:rsidR="00964130">
        <w:t xml:space="preserve"> only falling behind </w:t>
      </w:r>
      <w:r>
        <w:t>manufacture of motor vehicles and m</w:t>
      </w:r>
      <w:r w:rsidR="00964130">
        <w:t xml:space="preserve">anufacture of air and spacecraft.  </w:t>
      </w:r>
    </w:p>
    <w:p w14:paraId="03D1DB77" w14:textId="77777777" w:rsidR="00184F9D" w:rsidRDefault="00184F9D" w:rsidP="00B1659E">
      <w:pPr>
        <w:spacing w:after="120"/>
      </w:pPr>
    </w:p>
    <w:p w14:paraId="24DD1323" w14:textId="77777777" w:rsidR="00184F9D" w:rsidRDefault="00184F9D" w:rsidP="00B1659E">
      <w:pPr>
        <w:spacing w:after="120"/>
      </w:pPr>
    </w:p>
    <w:p w14:paraId="5033F450" w14:textId="77777777" w:rsidR="00184F9D" w:rsidRDefault="00184F9D" w:rsidP="00B1659E">
      <w:pPr>
        <w:spacing w:after="120"/>
      </w:pPr>
    </w:p>
    <w:p w14:paraId="74308FA7" w14:textId="77777777" w:rsidR="00184F9D" w:rsidRDefault="00184F9D" w:rsidP="00B1659E">
      <w:pPr>
        <w:spacing w:after="120"/>
      </w:pPr>
    </w:p>
    <w:p w14:paraId="2D1EC226" w14:textId="77777777" w:rsidR="00184F9D" w:rsidRDefault="00184F9D" w:rsidP="00B1659E">
      <w:pPr>
        <w:spacing w:after="120"/>
      </w:pPr>
    </w:p>
    <w:p w14:paraId="5ACE6684" w14:textId="77777777" w:rsidR="00147F8A" w:rsidRDefault="00147F8A" w:rsidP="00B1659E">
      <w:pPr>
        <w:spacing w:after="120"/>
      </w:pPr>
    </w:p>
    <w:p w14:paraId="0DC0C278" w14:textId="72C5F397" w:rsidR="00C818D8" w:rsidRDefault="00184F9D" w:rsidP="00852386">
      <w:pPr>
        <w:pStyle w:val="Caption"/>
      </w:pPr>
      <w:bookmarkStart w:id="111" w:name="_Ref16153227"/>
      <w:r>
        <w:lastRenderedPageBreak/>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16</w:t>
      </w:r>
      <w:r w:rsidR="00EF7809">
        <w:rPr>
          <w:noProof/>
        </w:rPr>
        <w:fldChar w:fldCharType="end"/>
      </w:r>
      <w:bookmarkEnd w:id="111"/>
      <w:r>
        <w:t xml:space="preserve">: </w:t>
      </w:r>
      <w:r w:rsidR="00C818D8" w:rsidRPr="00B05661">
        <w:t xml:space="preserve">The </w:t>
      </w:r>
      <w:r w:rsidR="00BA5D3C">
        <w:t>aggregate employment</w:t>
      </w:r>
      <w:r w:rsidR="00C818D8" w:rsidRPr="00B05661">
        <w:t xml:space="preserve"> </w:t>
      </w:r>
      <w:r w:rsidR="00C818D8">
        <w:t xml:space="preserve">impact and </w:t>
      </w:r>
      <w:r w:rsidR="004832D2">
        <w:t xml:space="preserve">employment </w:t>
      </w:r>
      <w:r w:rsidR="00C818D8">
        <w:t xml:space="preserve">multiplier </w:t>
      </w:r>
      <w:r w:rsidR="00C818D8" w:rsidRPr="00B05661">
        <w:t xml:space="preserve">of the </w:t>
      </w:r>
      <w:r w:rsidR="00147F8A">
        <w:t>MES</w:t>
      </w:r>
      <w:r w:rsidR="00C818D8" w:rsidRPr="00B05661">
        <w:t xml:space="preserve"> industry against comparable industries in 201</w:t>
      </w:r>
      <w:r w:rsidR="00964130">
        <w:t>7</w:t>
      </w:r>
    </w:p>
    <w:p w14:paraId="36F13B6E" w14:textId="766D2C43" w:rsidR="00C818D8" w:rsidRPr="00626097" w:rsidRDefault="00B53188" w:rsidP="00C818D8">
      <w:pPr>
        <w:spacing w:after="0"/>
      </w:pPr>
      <w:r>
        <w:rPr>
          <w:noProof/>
          <w:lang w:eastAsia="en-GB"/>
        </w:rPr>
        <w:drawing>
          <wp:inline distT="0" distB="0" distL="0" distR="0" wp14:anchorId="5547EDF7" wp14:editId="0EE18F8C">
            <wp:extent cx="6181725" cy="2686050"/>
            <wp:effectExtent l="0" t="0" r="0" b="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02F3D0" w14:textId="6BE5A7B3" w:rsidR="00E00252" w:rsidRDefault="00C818D8" w:rsidP="00B1659E">
      <w:pPr>
        <w:spacing w:before="60" w:after="120"/>
        <w:jc w:val="right"/>
        <w:rPr>
          <w:rFonts w:eastAsiaTheme="majorEastAsia" w:cstheme="majorBidi"/>
          <w:b/>
          <w:bCs/>
          <w:i/>
          <w:color w:val="7F7F7F" w:themeColor="text1" w:themeTint="80"/>
          <w:sz w:val="18"/>
          <w:szCs w:val="26"/>
        </w:rPr>
      </w:pPr>
      <w:r w:rsidRPr="00756A87">
        <w:rPr>
          <w:i/>
          <w:sz w:val="18"/>
        </w:rPr>
        <w:t xml:space="preserve">Source: </w:t>
      </w:r>
      <w:r w:rsidR="00425667">
        <w:rPr>
          <w:i/>
          <w:sz w:val="18"/>
        </w:rPr>
        <w:t>BM</w:t>
      </w:r>
      <w:r>
        <w:rPr>
          <w:i/>
          <w:sz w:val="18"/>
        </w:rPr>
        <w:t>, SMI, FAME</w:t>
      </w:r>
      <w:r w:rsidRPr="00E851E8">
        <w:rPr>
          <w:i/>
          <w:sz w:val="18"/>
        </w:rPr>
        <w:t>, ONS, Cebr analysis</w:t>
      </w:r>
    </w:p>
    <w:p w14:paraId="5E49C98F" w14:textId="27190F24" w:rsidR="005E3021" w:rsidRDefault="00374397" w:rsidP="005E3021">
      <w:pPr>
        <w:pStyle w:val="Heading2"/>
      </w:pPr>
      <w:bookmarkStart w:id="112" w:name="_Toc487801293"/>
      <w:bookmarkStart w:id="113" w:name="_Toc487021237"/>
      <w:bookmarkStart w:id="114" w:name="_Toc18069716"/>
      <w:bookmarkEnd w:id="112"/>
      <w:r>
        <w:t>The aggregate economic</w:t>
      </w:r>
      <w:r w:rsidR="005E3021">
        <w:t xml:space="preserve"> impacts through the compensation of employees</w:t>
      </w:r>
      <w:bookmarkEnd w:id="113"/>
      <w:bookmarkEnd w:id="114"/>
    </w:p>
    <w:p w14:paraId="323A217D" w14:textId="19391D29" w:rsidR="004A602C" w:rsidRDefault="00312FA2" w:rsidP="00683C9A">
      <w:pPr>
        <w:spacing w:after="120"/>
      </w:pPr>
      <w:r>
        <w:fldChar w:fldCharType="begin"/>
      </w:r>
      <w:r>
        <w:instrText xml:space="preserve"> REF _Ref16153293 \h </w:instrText>
      </w:r>
      <w:r>
        <w:fldChar w:fldCharType="separate"/>
      </w:r>
      <w:r>
        <w:t xml:space="preserve">Figure </w:t>
      </w:r>
      <w:r>
        <w:rPr>
          <w:noProof/>
        </w:rPr>
        <w:t>17</w:t>
      </w:r>
      <w:r>
        <w:fldChar w:fldCharType="end"/>
      </w:r>
      <w:r>
        <w:t xml:space="preserve"> </w:t>
      </w:r>
      <w:r w:rsidR="002D0CA2">
        <w:t>below illustrates the direct, indirect and induced compensation of employee impact</w:t>
      </w:r>
      <w:r w:rsidR="00964130">
        <w:t xml:space="preserve">s associated with the </w:t>
      </w:r>
      <w:r w:rsidR="00DF3373">
        <w:t xml:space="preserve">MES </w:t>
      </w:r>
      <w:r w:rsidR="00964130">
        <w:t xml:space="preserve">industry. </w:t>
      </w:r>
    </w:p>
    <w:p w14:paraId="7A48DBBE" w14:textId="3CE46D4C" w:rsidR="009146C7" w:rsidRPr="005D5C27" w:rsidRDefault="005D5C27" w:rsidP="005D5C27">
      <w:pPr>
        <w:spacing w:after="120"/>
        <w:rPr>
          <w:b/>
        </w:rPr>
      </w:pPr>
      <w:r>
        <w:t>The direct impact of the comp</w:t>
      </w:r>
      <w:r w:rsidR="00900915">
        <w:t xml:space="preserve">ensation of employees from the </w:t>
      </w:r>
      <w:r w:rsidR="00312FA2">
        <w:t>MES</w:t>
      </w:r>
      <w:r>
        <w:t xml:space="preserve"> industry was £3.8 billion in 2017, whereas £3.6 billion of employee compensation is stimulated in the supply chains and £1.8 billion in the wider economy when direct and indirect employees spend their earnings. The total impact of the compensation of employees was £9.2 billion. </w:t>
      </w:r>
    </w:p>
    <w:p w14:paraId="1E88DF80" w14:textId="27213010" w:rsidR="009146C7" w:rsidRDefault="005D5C27" w:rsidP="009146C7">
      <w:r>
        <w:rPr>
          <w:b/>
        </w:rPr>
        <w:t>Alternatively</w:t>
      </w:r>
      <w:r w:rsidR="00900915">
        <w:rPr>
          <w:b/>
        </w:rPr>
        <w:t xml:space="preserve"> this can be interpreted as follows,</w:t>
      </w:r>
      <w:r>
        <w:rPr>
          <w:b/>
        </w:rPr>
        <w:t xml:space="preserve"> f</w:t>
      </w:r>
      <w:r w:rsidR="009146C7" w:rsidRPr="00755D23">
        <w:rPr>
          <w:b/>
        </w:rPr>
        <w:t xml:space="preserve">or the </w:t>
      </w:r>
      <w:r w:rsidR="00312FA2">
        <w:rPr>
          <w:b/>
        </w:rPr>
        <w:t>MES</w:t>
      </w:r>
      <w:r w:rsidR="009146C7" w:rsidRPr="00755D23">
        <w:rPr>
          <w:b/>
        </w:rPr>
        <w:t xml:space="preserve"> industry as a whole, </w:t>
      </w:r>
      <w:r w:rsidR="009146C7" w:rsidRPr="00B16BED">
        <w:rPr>
          <w:b/>
        </w:rPr>
        <w:t>for every £1</w:t>
      </w:r>
      <w:r w:rsidR="009146C7" w:rsidRPr="00FE488E">
        <w:rPr>
          <w:b/>
        </w:rPr>
        <w:t xml:space="preserve"> </w:t>
      </w:r>
      <w:r w:rsidR="009146C7">
        <w:rPr>
          <w:b/>
        </w:rPr>
        <w:t xml:space="preserve">directly raised in the </w:t>
      </w:r>
      <w:r w:rsidR="009146C7" w:rsidRPr="00755D23">
        <w:rPr>
          <w:b/>
        </w:rPr>
        <w:t>c</w:t>
      </w:r>
      <w:r w:rsidR="00900915">
        <w:rPr>
          <w:b/>
        </w:rPr>
        <w:t>ompensation of employees in 2017</w:t>
      </w:r>
      <w:r w:rsidR="009146C7" w:rsidRPr="00755D23">
        <w:rPr>
          <w:b/>
        </w:rPr>
        <w:t>, a total of £</w:t>
      </w:r>
      <w:r w:rsidR="00DD1F6E">
        <w:rPr>
          <w:b/>
        </w:rPr>
        <w:t>2.40</w:t>
      </w:r>
      <w:r w:rsidR="009146C7" w:rsidRPr="00755D23">
        <w:rPr>
          <w:b/>
        </w:rPr>
        <w:t xml:space="preserve"> in employee compensation was supported</w:t>
      </w:r>
      <w:r w:rsidR="009146C7">
        <w:rPr>
          <w:b/>
        </w:rPr>
        <w:t xml:space="preserve"> in the UK economy.</w:t>
      </w:r>
    </w:p>
    <w:p w14:paraId="667F9801" w14:textId="6BBC14A8" w:rsidR="002357F9" w:rsidRDefault="00312FA2" w:rsidP="00852386">
      <w:pPr>
        <w:pStyle w:val="Caption"/>
      </w:pPr>
      <w:bookmarkStart w:id="115" w:name="_Ref16153293"/>
      <w:r>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17</w:t>
      </w:r>
      <w:r w:rsidR="00EF7809">
        <w:rPr>
          <w:noProof/>
        </w:rPr>
        <w:fldChar w:fldCharType="end"/>
      </w:r>
      <w:bookmarkEnd w:id="115"/>
      <w:r>
        <w:t xml:space="preserve">: </w:t>
      </w:r>
      <w:r w:rsidR="00BA5D3C">
        <w:t>Aggregate</w:t>
      </w:r>
      <w:r w:rsidR="002357F9">
        <w:t xml:space="preserve"> contribution of </w:t>
      </w:r>
      <w:r w:rsidR="00C97DBF">
        <w:t xml:space="preserve">the </w:t>
      </w:r>
      <w:r w:rsidR="00147F8A">
        <w:t>MES</w:t>
      </w:r>
      <w:r w:rsidR="00E20115">
        <w:t xml:space="preserve"> industry</w:t>
      </w:r>
      <w:r w:rsidR="002357F9">
        <w:t xml:space="preserve"> </w:t>
      </w:r>
      <w:r w:rsidR="0071485C">
        <w:t xml:space="preserve">through </w:t>
      </w:r>
      <w:r w:rsidR="002357F9">
        <w:t>the compensation of employees</w:t>
      </w:r>
      <w:r w:rsidR="00BC4BC3">
        <w:t>, 2017</w:t>
      </w:r>
    </w:p>
    <w:p w14:paraId="3D52E96F" w14:textId="50D6CFC6" w:rsidR="00964130" w:rsidRDefault="00964130" w:rsidP="00964130">
      <w:r w:rsidRPr="00964130">
        <w:rPr>
          <w:i/>
          <w:noProof/>
          <w:sz w:val="18"/>
          <w:lang w:eastAsia="en-GB"/>
        </w:rPr>
        <mc:AlternateContent>
          <mc:Choice Requires="wpg">
            <w:drawing>
              <wp:anchor distT="0" distB="0" distL="114300" distR="114300" simplePos="0" relativeHeight="251680768" behindDoc="0" locked="0" layoutInCell="1" allowOverlap="1" wp14:anchorId="4F7EDA60" wp14:editId="2509A4F7">
                <wp:simplePos x="0" y="0"/>
                <wp:positionH relativeFrom="column">
                  <wp:posOffset>3810</wp:posOffset>
                </wp:positionH>
                <wp:positionV relativeFrom="paragraph">
                  <wp:posOffset>29845</wp:posOffset>
                </wp:positionV>
                <wp:extent cx="5760000" cy="2142000"/>
                <wp:effectExtent l="0" t="0" r="0" b="0"/>
                <wp:wrapNone/>
                <wp:docPr id="33" name="Group 3"/>
                <wp:cNvGraphicFramePr/>
                <a:graphic xmlns:a="http://schemas.openxmlformats.org/drawingml/2006/main">
                  <a:graphicData uri="http://schemas.microsoft.com/office/word/2010/wordprocessingGroup">
                    <wpg:wgp>
                      <wpg:cNvGrpSpPr/>
                      <wpg:grpSpPr>
                        <a:xfrm>
                          <a:off x="0" y="0"/>
                          <a:ext cx="5760000" cy="2142000"/>
                          <a:chOff x="0" y="0"/>
                          <a:chExt cx="6508545" cy="1930620"/>
                        </a:xfrm>
                      </wpg:grpSpPr>
                      <wps:wsp>
                        <wps:cNvPr id="36" name="Down Arrow 36"/>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Down Arrow 39"/>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76489" w14:textId="77777777" w:rsidR="00DB0A27" w:rsidRDefault="00DB0A27" w:rsidP="00964130">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£9.2bn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70E67" w14:textId="77777777" w:rsidR="00DB0A27" w:rsidRDefault="00DB0A27" w:rsidP="00964130">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w:t>
                              </w:r>
                            </w:p>
                            <w:p w14:paraId="27A652F6" w14:textId="11507969" w:rsidR="00DB0A27" w:rsidRDefault="00DB0A27" w:rsidP="00964130">
                              <w:pPr>
                                <w:pStyle w:val="NormalWeb"/>
                                <w:spacing w:before="0" w:beforeAutospacing="0" w:after="0" w:afterAutospacing="0"/>
                                <w:jc w:val="center"/>
                              </w:pPr>
                              <w:r>
                                <w:rPr>
                                  <w:rFonts w:asciiTheme="minorHAnsi" w:hAnsi="+mn-ea" w:cstheme="minorBidi"/>
                                  <w:b/>
                                  <w:bCs/>
                                  <w:color w:val="FFFFFF" w:themeColor="background1"/>
                                  <w:kern w:val="24"/>
                                  <w:sz w:val="26"/>
                                  <w:szCs w:val="26"/>
                                </w:rPr>
                                <w:t xml:space="preserve"> </w:t>
                              </w:r>
                            </w:p>
                            <w:p w14:paraId="32C9778B" w14:textId="77777777" w:rsidR="00DB0A27" w:rsidRDefault="00DB0A27" w:rsidP="00964130">
                              <w:pPr>
                                <w:pStyle w:val="NormalWeb"/>
                                <w:spacing w:before="0" w:beforeAutospacing="0" w:after="0" w:afterAutospacing="0"/>
                                <w:jc w:val="center"/>
                              </w:pPr>
                              <w:r>
                                <w:rPr>
                                  <w:rFonts w:asciiTheme="minorHAnsi" w:hAnsi="Calibri" w:cstheme="minorBidi"/>
                                  <w:color w:val="FFFFFF" w:themeColor="background1"/>
                                  <w:kern w:val="24"/>
                                  <w:sz w:val="48"/>
                                  <w:szCs w:val="48"/>
                                </w:rPr>
                                <w:t>£3.8bn</w:t>
                              </w:r>
                            </w:p>
                          </w:txbxContent>
                        </wps:txbx>
                        <wps:bodyPr rtlCol="0" anchor="t" anchorCtr="0"/>
                      </wps:wsp>
                      <wps:wsp>
                        <wps:cNvPr id="45" name="Rounded Rectangle 45"/>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7EC497" w14:textId="77777777" w:rsidR="00DB0A27" w:rsidRDefault="00DB0A27" w:rsidP="00964130">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£3.6bn</w:t>
                              </w:r>
                            </w:p>
                          </w:txbxContent>
                        </wps:txbx>
                        <wps:bodyPr rtlCol="0" anchor="t" anchorCtr="0"/>
                      </wps:wsp>
                      <wps:wsp>
                        <wps:cNvPr id="46" name="Rounded Rectangle 46"/>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6975F" w14:textId="77777777" w:rsidR="00DB0A27" w:rsidRDefault="00DB0A27" w:rsidP="00964130">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£1.8bn</w:t>
                              </w:r>
                            </w:p>
                          </w:txbxContent>
                        </wps:txbx>
                        <wps:bodyPr rtlCol="0" anchor="t" anchorCtr="0"/>
                      </wps:wsp>
                      <wps:wsp>
                        <wps:cNvPr id="62" name="Rectangle 62"/>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FE27F" w14:textId="77777777" w:rsidR="00DB0A27" w:rsidRDefault="00DB0A27" w:rsidP="00964130">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7EDA60" id="_x0000_s1064" style="position:absolute;margin-left:.3pt;margin-top:2.35pt;width:453.55pt;height:168.65pt;z-index:251680768"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">
                <v:shape id="Down Arrow 36" o:spid="_x0000_s1065"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56cEA&#10;AADbAAAADwAAAGRycy9kb3ducmV2LnhtbESPQWvCQBSE70L/w/IK3symFW2NrqKC4LXaS2/P7DMJ&#10;5r0N2VXXf+8WCj0OM/MNs1hFbtWNet84MfCW5aBISmcbqQx8H3ejT1A+oFhsnZCBB3lYLV8GCyys&#10;u8sX3Q6hUgkivkADdQhdobUva2L0metIknd2PWNIsq+07fGe4Nzq9zyfasZG0kKNHW1rKi+HKxuQ&#10;GXP0M0fdj59sGn6c4mb9YczwNa7noALF8B/+a++tgfEUfr+kH6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LOenBAAAA2wAAAA8AAAAAAAAAAAAAAAAAmAIAAGRycy9kb3du&#10;cmV2LnhtbFBLBQYAAAAABAAEAPUAAACGAwAAAAA=&#10;" adj="10800" fillcolor="#c4c4c6 [1302]" stroked="f" strokeweight="2pt"/>
                <v:shape id="Down Arrow 39" o:spid="_x0000_s1066"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tm8EA&#10;AADbAAAADwAAAGRycy9kb3ducmV2LnhtbESPQWvCQBSE74X+h+UVvNWNim2TugkqCL1qe+ntNfua&#10;BPPehuyq67/vCkKPw8x8w6yqyL060+g7JwZm0wwUSe1sJ42Br8/d8xsoH1As9k7IwJU8VOXjwwoL&#10;6y6yp/MhNCpBxBdooA1hKLT2dUuMfuoGkuT9upExJDk22o54SXDu9TzLXjRjJ2mhxYG2LdXHw4kN&#10;SM4cfe5o+PbLTcfXn7hZvxozeYrrd1CBYvgP39sf1sAih9uX9AN0+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UrZvBAAAA2wAAAA8AAAAAAAAAAAAAAAAAmAIAAGRycy9kb3du&#10;cmV2LnhtbFBLBQYAAAAABAAEAPUAAACGAwAAAAA=&#10;" adj="10800" fillcolor="#c4c4c6 [1302]" stroked="f" strokeweight="2pt"/>
                <v:rect id="Rectangle 41" o:spid="_x0000_s1067"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gFcAA&#10;AADbAAAADwAAAGRycy9kb3ducmV2LnhtbESPT4vCMBTE7wt+h/CEva2pootUo5SCoEfrn/OjebbF&#10;5KU0Uet+eiMIexxm5jfMct1bI+7U+caxgvEoAUFcOt1wpeB42PzMQfiArNE4JgVP8rBeDb6WmGr3&#10;4D3di1CJCGGfooI6hDaV0pc1WfQj1xJH7+I6iyHKrpK6w0eEWyMnSfIrLTYcF2psKa+pvBY3q2DG&#10;tJuF4s/kpyy73LA85WdvlPoe9tkCRKA+/Ic/7a1WMB3D+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3gFcAAAADbAAAADwAAAAAAAAAAAAAAAACYAgAAZHJzL2Rvd25y&#10;ZXYueG1sUEsFBgAAAAAEAAQA9QAAAIUDAAAAAA==&#10;" fillcolor="#6d6e71 [3206]" stroked="f" strokeweight="2pt">
                  <v:textbox>
                    <w:txbxContent>
                      <w:p w14:paraId="7AC76489" w14:textId="77777777" w:rsidR="00DB0A27" w:rsidRDefault="00DB0A27" w:rsidP="00964130">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£9.2bn</w:t>
                        </w:r>
                      </w:p>
                    </w:txbxContent>
                  </v:textbox>
                </v:rect>
                <v:roundrect id="Rounded Rectangle 43" o:spid="_x0000_s1068"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0Qm8MA&#10;AADbAAAADwAAAGRycy9kb3ducmV2LnhtbESPzWrDMBCE74W+g9hCLiWRG5cS3CghBEx6rdsH2Fgb&#10;27W0Mpbqnzx9VQjkOMzMN8x2P1kjBup941jByyoBQVw63XCl4PsrX25A+ICs0TgmBTN52O8eH7aY&#10;aTfyJw1FqESEsM9QQR1Cl0npy5os+pXriKN3cb3FEGVfSd3jGOHWyHWSvEmLDceFGjs61lS2xa9V&#10;cMU8vczm1DXn4bl1ZtyMP22p1OJpOryDCDSFe/jW/tAKXlP4/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0Qm8MAAADbAAAADwAAAAAAAAAAAAAAAACYAgAAZHJzL2Rv&#10;d25yZXYueG1sUEsFBgAAAAAEAAQA9QAAAIgDAAAAAA==&#10;" fillcolor="#008c9b [3204]" stroked="f" strokeweight="2pt">
                  <v:textbox>
                    <w:txbxContent>
                      <w:p w14:paraId="6CD70E67" w14:textId="77777777" w:rsidR="00DB0A27" w:rsidRDefault="00DB0A27" w:rsidP="00964130">
                        <w:pPr>
                          <w:pStyle w:val="NormalWeb"/>
                          <w:spacing w:before="0" w:beforeAutospacing="0" w:after="0" w:afterAutospacing="0"/>
                          <w:jc w:val="center"/>
                          <w:rPr>
                            <w:rFonts w:asciiTheme="minorHAnsi" w:hAnsi="+mn-ea" w:cstheme="minorBidi" w:hint="eastAsia"/>
                            <w:b/>
                            <w:bCs/>
                            <w:color w:val="FFFFFF" w:themeColor="background1"/>
                            <w:kern w:val="24"/>
                            <w:sz w:val="26"/>
                            <w:szCs w:val="26"/>
                          </w:rP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w:t>
                        </w:r>
                      </w:p>
                      <w:p w14:paraId="27A652F6" w14:textId="11507969" w:rsidR="00DB0A27" w:rsidRDefault="00DB0A27" w:rsidP="00964130">
                        <w:pPr>
                          <w:pStyle w:val="NormalWeb"/>
                          <w:spacing w:before="0" w:beforeAutospacing="0" w:after="0" w:afterAutospacing="0"/>
                          <w:jc w:val="center"/>
                        </w:pPr>
                        <w:r>
                          <w:rPr>
                            <w:rFonts w:asciiTheme="minorHAnsi" w:hAnsi="+mn-ea" w:cstheme="minorBidi"/>
                            <w:b/>
                            <w:bCs/>
                            <w:color w:val="FFFFFF" w:themeColor="background1"/>
                            <w:kern w:val="24"/>
                            <w:sz w:val="26"/>
                            <w:szCs w:val="26"/>
                          </w:rPr>
                          <w:t xml:space="preserve"> </w:t>
                        </w:r>
                      </w:p>
                      <w:p w14:paraId="32C9778B" w14:textId="77777777" w:rsidR="00DB0A27" w:rsidRDefault="00DB0A27" w:rsidP="00964130">
                        <w:pPr>
                          <w:pStyle w:val="NormalWeb"/>
                          <w:spacing w:before="0" w:beforeAutospacing="0" w:after="0" w:afterAutospacing="0"/>
                          <w:jc w:val="center"/>
                        </w:pPr>
                        <w:r>
                          <w:rPr>
                            <w:rFonts w:asciiTheme="minorHAnsi" w:hAnsi="Calibri" w:cstheme="minorBidi"/>
                            <w:color w:val="FFFFFF" w:themeColor="background1"/>
                            <w:kern w:val="24"/>
                            <w:sz w:val="48"/>
                            <w:szCs w:val="48"/>
                          </w:rPr>
                          <w:t>£3.8bn</w:t>
                        </w:r>
                      </w:p>
                    </w:txbxContent>
                  </v:textbox>
                </v:roundrect>
                <v:roundrect id="Rounded Rectangle 45" o:spid="_x0000_s1069"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xJsIA&#10;AADbAAAADwAAAGRycy9kb3ducmV2LnhtbESPT4vCMBTE74LfIbwFb5quVtGuUURW2IuC/+6P5tmW&#10;bV5qktX67TeC4HGYmd8w82VranEj5yvLCj4HCQji3OqKCwWn46Y/BeEDssbaMil4kIflotuZY6bt&#10;nfd0O4RCRAj7DBWUITSZlD4vyaAf2IY4ehfrDIYoXSG1w3uEm1oOk2QiDVYcF0psaF1S/nv4MwqS&#10;ZmX97pGORsfv8zZcU+2qmVaq99GuvkAEasM7/Gr/aAXpGJ5f4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PEmwgAAANsAAAAPAAAAAAAAAAAAAAAAAJgCAABkcnMvZG93&#10;bnJldi54bWxQSwUGAAAAAAQABAD1AAAAhwMAAAAA&#10;" fillcolor="#0070c0" stroked="f" strokeweight="2pt">
                  <v:textbox>
                    <w:txbxContent>
                      <w:p w14:paraId="587EC497" w14:textId="77777777" w:rsidR="00DB0A27" w:rsidRDefault="00DB0A27" w:rsidP="00964130">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£3.6bn</w:t>
                        </w:r>
                      </w:p>
                    </w:txbxContent>
                  </v:textbox>
                </v:roundrect>
                <v:roundrect id="Rounded Rectangle 46" o:spid="_x0000_s1070"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sUA&#10;AADbAAAADwAAAGRycy9kb3ducmV2LnhtbESPQWvCQBSE70L/w/IKvUizsbVBYlYpgiDtRZN6f2Zf&#10;k2D2bcyumvbXdwWhx2FmvmGy5WBacaHeNZYVTKIYBHFpdcOVgq9i/TwD4TyyxtYyKfghB8vFwyjD&#10;VNsr7+iS+0oECLsUFdTed6mUrqzJoItsRxy8b9sb9EH2ldQ9XgPctPIljhNpsOGwUGNHq5rKY342&#10;CpqPxK7Hr6fiMNvzNpefk9+3416pp8fhfQ7C0+D/w/f2RiuYJnD7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j+xQAAANsAAAAPAAAAAAAAAAAAAAAAAJgCAABkcnMv&#10;ZG93bnJldi54bWxQSwUGAAAAAAQABAD1AAAAigMAAAAA&#10;" fillcolor="#7030a0" stroked="f" strokeweight="2pt">
                  <v:textbox>
                    <w:txbxContent>
                      <w:p w14:paraId="0BE6975F" w14:textId="77777777" w:rsidR="00DB0A27" w:rsidRDefault="00DB0A27" w:rsidP="00964130">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£1.8bn</w:t>
                        </w:r>
                      </w:p>
                    </w:txbxContent>
                  </v:textbox>
                </v:roundrect>
                <v:rect id="Rectangle 62" o:spid="_x0000_s1071"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iAsEA&#10;AADbAAAADwAAAGRycy9kb3ducmV2LnhtbESPQWvCQBSE7wX/w/IEb3WjkFBSVwkBwR5Nm54f2WcS&#10;3H0bsqtJ/fVuodDjMDPfMLvDbI240+h7xwo26wQEceN0z62Cr8/j6xsIH5A1Gsek4Ic8HPaLlx3m&#10;2k18pnsVWhEh7HNU0IUw5FL6piOLfu0G4uhd3GgxRDm2Uo84Rbg1cpskmbTYc1zocKCyo+Za3ayC&#10;lOkjDdXDlHVRXG7Y1OW3N0qtlnPxDiLQHP7Df+2TVpBt4fd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6IgLBAAAA2wAAAA8AAAAAAAAAAAAAAAAAmAIAAGRycy9kb3du&#10;cmV2LnhtbFBLBQYAAAAABAAEAPUAAACGAwAAAAA=&#10;" fillcolor="#6d6e71 [3206]" stroked="f" strokeweight="2pt">
                  <v:textbox>
                    <w:txbxContent>
                      <w:p w14:paraId="318FE27F" w14:textId="77777777" w:rsidR="00DB0A27" w:rsidRDefault="00DB0A27" w:rsidP="00964130">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v:textbox>
                </v:rect>
              </v:group>
            </w:pict>
          </mc:Fallback>
        </mc:AlternateContent>
      </w:r>
    </w:p>
    <w:p w14:paraId="30D21361" w14:textId="698C9256" w:rsidR="00964130" w:rsidRDefault="00964130" w:rsidP="00964130"/>
    <w:p w14:paraId="063E31BB" w14:textId="77777777" w:rsidR="00964130" w:rsidRDefault="00964130" w:rsidP="00964130"/>
    <w:p w14:paraId="1B067CF9" w14:textId="77777777" w:rsidR="00964130" w:rsidRDefault="00964130" w:rsidP="00964130"/>
    <w:p w14:paraId="62F50C1C" w14:textId="77777777" w:rsidR="00964130" w:rsidRDefault="00964130" w:rsidP="00964130"/>
    <w:p w14:paraId="6DDE7C17" w14:textId="77777777" w:rsidR="00964130" w:rsidRDefault="00964130" w:rsidP="00964130"/>
    <w:p w14:paraId="7E0A607B" w14:textId="77777777" w:rsidR="00964130" w:rsidRDefault="00964130" w:rsidP="00DC0B2B">
      <w:pPr>
        <w:spacing w:before="60" w:after="120"/>
        <w:jc w:val="right"/>
      </w:pPr>
    </w:p>
    <w:p w14:paraId="6F245D32" w14:textId="77777777" w:rsidR="00964130" w:rsidRDefault="00964130" w:rsidP="00DC0B2B">
      <w:pPr>
        <w:spacing w:before="60" w:after="120"/>
        <w:jc w:val="right"/>
      </w:pPr>
    </w:p>
    <w:p w14:paraId="7DD320EF" w14:textId="3B303526" w:rsidR="00DC0B2B" w:rsidRPr="00373B7F" w:rsidRDefault="00DC0B2B" w:rsidP="00DC0B2B">
      <w:pPr>
        <w:spacing w:before="60" w:after="120"/>
        <w:jc w:val="right"/>
        <w:rPr>
          <w:i/>
          <w:sz w:val="18"/>
        </w:rPr>
      </w:pPr>
      <w:r w:rsidRPr="00756A87">
        <w:rPr>
          <w:i/>
          <w:sz w:val="18"/>
        </w:rPr>
        <w:t xml:space="preserve">Source: </w:t>
      </w:r>
      <w:r w:rsidR="00425667">
        <w:rPr>
          <w:i/>
          <w:sz w:val="18"/>
        </w:rPr>
        <w:t>BM</w:t>
      </w:r>
      <w:r>
        <w:rPr>
          <w:i/>
          <w:sz w:val="18"/>
        </w:rPr>
        <w:t>, SMI, FAME</w:t>
      </w:r>
      <w:r w:rsidRPr="00E851E8">
        <w:rPr>
          <w:i/>
          <w:sz w:val="18"/>
        </w:rPr>
        <w:t>, ONS, Cebr analysis</w:t>
      </w:r>
    </w:p>
    <w:p w14:paraId="61183395" w14:textId="77777777" w:rsidR="00964130" w:rsidRDefault="00964130" w:rsidP="00B1659E">
      <w:pPr>
        <w:spacing w:after="120"/>
      </w:pPr>
    </w:p>
    <w:p w14:paraId="2C77C7E5" w14:textId="0A0668D2" w:rsidR="00C922A7" w:rsidRDefault="00312FA2" w:rsidP="00B1659E">
      <w:pPr>
        <w:spacing w:after="120"/>
        <w:rPr>
          <w:i/>
          <w:iCs/>
          <w:color w:val="008C9B" w:themeColor="text2"/>
          <w:sz w:val="18"/>
          <w:szCs w:val="18"/>
        </w:rPr>
      </w:pPr>
      <w:r>
        <w:fldChar w:fldCharType="begin"/>
      </w:r>
      <w:r>
        <w:instrText xml:space="preserve"> REF _Ref16153348 \h </w:instrText>
      </w:r>
      <w:r>
        <w:fldChar w:fldCharType="separate"/>
      </w:r>
      <w:r>
        <w:t xml:space="preserve">Table </w:t>
      </w:r>
      <w:r>
        <w:rPr>
          <w:noProof/>
        </w:rPr>
        <w:t>14</w:t>
      </w:r>
      <w:r>
        <w:fldChar w:fldCharType="end"/>
      </w:r>
      <w:r>
        <w:t xml:space="preserve"> </w:t>
      </w:r>
      <w:r w:rsidR="00FB6B44">
        <w:t xml:space="preserve">below </w:t>
      </w:r>
      <w:r w:rsidR="00615CE8">
        <w:t xml:space="preserve">shows the </w:t>
      </w:r>
      <w:r w:rsidR="00374397">
        <w:t>estimated aggregate impact</w:t>
      </w:r>
      <w:r w:rsidR="00035545">
        <w:t>s</w:t>
      </w:r>
      <w:r w:rsidR="00615CE8">
        <w:t xml:space="preserve"> </w:t>
      </w:r>
      <w:r w:rsidR="00582961">
        <w:t xml:space="preserve">through the compensation of employees </w:t>
      </w:r>
      <w:r w:rsidR="00615CE8">
        <w:t xml:space="preserve">from </w:t>
      </w:r>
      <w:r w:rsidR="005F7EA7">
        <w:t>MES</w:t>
      </w:r>
      <w:r w:rsidR="00615CE8">
        <w:t xml:space="preserve"> industry activities</w:t>
      </w:r>
      <w:r w:rsidR="00035545">
        <w:t>,</w:t>
      </w:r>
      <w:r w:rsidR="00615CE8">
        <w:t xml:space="preserve"> when taken in isolation.</w:t>
      </w:r>
      <w:r w:rsidR="00615CE8" w:rsidRPr="00020D65">
        <w:t xml:space="preserve"> </w:t>
      </w:r>
      <w:r w:rsidR="001654F0">
        <w:t xml:space="preserve">A total of </w:t>
      </w:r>
      <w:r w:rsidR="005D5C27">
        <w:t>£9.2</w:t>
      </w:r>
      <w:r w:rsidR="00EB07D7">
        <w:t xml:space="preserve"> </w:t>
      </w:r>
      <w:r w:rsidR="001654F0">
        <w:t xml:space="preserve">billion through the compensation of employees </w:t>
      </w:r>
      <w:r w:rsidR="001654F0">
        <w:lastRenderedPageBreak/>
        <w:t>was supported by the</w:t>
      </w:r>
      <w:r w:rsidR="00FA7782">
        <w:t xml:space="preserve"> </w:t>
      </w:r>
      <w:r w:rsidR="0040418B">
        <w:t>industry in 2017</w:t>
      </w:r>
      <w:r w:rsidR="00916499">
        <w:t xml:space="preserve">, the majority of this contribution sourced from </w:t>
      </w:r>
      <w:r w:rsidR="007F64DE">
        <w:t>s</w:t>
      </w:r>
      <w:r w:rsidR="006143AD">
        <w:t xml:space="preserve">hipbuilding </w:t>
      </w:r>
      <w:r w:rsidR="00916499">
        <w:t>activities</w:t>
      </w:r>
      <w:r w:rsidR="00DF3373">
        <w:t xml:space="preserve"> (£3.3 b</w:t>
      </w:r>
      <w:r w:rsidR="007F64DE">
        <w:t>illion) and marine oil and gas s</w:t>
      </w:r>
      <w:r w:rsidR="005D5C27">
        <w:t>upport (£3.2 billion)</w:t>
      </w:r>
      <w:r w:rsidR="00861C16">
        <w:t>.</w:t>
      </w:r>
    </w:p>
    <w:p w14:paraId="2DBC899E" w14:textId="3F206C76" w:rsidR="00615CE8" w:rsidRDefault="00312FA2" w:rsidP="00852386">
      <w:pPr>
        <w:pStyle w:val="Caption"/>
      </w:pPr>
      <w:bookmarkStart w:id="116" w:name="_Ref16153348"/>
      <w:r>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14</w:t>
      </w:r>
      <w:r w:rsidR="00EF7809">
        <w:rPr>
          <w:noProof/>
        </w:rPr>
        <w:fldChar w:fldCharType="end"/>
      </w:r>
      <w:bookmarkEnd w:id="116"/>
      <w:r>
        <w:t xml:space="preserve">: </w:t>
      </w:r>
      <w:r w:rsidR="001A19FA">
        <w:t>I</w:t>
      </w:r>
      <w:r w:rsidR="00615CE8">
        <w:t xml:space="preserve">mpact </w:t>
      </w:r>
      <w:r w:rsidR="001A19FA">
        <w:t xml:space="preserve">through the compensation of employees in </w:t>
      </w:r>
      <w:r w:rsidR="00615CE8">
        <w:t xml:space="preserve">the </w:t>
      </w:r>
      <w:r w:rsidR="005F709B">
        <w:t>MES</w:t>
      </w:r>
      <w:r w:rsidR="005D5C27">
        <w:t xml:space="preserve"> industry</w:t>
      </w:r>
      <w:r w:rsidR="00E8160F">
        <w:t>,</w:t>
      </w:r>
      <w:r w:rsidR="005D5C27">
        <w:t xml:space="preserve"> 2017</w:t>
      </w:r>
      <w:r w:rsidR="00725DFD">
        <w:t>, £ million</w:t>
      </w:r>
    </w:p>
    <w:tbl>
      <w:tblPr>
        <w:tblW w:w="9484" w:type="dxa"/>
        <w:tblLook w:val="04A0" w:firstRow="1" w:lastRow="0" w:firstColumn="1" w:lastColumn="0" w:noHBand="0" w:noVBand="1"/>
      </w:tblPr>
      <w:tblGrid>
        <w:gridCol w:w="3021"/>
        <w:gridCol w:w="1576"/>
        <w:gridCol w:w="1629"/>
        <w:gridCol w:w="1629"/>
        <w:gridCol w:w="1629"/>
      </w:tblGrid>
      <w:tr w:rsidR="005D5C27" w:rsidRPr="005D5C27" w14:paraId="4ABA8F3B" w14:textId="77777777" w:rsidTr="005D5C27">
        <w:trPr>
          <w:trHeight w:val="451"/>
        </w:trPr>
        <w:tc>
          <w:tcPr>
            <w:tcW w:w="3021" w:type="dxa"/>
            <w:tcBorders>
              <w:top w:val="single" w:sz="8" w:space="0" w:color="FFFFFF"/>
              <w:left w:val="nil"/>
              <w:bottom w:val="single" w:sz="12" w:space="0" w:color="FFFFFF"/>
              <w:right w:val="single" w:sz="8" w:space="0" w:color="FFFFFF"/>
            </w:tcBorders>
            <w:shd w:val="clear" w:color="000000" w:fill="008C9B"/>
            <w:vAlign w:val="center"/>
            <w:hideMark/>
          </w:tcPr>
          <w:p w14:paraId="2DD3A5E0" w14:textId="77777777" w:rsidR="005D5C27" w:rsidRPr="005D5C27" w:rsidRDefault="005D5C27" w:rsidP="005D5C27">
            <w:pPr>
              <w:spacing w:after="0"/>
              <w:rPr>
                <w:rFonts w:ascii="Calibri" w:eastAsia="Times New Roman" w:hAnsi="Calibri"/>
                <w:b/>
                <w:bCs/>
                <w:color w:val="FFFFFF"/>
                <w:sz w:val="20"/>
                <w:lang w:eastAsia="en-GB"/>
              </w:rPr>
            </w:pPr>
            <w:r w:rsidRPr="005D5C27">
              <w:rPr>
                <w:rFonts w:ascii="Calibri" w:eastAsia="Times New Roman" w:hAnsi="Calibri"/>
                <w:b/>
                <w:bCs/>
                <w:color w:val="FFFFFF"/>
                <w:sz w:val="20"/>
                <w:lang w:eastAsia="en-GB"/>
              </w:rPr>
              <w:t>Compensation of Employees in 2017</w:t>
            </w:r>
          </w:p>
        </w:tc>
        <w:tc>
          <w:tcPr>
            <w:tcW w:w="1576" w:type="dxa"/>
            <w:tcBorders>
              <w:top w:val="single" w:sz="8" w:space="0" w:color="FFFFFF"/>
              <w:left w:val="nil"/>
              <w:bottom w:val="single" w:sz="12" w:space="0" w:color="FFFFFF"/>
              <w:right w:val="single" w:sz="8" w:space="0" w:color="FFFFFF"/>
            </w:tcBorders>
            <w:shd w:val="clear" w:color="000000" w:fill="008C9B"/>
            <w:vAlign w:val="center"/>
            <w:hideMark/>
          </w:tcPr>
          <w:p w14:paraId="2B8F4E21" w14:textId="77777777" w:rsidR="005D5C27" w:rsidRPr="005D5C27" w:rsidRDefault="005D5C27" w:rsidP="005D5C27">
            <w:pPr>
              <w:spacing w:after="0"/>
              <w:jc w:val="center"/>
              <w:rPr>
                <w:rFonts w:ascii="Calibri" w:eastAsia="Times New Roman" w:hAnsi="Calibri"/>
                <w:b/>
                <w:bCs/>
                <w:color w:val="FFFFFF"/>
                <w:sz w:val="20"/>
                <w:lang w:eastAsia="en-GB"/>
              </w:rPr>
            </w:pPr>
            <w:r w:rsidRPr="005D5C27">
              <w:rPr>
                <w:rFonts w:ascii="Calibri" w:eastAsia="Times New Roman" w:hAnsi="Calibri"/>
                <w:b/>
                <w:bCs/>
                <w:color w:val="FFFFFF"/>
                <w:sz w:val="20"/>
                <w:lang w:eastAsia="en-GB"/>
              </w:rPr>
              <w:t>Direct Impact</w:t>
            </w:r>
          </w:p>
        </w:tc>
        <w:tc>
          <w:tcPr>
            <w:tcW w:w="1629" w:type="dxa"/>
            <w:tcBorders>
              <w:top w:val="single" w:sz="8" w:space="0" w:color="FFFFFF"/>
              <w:left w:val="nil"/>
              <w:bottom w:val="single" w:sz="12" w:space="0" w:color="FFFFFF"/>
              <w:right w:val="single" w:sz="8" w:space="0" w:color="FFFFFF"/>
            </w:tcBorders>
            <w:shd w:val="clear" w:color="000000" w:fill="008C9B"/>
            <w:vAlign w:val="center"/>
            <w:hideMark/>
          </w:tcPr>
          <w:p w14:paraId="33B513F7" w14:textId="77777777" w:rsidR="005D5C27" w:rsidRPr="005D5C27" w:rsidRDefault="005D5C27" w:rsidP="005D5C27">
            <w:pPr>
              <w:spacing w:after="0"/>
              <w:jc w:val="center"/>
              <w:rPr>
                <w:rFonts w:ascii="Calibri" w:eastAsia="Times New Roman" w:hAnsi="Calibri"/>
                <w:b/>
                <w:bCs/>
                <w:color w:val="FFFFFF"/>
                <w:sz w:val="20"/>
                <w:lang w:eastAsia="en-GB"/>
              </w:rPr>
            </w:pPr>
            <w:r w:rsidRPr="005D5C27">
              <w:rPr>
                <w:rFonts w:ascii="Calibri" w:eastAsia="Times New Roman" w:hAnsi="Calibri"/>
                <w:b/>
                <w:bCs/>
                <w:color w:val="FFFFFF"/>
                <w:sz w:val="20"/>
                <w:lang w:eastAsia="en-GB"/>
              </w:rPr>
              <w:t>Indirect Impact</w:t>
            </w:r>
          </w:p>
        </w:tc>
        <w:tc>
          <w:tcPr>
            <w:tcW w:w="1629" w:type="dxa"/>
            <w:tcBorders>
              <w:top w:val="single" w:sz="8" w:space="0" w:color="FFFFFF"/>
              <w:left w:val="nil"/>
              <w:bottom w:val="single" w:sz="12" w:space="0" w:color="FFFFFF"/>
              <w:right w:val="single" w:sz="8" w:space="0" w:color="FFFFFF"/>
            </w:tcBorders>
            <w:shd w:val="clear" w:color="000000" w:fill="008C9B"/>
            <w:vAlign w:val="center"/>
            <w:hideMark/>
          </w:tcPr>
          <w:p w14:paraId="44CBCB9D" w14:textId="77777777" w:rsidR="005D5C27" w:rsidRPr="005D5C27" w:rsidRDefault="005D5C27" w:rsidP="005D5C27">
            <w:pPr>
              <w:spacing w:after="0"/>
              <w:jc w:val="center"/>
              <w:rPr>
                <w:rFonts w:ascii="Calibri" w:eastAsia="Times New Roman" w:hAnsi="Calibri"/>
                <w:b/>
                <w:bCs/>
                <w:color w:val="FFFFFF"/>
                <w:sz w:val="20"/>
                <w:lang w:eastAsia="en-GB"/>
              </w:rPr>
            </w:pPr>
            <w:r w:rsidRPr="005D5C27">
              <w:rPr>
                <w:rFonts w:ascii="Calibri" w:eastAsia="Times New Roman" w:hAnsi="Calibri"/>
                <w:b/>
                <w:bCs/>
                <w:color w:val="FFFFFF"/>
                <w:sz w:val="20"/>
                <w:lang w:eastAsia="en-GB"/>
              </w:rPr>
              <w:t>Induced Impact</w:t>
            </w:r>
          </w:p>
        </w:tc>
        <w:tc>
          <w:tcPr>
            <w:tcW w:w="1629" w:type="dxa"/>
            <w:tcBorders>
              <w:top w:val="single" w:sz="8" w:space="0" w:color="FFFFFF"/>
              <w:left w:val="nil"/>
              <w:bottom w:val="single" w:sz="12" w:space="0" w:color="FFFFFF"/>
              <w:right w:val="single" w:sz="8" w:space="0" w:color="FFFFFF"/>
            </w:tcBorders>
            <w:shd w:val="clear" w:color="000000" w:fill="008C9B"/>
            <w:vAlign w:val="center"/>
            <w:hideMark/>
          </w:tcPr>
          <w:p w14:paraId="594F1A8E" w14:textId="77777777" w:rsidR="005D5C27" w:rsidRPr="005D5C27" w:rsidRDefault="005D5C27" w:rsidP="005D5C27">
            <w:pPr>
              <w:spacing w:after="0"/>
              <w:jc w:val="center"/>
              <w:rPr>
                <w:rFonts w:ascii="Calibri" w:eastAsia="Times New Roman" w:hAnsi="Calibri"/>
                <w:b/>
                <w:bCs/>
                <w:color w:val="FFFFFF"/>
                <w:sz w:val="20"/>
                <w:lang w:eastAsia="en-GB"/>
              </w:rPr>
            </w:pPr>
            <w:r w:rsidRPr="005D5C27">
              <w:rPr>
                <w:rFonts w:ascii="Calibri" w:eastAsia="Times New Roman" w:hAnsi="Calibri"/>
                <w:b/>
                <w:bCs/>
                <w:color w:val="FFFFFF"/>
                <w:sz w:val="20"/>
                <w:lang w:eastAsia="en-GB"/>
              </w:rPr>
              <w:t>Total Impact</w:t>
            </w:r>
          </w:p>
        </w:tc>
      </w:tr>
      <w:tr w:rsidR="005D5C27" w:rsidRPr="005D5C27" w14:paraId="1A374572" w14:textId="77777777" w:rsidTr="005D5C27">
        <w:trPr>
          <w:trHeight w:val="284"/>
        </w:trPr>
        <w:tc>
          <w:tcPr>
            <w:tcW w:w="3021" w:type="dxa"/>
            <w:tcBorders>
              <w:top w:val="nil"/>
              <w:left w:val="single" w:sz="8" w:space="0" w:color="FFFFFF"/>
              <w:bottom w:val="single" w:sz="8" w:space="0" w:color="FFFFFF"/>
              <w:right w:val="single" w:sz="8" w:space="0" w:color="FFFFFF"/>
            </w:tcBorders>
            <w:shd w:val="clear" w:color="000000" w:fill="008C9B"/>
            <w:vAlign w:val="bottom"/>
            <w:hideMark/>
          </w:tcPr>
          <w:p w14:paraId="72159582" w14:textId="77777777" w:rsidR="005D5C27" w:rsidRPr="005D5C27" w:rsidRDefault="005D5C27" w:rsidP="005D5C27">
            <w:pPr>
              <w:spacing w:after="0"/>
              <w:rPr>
                <w:rFonts w:ascii="Calibri" w:eastAsia="Times New Roman" w:hAnsi="Calibri"/>
                <w:b/>
                <w:bCs/>
                <w:color w:val="FFFFFF"/>
                <w:sz w:val="20"/>
                <w:lang w:eastAsia="en-GB"/>
              </w:rPr>
            </w:pPr>
            <w:r w:rsidRPr="005D5C27">
              <w:rPr>
                <w:rFonts w:ascii="Calibri" w:eastAsia="Times New Roman" w:hAnsi="Calibri"/>
                <w:b/>
                <w:bCs/>
                <w:color w:val="FFFFFF"/>
                <w:sz w:val="20"/>
                <w:lang w:eastAsia="en-GB"/>
              </w:rPr>
              <w:t>TOTAL</w:t>
            </w:r>
          </w:p>
        </w:tc>
        <w:tc>
          <w:tcPr>
            <w:tcW w:w="1576" w:type="dxa"/>
            <w:tcBorders>
              <w:top w:val="nil"/>
              <w:left w:val="nil"/>
              <w:bottom w:val="single" w:sz="8" w:space="0" w:color="FFFFFF"/>
              <w:right w:val="single" w:sz="8" w:space="0" w:color="FFFFFF"/>
            </w:tcBorders>
            <w:shd w:val="clear" w:color="000000" w:fill="E7EEEF"/>
            <w:vAlign w:val="center"/>
            <w:hideMark/>
          </w:tcPr>
          <w:p w14:paraId="41159C94" w14:textId="77777777" w:rsidR="005D5C27" w:rsidRPr="00D50B65" w:rsidRDefault="005D5C27" w:rsidP="005D5C27">
            <w:pPr>
              <w:spacing w:after="0"/>
              <w:jc w:val="center"/>
              <w:rPr>
                <w:rFonts w:ascii="Calibri" w:eastAsia="Times New Roman" w:hAnsi="Calibri"/>
                <w:b/>
                <w:color w:val="000000"/>
                <w:sz w:val="20"/>
                <w:lang w:eastAsia="en-GB"/>
              </w:rPr>
            </w:pPr>
            <w:r w:rsidRPr="00D50B65">
              <w:rPr>
                <w:rFonts w:ascii="Calibri" w:eastAsia="Times New Roman" w:hAnsi="Calibri"/>
                <w:b/>
                <w:color w:val="000000"/>
                <w:sz w:val="20"/>
                <w:lang w:eastAsia="en-GB"/>
              </w:rPr>
              <w:t>3,820</w:t>
            </w:r>
          </w:p>
        </w:tc>
        <w:tc>
          <w:tcPr>
            <w:tcW w:w="1629" w:type="dxa"/>
            <w:tcBorders>
              <w:top w:val="nil"/>
              <w:left w:val="nil"/>
              <w:bottom w:val="single" w:sz="8" w:space="0" w:color="FFFFFF"/>
              <w:right w:val="single" w:sz="8" w:space="0" w:color="FFFFFF"/>
            </w:tcBorders>
            <w:shd w:val="clear" w:color="000000" w:fill="E7EEEF"/>
            <w:vAlign w:val="center"/>
            <w:hideMark/>
          </w:tcPr>
          <w:p w14:paraId="7524B972" w14:textId="77777777" w:rsidR="005D5C27" w:rsidRPr="00D50B65" w:rsidRDefault="005D5C27" w:rsidP="005D5C27">
            <w:pPr>
              <w:spacing w:after="0"/>
              <w:jc w:val="center"/>
              <w:rPr>
                <w:rFonts w:ascii="Calibri" w:eastAsia="Times New Roman" w:hAnsi="Calibri"/>
                <w:b/>
                <w:color w:val="000000"/>
                <w:sz w:val="20"/>
                <w:lang w:eastAsia="en-GB"/>
              </w:rPr>
            </w:pPr>
            <w:r w:rsidRPr="00D50B65">
              <w:rPr>
                <w:rFonts w:ascii="Calibri" w:eastAsia="Times New Roman" w:hAnsi="Calibri"/>
                <w:b/>
                <w:color w:val="000000"/>
                <w:sz w:val="20"/>
                <w:lang w:eastAsia="en-GB"/>
              </w:rPr>
              <w:t>3,573</w:t>
            </w:r>
          </w:p>
        </w:tc>
        <w:tc>
          <w:tcPr>
            <w:tcW w:w="1629" w:type="dxa"/>
            <w:tcBorders>
              <w:top w:val="nil"/>
              <w:left w:val="nil"/>
              <w:bottom w:val="single" w:sz="8" w:space="0" w:color="FFFFFF"/>
              <w:right w:val="single" w:sz="8" w:space="0" w:color="FFFFFF"/>
            </w:tcBorders>
            <w:shd w:val="clear" w:color="000000" w:fill="E7EEEF"/>
            <w:vAlign w:val="center"/>
            <w:hideMark/>
          </w:tcPr>
          <w:p w14:paraId="1CEB48E5" w14:textId="77777777" w:rsidR="005D5C27" w:rsidRPr="00D50B65" w:rsidRDefault="005D5C27" w:rsidP="005D5C27">
            <w:pPr>
              <w:spacing w:after="0"/>
              <w:jc w:val="center"/>
              <w:rPr>
                <w:rFonts w:ascii="Calibri" w:eastAsia="Times New Roman" w:hAnsi="Calibri"/>
                <w:b/>
                <w:color w:val="000000"/>
                <w:sz w:val="20"/>
                <w:lang w:eastAsia="en-GB"/>
              </w:rPr>
            </w:pPr>
            <w:r w:rsidRPr="00D50B65">
              <w:rPr>
                <w:rFonts w:ascii="Calibri" w:eastAsia="Times New Roman" w:hAnsi="Calibri"/>
                <w:b/>
                <w:color w:val="000000"/>
                <w:sz w:val="20"/>
                <w:lang w:eastAsia="en-GB"/>
              </w:rPr>
              <w:t>1,787</w:t>
            </w:r>
          </w:p>
        </w:tc>
        <w:tc>
          <w:tcPr>
            <w:tcW w:w="1629" w:type="dxa"/>
            <w:tcBorders>
              <w:top w:val="nil"/>
              <w:left w:val="nil"/>
              <w:bottom w:val="single" w:sz="8" w:space="0" w:color="FFFFFF"/>
              <w:right w:val="single" w:sz="8" w:space="0" w:color="FFFFFF"/>
            </w:tcBorders>
            <w:shd w:val="clear" w:color="000000" w:fill="E7EEEF"/>
            <w:vAlign w:val="center"/>
            <w:hideMark/>
          </w:tcPr>
          <w:p w14:paraId="0958440C" w14:textId="77777777" w:rsidR="005D5C27" w:rsidRPr="00D50B65" w:rsidRDefault="005D5C27" w:rsidP="005D5C27">
            <w:pPr>
              <w:spacing w:after="0"/>
              <w:jc w:val="center"/>
              <w:rPr>
                <w:rFonts w:ascii="Calibri" w:eastAsia="Times New Roman" w:hAnsi="Calibri"/>
                <w:b/>
                <w:color w:val="000000"/>
                <w:sz w:val="20"/>
                <w:lang w:eastAsia="en-GB"/>
              </w:rPr>
            </w:pPr>
            <w:r w:rsidRPr="00D50B65">
              <w:rPr>
                <w:rFonts w:ascii="Calibri" w:eastAsia="Times New Roman" w:hAnsi="Calibri"/>
                <w:b/>
                <w:color w:val="000000"/>
                <w:sz w:val="20"/>
                <w:lang w:eastAsia="en-GB"/>
              </w:rPr>
              <w:t>9,180</w:t>
            </w:r>
          </w:p>
        </w:tc>
      </w:tr>
      <w:tr w:rsidR="005D5C27" w:rsidRPr="005D5C27" w14:paraId="078F5C72" w14:textId="77777777" w:rsidTr="005D5C27">
        <w:trPr>
          <w:trHeight w:val="284"/>
        </w:trPr>
        <w:tc>
          <w:tcPr>
            <w:tcW w:w="3021" w:type="dxa"/>
            <w:tcBorders>
              <w:top w:val="nil"/>
              <w:left w:val="single" w:sz="8" w:space="0" w:color="FFFFFF"/>
              <w:bottom w:val="single" w:sz="8" w:space="0" w:color="FFFFFF"/>
              <w:right w:val="single" w:sz="8" w:space="0" w:color="FFFFFF"/>
            </w:tcBorders>
            <w:shd w:val="clear" w:color="000000" w:fill="008C9B"/>
            <w:vAlign w:val="bottom"/>
            <w:hideMark/>
          </w:tcPr>
          <w:p w14:paraId="556FEC05" w14:textId="77777777" w:rsidR="005D5C27" w:rsidRPr="005D5C27" w:rsidRDefault="005D5C27" w:rsidP="005D5C27">
            <w:pPr>
              <w:spacing w:after="0"/>
              <w:rPr>
                <w:rFonts w:ascii="Calibri" w:eastAsia="Times New Roman" w:hAnsi="Calibri"/>
                <w:color w:val="FFFFFF"/>
                <w:sz w:val="20"/>
                <w:lang w:eastAsia="en-GB"/>
              </w:rPr>
            </w:pPr>
            <w:r w:rsidRPr="005D5C27">
              <w:rPr>
                <w:rFonts w:ascii="Calibri" w:eastAsia="Times New Roman" w:hAnsi="Calibri"/>
                <w:color w:val="FFFFFF"/>
                <w:sz w:val="20"/>
                <w:lang w:eastAsia="en-GB"/>
              </w:rPr>
              <w:t>Shipbuilding</w:t>
            </w:r>
          </w:p>
        </w:tc>
        <w:tc>
          <w:tcPr>
            <w:tcW w:w="1576" w:type="dxa"/>
            <w:tcBorders>
              <w:top w:val="nil"/>
              <w:left w:val="nil"/>
              <w:bottom w:val="single" w:sz="8" w:space="0" w:color="FFFFFF"/>
              <w:right w:val="single" w:sz="8" w:space="0" w:color="FFFFFF"/>
            </w:tcBorders>
            <w:shd w:val="clear" w:color="000000" w:fill="D0CECE"/>
            <w:vAlign w:val="center"/>
            <w:hideMark/>
          </w:tcPr>
          <w:p w14:paraId="41BE7234"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1,458</w:t>
            </w:r>
          </w:p>
        </w:tc>
        <w:tc>
          <w:tcPr>
            <w:tcW w:w="1629" w:type="dxa"/>
            <w:tcBorders>
              <w:top w:val="nil"/>
              <w:left w:val="nil"/>
              <w:bottom w:val="single" w:sz="8" w:space="0" w:color="FFFFFF"/>
              <w:right w:val="single" w:sz="8" w:space="0" w:color="FFFFFF"/>
            </w:tcBorders>
            <w:shd w:val="clear" w:color="000000" w:fill="D0CECE"/>
            <w:vAlign w:val="center"/>
            <w:hideMark/>
          </w:tcPr>
          <w:p w14:paraId="42300E6E"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1,165</w:t>
            </w:r>
          </w:p>
        </w:tc>
        <w:tc>
          <w:tcPr>
            <w:tcW w:w="1629" w:type="dxa"/>
            <w:tcBorders>
              <w:top w:val="nil"/>
              <w:left w:val="nil"/>
              <w:bottom w:val="single" w:sz="8" w:space="0" w:color="FFFFFF"/>
              <w:right w:val="single" w:sz="8" w:space="0" w:color="FFFFFF"/>
            </w:tcBorders>
            <w:shd w:val="clear" w:color="000000" w:fill="D0CECE"/>
            <w:vAlign w:val="center"/>
            <w:hideMark/>
          </w:tcPr>
          <w:p w14:paraId="48A66E1F"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666</w:t>
            </w:r>
          </w:p>
        </w:tc>
        <w:tc>
          <w:tcPr>
            <w:tcW w:w="1629" w:type="dxa"/>
            <w:tcBorders>
              <w:top w:val="nil"/>
              <w:left w:val="nil"/>
              <w:bottom w:val="single" w:sz="8" w:space="0" w:color="FFFFFF"/>
              <w:right w:val="single" w:sz="8" w:space="0" w:color="FFFFFF"/>
            </w:tcBorders>
            <w:shd w:val="clear" w:color="000000" w:fill="D0CECE"/>
            <w:vAlign w:val="center"/>
            <w:hideMark/>
          </w:tcPr>
          <w:p w14:paraId="33DB8523"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3,289</w:t>
            </w:r>
          </w:p>
        </w:tc>
      </w:tr>
      <w:tr w:rsidR="005D5C27" w:rsidRPr="005D5C27" w14:paraId="4A2E5C15" w14:textId="77777777" w:rsidTr="005D5C27">
        <w:trPr>
          <w:trHeight w:val="284"/>
        </w:trPr>
        <w:tc>
          <w:tcPr>
            <w:tcW w:w="3021" w:type="dxa"/>
            <w:tcBorders>
              <w:top w:val="nil"/>
              <w:left w:val="single" w:sz="8" w:space="0" w:color="FFFFFF"/>
              <w:bottom w:val="single" w:sz="8" w:space="0" w:color="FFFFFF"/>
              <w:right w:val="single" w:sz="8" w:space="0" w:color="FFFFFF"/>
            </w:tcBorders>
            <w:shd w:val="clear" w:color="000000" w:fill="008C9B"/>
            <w:vAlign w:val="bottom"/>
            <w:hideMark/>
          </w:tcPr>
          <w:p w14:paraId="21DA34E4" w14:textId="0151D735" w:rsidR="005D5C27" w:rsidRPr="005D5C27" w:rsidRDefault="005D5C27" w:rsidP="007F64DE">
            <w:pPr>
              <w:spacing w:after="0"/>
              <w:rPr>
                <w:rFonts w:ascii="Calibri" w:eastAsia="Times New Roman" w:hAnsi="Calibri"/>
                <w:color w:val="FFFFFF"/>
                <w:sz w:val="20"/>
                <w:lang w:eastAsia="en-GB"/>
              </w:rPr>
            </w:pPr>
            <w:r w:rsidRPr="005D5C27">
              <w:rPr>
                <w:rFonts w:ascii="Calibri" w:eastAsia="Times New Roman" w:hAnsi="Calibri"/>
                <w:color w:val="FFFFFF"/>
                <w:sz w:val="20"/>
                <w:lang w:eastAsia="en-GB"/>
              </w:rPr>
              <w:t xml:space="preserve">Marine </w:t>
            </w:r>
            <w:r w:rsidR="007F64DE">
              <w:rPr>
                <w:rFonts w:ascii="Calibri" w:eastAsia="Times New Roman" w:hAnsi="Calibri"/>
                <w:color w:val="FFFFFF"/>
                <w:sz w:val="20"/>
                <w:lang w:eastAsia="en-GB"/>
              </w:rPr>
              <w:t>r</w:t>
            </w:r>
            <w:r w:rsidRPr="005D5C27">
              <w:rPr>
                <w:rFonts w:ascii="Calibri" w:eastAsia="Times New Roman" w:hAnsi="Calibri"/>
                <w:color w:val="FFFFFF"/>
                <w:sz w:val="20"/>
                <w:lang w:eastAsia="en-GB"/>
              </w:rPr>
              <w:t xml:space="preserve">enewable </w:t>
            </w:r>
            <w:r w:rsidR="007F64DE">
              <w:rPr>
                <w:rFonts w:ascii="Calibri" w:eastAsia="Times New Roman" w:hAnsi="Calibri"/>
                <w:color w:val="FFFFFF"/>
                <w:sz w:val="20"/>
                <w:lang w:eastAsia="en-GB"/>
              </w:rPr>
              <w:t>e</w:t>
            </w:r>
            <w:r w:rsidRPr="005D5C27">
              <w:rPr>
                <w:rFonts w:ascii="Calibri" w:eastAsia="Times New Roman" w:hAnsi="Calibri"/>
                <w:color w:val="FFFFFF"/>
                <w:sz w:val="20"/>
                <w:lang w:eastAsia="en-GB"/>
              </w:rPr>
              <w:t>nergy</w:t>
            </w:r>
          </w:p>
        </w:tc>
        <w:tc>
          <w:tcPr>
            <w:tcW w:w="1576" w:type="dxa"/>
            <w:tcBorders>
              <w:top w:val="nil"/>
              <w:left w:val="nil"/>
              <w:bottom w:val="single" w:sz="8" w:space="0" w:color="FFFFFF"/>
              <w:right w:val="single" w:sz="8" w:space="0" w:color="FFFFFF"/>
            </w:tcBorders>
            <w:shd w:val="clear" w:color="000000" w:fill="E7EEEF"/>
            <w:vAlign w:val="center"/>
            <w:hideMark/>
          </w:tcPr>
          <w:p w14:paraId="4B2BE080"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537</w:t>
            </w:r>
          </w:p>
        </w:tc>
        <w:tc>
          <w:tcPr>
            <w:tcW w:w="1629" w:type="dxa"/>
            <w:tcBorders>
              <w:top w:val="nil"/>
              <w:left w:val="nil"/>
              <w:bottom w:val="single" w:sz="8" w:space="0" w:color="FFFFFF"/>
              <w:right w:val="single" w:sz="8" w:space="0" w:color="FFFFFF"/>
            </w:tcBorders>
            <w:shd w:val="clear" w:color="000000" w:fill="E7EEEF"/>
            <w:vAlign w:val="center"/>
            <w:hideMark/>
          </w:tcPr>
          <w:p w14:paraId="6D5067E3"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954</w:t>
            </w:r>
          </w:p>
        </w:tc>
        <w:tc>
          <w:tcPr>
            <w:tcW w:w="1629" w:type="dxa"/>
            <w:tcBorders>
              <w:top w:val="nil"/>
              <w:left w:val="nil"/>
              <w:bottom w:val="single" w:sz="8" w:space="0" w:color="FFFFFF"/>
              <w:right w:val="single" w:sz="8" w:space="0" w:color="FFFFFF"/>
            </w:tcBorders>
            <w:shd w:val="clear" w:color="000000" w:fill="E7EEEF"/>
            <w:vAlign w:val="center"/>
            <w:hideMark/>
          </w:tcPr>
          <w:p w14:paraId="40AE640E"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288</w:t>
            </w:r>
          </w:p>
        </w:tc>
        <w:tc>
          <w:tcPr>
            <w:tcW w:w="1629" w:type="dxa"/>
            <w:tcBorders>
              <w:top w:val="nil"/>
              <w:left w:val="nil"/>
              <w:bottom w:val="single" w:sz="8" w:space="0" w:color="FFFFFF"/>
              <w:right w:val="single" w:sz="8" w:space="0" w:color="FFFFFF"/>
            </w:tcBorders>
            <w:shd w:val="clear" w:color="000000" w:fill="E7EEEF"/>
            <w:vAlign w:val="center"/>
            <w:hideMark/>
          </w:tcPr>
          <w:p w14:paraId="7D4138D6"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1,779</w:t>
            </w:r>
          </w:p>
        </w:tc>
      </w:tr>
      <w:tr w:rsidR="005D5C27" w:rsidRPr="005D5C27" w14:paraId="16D6B46B" w14:textId="77777777" w:rsidTr="005D5C27">
        <w:trPr>
          <w:trHeight w:val="284"/>
        </w:trPr>
        <w:tc>
          <w:tcPr>
            <w:tcW w:w="3021" w:type="dxa"/>
            <w:tcBorders>
              <w:top w:val="nil"/>
              <w:left w:val="single" w:sz="8" w:space="0" w:color="FFFFFF"/>
              <w:bottom w:val="single" w:sz="8" w:space="0" w:color="FFFFFF"/>
              <w:right w:val="single" w:sz="8" w:space="0" w:color="FFFFFF"/>
            </w:tcBorders>
            <w:shd w:val="clear" w:color="000000" w:fill="008C9B"/>
            <w:vAlign w:val="bottom"/>
            <w:hideMark/>
          </w:tcPr>
          <w:p w14:paraId="6F8F72A9" w14:textId="27744F85" w:rsidR="005D5C27" w:rsidRPr="005D5C27" w:rsidRDefault="007F64DE" w:rsidP="005D5C27">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oil &amp; gas s</w:t>
            </w:r>
            <w:r w:rsidR="005D5C27" w:rsidRPr="005D5C27">
              <w:rPr>
                <w:rFonts w:ascii="Calibri" w:eastAsia="Times New Roman" w:hAnsi="Calibri"/>
                <w:color w:val="FFFFFF"/>
                <w:sz w:val="20"/>
                <w:lang w:eastAsia="en-GB"/>
              </w:rPr>
              <w:t>upport</w:t>
            </w:r>
          </w:p>
        </w:tc>
        <w:tc>
          <w:tcPr>
            <w:tcW w:w="1576" w:type="dxa"/>
            <w:tcBorders>
              <w:top w:val="nil"/>
              <w:left w:val="nil"/>
              <w:bottom w:val="single" w:sz="8" w:space="0" w:color="FFFFFF"/>
              <w:right w:val="single" w:sz="8" w:space="0" w:color="FFFFFF"/>
            </w:tcBorders>
            <w:shd w:val="clear" w:color="000000" w:fill="D0CECE"/>
            <w:vAlign w:val="center"/>
            <w:hideMark/>
          </w:tcPr>
          <w:p w14:paraId="6D2E9FD9"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1,306</w:t>
            </w:r>
          </w:p>
        </w:tc>
        <w:tc>
          <w:tcPr>
            <w:tcW w:w="1629" w:type="dxa"/>
            <w:tcBorders>
              <w:top w:val="nil"/>
              <w:left w:val="nil"/>
              <w:bottom w:val="single" w:sz="8" w:space="0" w:color="FFFFFF"/>
              <w:right w:val="single" w:sz="8" w:space="0" w:color="FFFFFF"/>
            </w:tcBorders>
            <w:shd w:val="clear" w:color="000000" w:fill="D0CECE"/>
            <w:vAlign w:val="center"/>
            <w:hideMark/>
          </w:tcPr>
          <w:p w14:paraId="30B73BBF"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1,212</w:t>
            </w:r>
          </w:p>
        </w:tc>
        <w:tc>
          <w:tcPr>
            <w:tcW w:w="1629" w:type="dxa"/>
            <w:tcBorders>
              <w:top w:val="nil"/>
              <w:left w:val="nil"/>
              <w:bottom w:val="single" w:sz="8" w:space="0" w:color="FFFFFF"/>
              <w:right w:val="single" w:sz="8" w:space="0" w:color="FFFFFF"/>
            </w:tcBorders>
            <w:shd w:val="clear" w:color="000000" w:fill="D0CECE"/>
            <w:vAlign w:val="center"/>
            <w:hideMark/>
          </w:tcPr>
          <w:p w14:paraId="007BE83B"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640</w:t>
            </w:r>
          </w:p>
        </w:tc>
        <w:tc>
          <w:tcPr>
            <w:tcW w:w="1629" w:type="dxa"/>
            <w:tcBorders>
              <w:top w:val="nil"/>
              <w:left w:val="nil"/>
              <w:bottom w:val="single" w:sz="8" w:space="0" w:color="FFFFFF"/>
              <w:right w:val="single" w:sz="8" w:space="0" w:color="FFFFFF"/>
            </w:tcBorders>
            <w:shd w:val="clear" w:color="000000" w:fill="D0CECE"/>
            <w:vAlign w:val="center"/>
            <w:hideMark/>
          </w:tcPr>
          <w:p w14:paraId="2C88CABE"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3,158</w:t>
            </w:r>
          </w:p>
        </w:tc>
      </w:tr>
      <w:tr w:rsidR="005D5C27" w:rsidRPr="005D5C27" w14:paraId="350CE716" w14:textId="77777777" w:rsidTr="005D5C27">
        <w:trPr>
          <w:trHeight w:val="284"/>
        </w:trPr>
        <w:tc>
          <w:tcPr>
            <w:tcW w:w="3021" w:type="dxa"/>
            <w:tcBorders>
              <w:top w:val="nil"/>
              <w:left w:val="single" w:sz="8" w:space="0" w:color="FFFFFF"/>
              <w:bottom w:val="single" w:sz="8" w:space="0" w:color="FFFFFF"/>
              <w:right w:val="single" w:sz="8" w:space="0" w:color="FFFFFF"/>
            </w:tcBorders>
            <w:shd w:val="clear" w:color="000000" w:fill="008C9B"/>
            <w:vAlign w:val="bottom"/>
            <w:hideMark/>
          </w:tcPr>
          <w:p w14:paraId="45D4203C" w14:textId="19C42813" w:rsidR="005D5C27" w:rsidRPr="005D5C27" w:rsidRDefault="007F64DE" w:rsidP="005D5C27">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s</w:t>
            </w:r>
            <w:r w:rsidR="005D5C27" w:rsidRPr="005D5C27">
              <w:rPr>
                <w:rFonts w:ascii="Calibri" w:eastAsia="Times New Roman" w:hAnsi="Calibri"/>
                <w:color w:val="FFFFFF"/>
                <w:sz w:val="20"/>
                <w:lang w:eastAsia="en-GB"/>
              </w:rPr>
              <w:t>cientific</w:t>
            </w:r>
          </w:p>
        </w:tc>
        <w:tc>
          <w:tcPr>
            <w:tcW w:w="1576" w:type="dxa"/>
            <w:tcBorders>
              <w:top w:val="nil"/>
              <w:left w:val="nil"/>
              <w:bottom w:val="single" w:sz="8" w:space="0" w:color="FFFFFF"/>
              <w:right w:val="single" w:sz="8" w:space="0" w:color="FFFFFF"/>
            </w:tcBorders>
            <w:shd w:val="clear" w:color="000000" w:fill="E7EEEF"/>
            <w:vAlign w:val="center"/>
            <w:hideMark/>
          </w:tcPr>
          <w:p w14:paraId="75E57832"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519</w:t>
            </w:r>
          </w:p>
        </w:tc>
        <w:tc>
          <w:tcPr>
            <w:tcW w:w="1629" w:type="dxa"/>
            <w:tcBorders>
              <w:top w:val="nil"/>
              <w:left w:val="nil"/>
              <w:bottom w:val="single" w:sz="8" w:space="0" w:color="FFFFFF"/>
              <w:right w:val="single" w:sz="8" w:space="0" w:color="FFFFFF"/>
            </w:tcBorders>
            <w:shd w:val="clear" w:color="000000" w:fill="E7EEEF"/>
            <w:vAlign w:val="center"/>
            <w:hideMark/>
          </w:tcPr>
          <w:p w14:paraId="7F4108F3"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242</w:t>
            </w:r>
          </w:p>
        </w:tc>
        <w:tc>
          <w:tcPr>
            <w:tcW w:w="1629" w:type="dxa"/>
            <w:tcBorders>
              <w:top w:val="nil"/>
              <w:left w:val="nil"/>
              <w:bottom w:val="single" w:sz="8" w:space="0" w:color="FFFFFF"/>
              <w:right w:val="single" w:sz="8" w:space="0" w:color="FFFFFF"/>
            </w:tcBorders>
            <w:shd w:val="clear" w:color="000000" w:fill="E7EEEF"/>
            <w:vAlign w:val="center"/>
            <w:hideMark/>
          </w:tcPr>
          <w:p w14:paraId="7D015CF7"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193</w:t>
            </w:r>
          </w:p>
        </w:tc>
        <w:tc>
          <w:tcPr>
            <w:tcW w:w="1629" w:type="dxa"/>
            <w:tcBorders>
              <w:top w:val="nil"/>
              <w:left w:val="nil"/>
              <w:bottom w:val="single" w:sz="8" w:space="0" w:color="FFFFFF"/>
              <w:right w:val="single" w:sz="8" w:space="0" w:color="FFFFFF"/>
            </w:tcBorders>
            <w:shd w:val="clear" w:color="000000" w:fill="E7EEEF"/>
            <w:vAlign w:val="center"/>
            <w:hideMark/>
          </w:tcPr>
          <w:p w14:paraId="38587853" w14:textId="77777777" w:rsidR="005D5C27" w:rsidRPr="005D5C27" w:rsidRDefault="005D5C27" w:rsidP="005D5C27">
            <w:pPr>
              <w:spacing w:after="0"/>
              <w:jc w:val="center"/>
              <w:rPr>
                <w:rFonts w:ascii="Calibri" w:eastAsia="Times New Roman" w:hAnsi="Calibri"/>
                <w:color w:val="000000"/>
                <w:sz w:val="20"/>
                <w:lang w:eastAsia="en-GB"/>
              </w:rPr>
            </w:pPr>
            <w:r w:rsidRPr="005D5C27">
              <w:rPr>
                <w:rFonts w:ascii="Calibri" w:eastAsia="Times New Roman" w:hAnsi="Calibri"/>
                <w:color w:val="000000"/>
                <w:sz w:val="20"/>
                <w:lang w:eastAsia="en-GB"/>
              </w:rPr>
              <w:t>954</w:t>
            </w:r>
          </w:p>
        </w:tc>
      </w:tr>
    </w:tbl>
    <w:p w14:paraId="52028DB1" w14:textId="4B7ED31F" w:rsidR="00DC0B2B" w:rsidRPr="00373B7F" w:rsidRDefault="00DC0B2B" w:rsidP="00C922A7">
      <w:pPr>
        <w:spacing w:before="60" w:after="120"/>
        <w:jc w:val="right"/>
        <w:rPr>
          <w:i/>
          <w:sz w:val="18"/>
        </w:rPr>
      </w:pPr>
      <w:r w:rsidRPr="00756A87">
        <w:rPr>
          <w:i/>
          <w:sz w:val="18"/>
        </w:rPr>
        <w:t xml:space="preserve">Source: </w:t>
      </w:r>
      <w:r w:rsidR="00425667">
        <w:rPr>
          <w:i/>
          <w:sz w:val="18"/>
        </w:rPr>
        <w:t>BM</w:t>
      </w:r>
      <w:r>
        <w:rPr>
          <w:i/>
          <w:sz w:val="18"/>
        </w:rPr>
        <w:t>, SMI, FAME</w:t>
      </w:r>
      <w:r w:rsidRPr="00E851E8">
        <w:rPr>
          <w:i/>
          <w:sz w:val="18"/>
        </w:rPr>
        <w:t>, ONS, Cebr analysis</w:t>
      </w:r>
    </w:p>
    <w:p w14:paraId="51B4F947" w14:textId="7C2E6E5B" w:rsidR="00841CB0" w:rsidRDefault="005F7EA7" w:rsidP="00D1017A">
      <w:pPr>
        <w:spacing w:after="120"/>
      </w:pPr>
      <w:r>
        <w:fldChar w:fldCharType="begin"/>
      </w:r>
      <w:r>
        <w:instrText xml:space="preserve"> REF _Ref16153374 \h </w:instrText>
      </w:r>
      <w:r>
        <w:fldChar w:fldCharType="separate"/>
      </w:r>
      <w:r>
        <w:t xml:space="preserve">Table </w:t>
      </w:r>
      <w:r>
        <w:rPr>
          <w:noProof/>
        </w:rPr>
        <w:t>15</w:t>
      </w:r>
      <w:r>
        <w:fldChar w:fldCharType="end"/>
      </w:r>
      <w:r>
        <w:t xml:space="preserve"> </w:t>
      </w:r>
      <w:r w:rsidR="00615CE8">
        <w:t>presents the direct contribution</w:t>
      </w:r>
      <w:r w:rsidR="00615CE8" w:rsidRPr="009774DE">
        <w:t xml:space="preserve"> to </w:t>
      </w:r>
      <w:r w:rsidR="00615CE8">
        <w:t xml:space="preserve">GVA </w:t>
      </w:r>
      <w:r w:rsidR="00615CE8" w:rsidRPr="009774DE">
        <w:t xml:space="preserve">alongside our estimate of </w:t>
      </w:r>
      <w:r w:rsidR="00615CE8">
        <w:t xml:space="preserve">the composite </w:t>
      </w:r>
      <w:r w:rsidR="00D1017A">
        <w:t>compensation of employees (COE)</w:t>
      </w:r>
      <w:r w:rsidR="00D1017A" w:rsidRPr="009774DE">
        <w:t xml:space="preserve"> </w:t>
      </w:r>
      <w:r w:rsidR="00615CE8" w:rsidRPr="009774DE">
        <w:t>multiplier that applies t</w:t>
      </w:r>
      <w:r w:rsidR="00615CE8">
        <w:t>o the entire</w:t>
      </w:r>
      <w:r w:rsidR="00DF3373">
        <w:t xml:space="preserve"> MES</w:t>
      </w:r>
      <w:r w:rsidR="00615CE8">
        <w:t xml:space="preserve"> industry, an estimated </w:t>
      </w:r>
      <w:r w:rsidR="0040418B">
        <w:t>2.40</w:t>
      </w:r>
      <w:r w:rsidR="00A30569">
        <w:t xml:space="preserve"> </w:t>
      </w:r>
      <w:r w:rsidR="0040418B">
        <w:t>in 2017</w:t>
      </w:r>
      <w:r w:rsidR="00615CE8">
        <w:t xml:space="preserve">. </w:t>
      </w:r>
      <w:r w:rsidR="00B61326">
        <w:t xml:space="preserve">The composite multiplier </w:t>
      </w:r>
      <w:r w:rsidR="00C97DBF">
        <w:t xml:space="preserve">for the </w:t>
      </w:r>
      <w:r>
        <w:t>MES</w:t>
      </w:r>
      <w:r w:rsidR="00A30569">
        <w:t xml:space="preserve"> industry </w:t>
      </w:r>
      <w:r w:rsidR="0040418B">
        <w:t xml:space="preserve">has remained relatively constant since 2010. </w:t>
      </w:r>
    </w:p>
    <w:p w14:paraId="5544BAF7" w14:textId="61E22639" w:rsidR="007971E8" w:rsidRDefault="00A30569" w:rsidP="00D1017A">
      <w:pPr>
        <w:spacing w:after="120"/>
      </w:pPr>
      <w:r>
        <w:t xml:space="preserve">However, due to growth in the </w:t>
      </w:r>
      <w:r w:rsidR="005F7EA7">
        <w:t>MES</w:t>
      </w:r>
      <w:r w:rsidR="0040418B">
        <w:t xml:space="preserve"> industries</w:t>
      </w:r>
      <w:r w:rsidR="00B61326">
        <w:t xml:space="preserve">, </w:t>
      </w:r>
      <w:r w:rsidR="00374397">
        <w:t>the aggregate impact</w:t>
      </w:r>
      <w:r w:rsidR="00B61326">
        <w:t xml:space="preserve"> </w:t>
      </w:r>
      <w:r>
        <w:t xml:space="preserve">through the compensation of employees </w:t>
      </w:r>
      <w:r w:rsidR="00B61326">
        <w:t xml:space="preserve">has </w:t>
      </w:r>
      <w:r>
        <w:t xml:space="preserve">risen </w:t>
      </w:r>
      <w:r w:rsidR="00B61326">
        <w:t>from £</w:t>
      </w:r>
      <w:r w:rsidR="0040418B">
        <w:t>7.5</w:t>
      </w:r>
      <w:r w:rsidR="00B61326">
        <w:t xml:space="preserve"> billion in 2010 to £</w:t>
      </w:r>
      <w:r w:rsidR="0040418B">
        <w:t>9.2</w:t>
      </w:r>
      <w:r w:rsidR="002177A9">
        <w:t xml:space="preserve"> </w:t>
      </w:r>
      <w:r w:rsidR="0040418B">
        <w:t>billion in 2017</w:t>
      </w:r>
      <w:r w:rsidR="00B61326">
        <w:t>.</w:t>
      </w:r>
    </w:p>
    <w:p w14:paraId="08AC3E4C" w14:textId="7E780966" w:rsidR="00615CE8" w:rsidRDefault="005F7EA7" w:rsidP="00852386">
      <w:pPr>
        <w:pStyle w:val="Caption"/>
      </w:pPr>
      <w:bookmarkStart w:id="117" w:name="_Ref16153374"/>
      <w:r>
        <w:t xml:space="preserve">Table </w:t>
      </w:r>
      <w:r w:rsidR="00EF7809">
        <w:rPr>
          <w:noProof/>
        </w:rPr>
        <w:fldChar w:fldCharType="begin"/>
      </w:r>
      <w:r w:rsidR="00EF7809">
        <w:rPr>
          <w:noProof/>
        </w:rPr>
        <w:instrText xml:space="preserve"> SEQ Table \* ARABIC </w:instrText>
      </w:r>
      <w:r w:rsidR="00EF7809">
        <w:rPr>
          <w:noProof/>
        </w:rPr>
        <w:fldChar w:fldCharType="separate"/>
      </w:r>
      <w:r w:rsidR="001A0905">
        <w:rPr>
          <w:noProof/>
        </w:rPr>
        <w:t>15</w:t>
      </w:r>
      <w:r w:rsidR="00EF7809">
        <w:rPr>
          <w:noProof/>
        </w:rPr>
        <w:fldChar w:fldCharType="end"/>
      </w:r>
      <w:bookmarkEnd w:id="117"/>
      <w:r>
        <w:t xml:space="preserve">: </w:t>
      </w:r>
      <w:r w:rsidR="00615CE8">
        <w:t xml:space="preserve">Direct </w:t>
      </w:r>
      <w:r w:rsidR="00374397">
        <w:t>and aggregate impact</w:t>
      </w:r>
      <w:r w:rsidR="00AD7D45">
        <w:t xml:space="preserve">s through the </w:t>
      </w:r>
      <w:r w:rsidR="00E67044">
        <w:t xml:space="preserve">compensation of employees </w:t>
      </w:r>
      <w:r w:rsidR="00AD7D45">
        <w:t>from</w:t>
      </w:r>
      <w:r w:rsidR="00615CE8" w:rsidRPr="00380889">
        <w:t xml:space="preserve"> </w:t>
      </w:r>
      <w:r w:rsidR="00C97DBF">
        <w:t xml:space="preserve">the </w:t>
      </w:r>
      <w:r w:rsidR="005F709B">
        <w:t>MES</w:t>
      </w:r>
      <w:r w:rsidR="0040418B">
        <w:t xml:space="preserve"> industry, 2010 to 2017</w:t>
      </w:r>
      <w:r w:rsidR="006F1EBE">
        <w:t>, £ million</w:t>
      </w:r>
    </w:p>
    <w:tbl>
      <w:tblPr>
        <w:tblW w:w="9455" w:type="dxa"/>
        <w:tblLook w:val="04A0" w:firstRow="1" w:lastRow="0" w:firstColumn="1" w:lastColumn="0" w:noHBand="0" w:noVBand="1"/>
      </w:tblPr>
      <w:tblGrid>
        <w:gridCol w:w="864"/>
        <w:gridCol w:w="2610"/>
        <w:gridCol w:w="3151"/>
        <w:gridCol w:w="2830"/>
      </w:tblGrid>
      <w:tr w:rsidR="0040418B" w:rsidRPr="0040418B" w14:paraId="24A9AFBC" w14:textId="77777777" w:rsidTr="0040418B">
        <w:trPr>
          <w:trHeight w:val="487"/>
        </w:trPr>
        <w:tc>
          <w:tcPr>
            <w:tcW w:w="864"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2B4E8469" w14:textId="77777777" w:rsidR="0040418B" w:rsidRPr="0040418B" w:rsidRDefault="0040418B" w:rsidP="0040418B">
            <w:pPr>
              <w:spacing w:after="0"/>
              <w:rPr>
                <w:rFonts w:ascii="Arial" w:eastAsia="Times New Roman" w:hAnsi="Arial" w:cs="Arial"/>
                <w:color w:val="000000"/>
                <w:sz w:val="20"/>
                <w:lang w:eastAsia="en-GB"/>
              </w:rPr>
            </w:pPr>
            <w:r w:rsidRPr="0040418B">
              <w:rPr>
                <w:rFonts w:ascii="Arial" w:eastAsia="Times New Roman" w:hAnsi="Arial" w:cs="Arial"/>
                <w:color w:val="000000"/>
                <w:sz w:val="20"/>
                <w:lang w:eastAsia="en-GB"/>
              </w:rPr>
              <w:t> </w:t>
            </w:r>
          </w:p>
        </w:tc>
        <w:tc>
          <w:tcPr>
            <w:tcW w:w="2610" w:type="dxa"/>
            <w:tcBorders>
              <w:top w:val="single" w:sz="8" w:space="0" w:color="FFFFFF"/>
              <w:left w:val="nil"/>
              <w:bottom w:val="single" w:sz="12" w:space="0" w:color="FFFFFF"/>
              <w:right w:val="single" w:sz="8" w:space="0" w:color="FFFFFF"/>
            </w:tcBorders>
            <w:shd w:val="clear" w:color="000000" w:fill="008C9B"/>
            <w:vAlign w:val="center"/>
            <w:hideMark/>
          </w:tcPr>
          <w:p w14:paraId="7E3A6D48" w14:textId="77777777" w:rsidR="0040418B" w:rsidRPr="0040418B" w:rsidRDefault="0040418B" w:rsidP="0040418B">
            <w:pPr>
              <w:spacing w:after="0"/>
              <w:jc w:val="center"/>
              <w:rPr>
                <w:rFonts w:ascii="Calibri" w:eastAsia="Times New Roman" w:hAnsi="Calibri"/>
                <w:b/>
                <w:bCs/>
                <w:color w:val="FFFFFF"/>
                <w:sz w:val="20"/>
                <w:lang w:eastAsia="en-GB"/>
              </w:rPr>
            </w:pPr>
            <w:r w:rsidRPr="0040418B">
              <w:rPr>
                <w:rFonts w:ascii="Calibri" w:eastAsia="Times New Roman" w:hAnsi="Calibri"/>
                <w:b/>
                <w:bCs/>
                <w:color w:val="FFFFFF"/>
                <w:sz w:val="20"/>
                <w:lang w:eastAsia="en-GB"/>
              </w:rPr>
              <w:t>Direct Impact</w:t>
            </w:r>
          </w:p>
        </w:tc>
        <w:tc>
          <w:tcPr>
            <w:tcW w:w="3151" w:type="dxa"/>
            <w:tcBorders>
              <w:top w:val="single" w:sz="8" w:space="0" w:color="FFFFFF"/>
              <w:left w:val="nil"/>
              <w:bottom w:val="single" w:sz="12" w:space="0" w:color="FFFFFF"/>
              <w:right w:val="single" w:sz="8" w:space="0" w:color="FFFFFF"/>
            </w:tcBorders>
            <w:shd w:val="clear" w:color="000000" w:fill="008C9B"/>
            <w:vAlign w:val="center"/>
            <w:hideMark/>
          </w:tcPr>
          <w:p w14:paraId="227F6BC1" w14:textId="77777777" w:rsidR="0040418B" w:rsidRPr="0040418B" w:rsidRDefault="0040418B" w:rsidP="0040418B">
            <w:pPr>
              <w:spacing w:after="0"/>
              <w:jc w:val="center"/>
              <w:rPr>
                <w:rFonts w:ascii="Calibri" w:eastAsia="Times New Roman" w:hAnsi="Calibri"/>
                <w:b/>
                <w:bCs/>
                <w:color w:val="FFFFFF"/>
                <w:sz w:val="20"/>
                <w:lang w:eastAsia="en-GB"/>
              </w:rPr>
            </w:pPr>
            <w:r w:rsidRPr="0040418B">
              <w:rPr>
                <w:rFonts w:ascii="Calibri" w:eastAsia="Times New Roman" w:hAnsi="Calibri"/>
                <w:b/>
                <w:bCs/>
                <w:color w:val="FFFFFF"/>
                <w:sz w:val="20"/>
                <w:lang w:eastAsia="en-GB"/>
              </w:rPr>
              <w:t>Composite Employee Compensation multiplier</w:t>
            </w:r>
          </w:p>
        </w:tc>
        <w:tc>
          <w:tcPr>
            <w:tcW w:w="2830" w:type="dxa"/>
            <w:tcBorders>
              <w:top w:val="single" w:sz="8" w:space="0" w:color="FFFFFF"/>
              <w:left w:val="nil"/>
              <w:bottom w:val="single" w:sz="12" w:space="0" w:color="FFFFFF"/>
              <w:right w:val="single" w:sz="8" w:space="0" w:color="FFFFFF"/>
            </w:tcBorders>
            <w:shd w:val="clear" w:color="000000" w:fill="008C9B"/>
            <w:vAlign w:val="center"/>
            <w:hideMark/>
          </w:tcPr>
          <w:p w14:paraId="0D5583B0" w14:textId="77777777" w:rsidR="0040418B" w:rsidRPr="0040418B" w:rsidRDefault="0040418B" w:rsidP="0040418B">
            <w:pPr>
              <w:spacing w:after="0"/>
              <w:jc w:val="center"/>
              <w:rPr>
                <w:rFonts w:ascii="Calibri" w:eastAsia="Times New Roman" w:hAnsi="Calibri"/>
                <w:b/>
                <w:bCs/>
                <w:color w:val="FFFFFF"/>
                <w:sz w:val="20"/>
                <w:lang w:eastAsia="en-GB"/>
              </w:rPr>
            </w:pPr>
            <w:r w:rsidRPr="0040418B">
              <w:rPr>
                <w:rFonts w:ascii="Calibri" w:eastAsia="Times New Roman" w:hAnsi="Calibri"/>
                <w:b/>
                <w:bCs/>
                <w:color w:val="FFFFFF"/>
                <w:sz w:val="20"/>
                <w:lang w:eastAsia="en-GB"/>
              </w:rPr>
              <w:t>Total employee compensation impacts</w:t>
            </w:r>
          </w:p>
        </w:tc>
      </w:tr>
      <w:tr w:rsidR="0040418B" w:rsidRPr="0040418B" w14:paraId="39FD1FA5" w14:textId="77777777" w:rsidTr="0040418B">
        <w:trPr>
          <w:trHeight w:val="306"/>
        </w:trPr>
        <w:tc>
          <w:tcPr>
            <w:tcW w:w="864" w:type="dxa"/>
            <w:tcBorders>
              <w:top w:val="nil"/>
              <w:left w:val="single" w:sz="8" w:space="0" w:color="FFFFFF"/>
              <w:bottom w:val="single" w:sz="8" w:space="0" w:color="FFFFFF"/>
              <w:right w:val="single" w:sz="8" w:space="0" w:color="FFFFFF"/>
            </w:tcBorders>
            <w:shd w:val="clear" w:color="000000" w:fill="008C9B"/>
            <w:vAlign w:val="center"/>
            <w:hideMark/>
          </w:tcPr>
          <w:p w14:paraId="1CC78D00" w14:textId="77777777" w:rsidR="0040418B" w:rsidRPr="0040418B" w:rsidRDefault="0040418B" w:rsidP="0040418B">
            <w:pPr>
              <w:spacing w:after="0"/>
              <w:rPr>
                <w:rFonts w:ascii="Calibri" w:eastAsia="Times New Roman" w:hAnsi="Calibri"/>
                <w:color w:val="FFFFFF"/>
                <w:sz w:val="20"/>
                <w:lang w:eastAsia="en-GB"/>
              </w:rPr>
            </w:pPr>
            <w:r w:rsidRPr="0040418B">
              <w:rPr>
                <w:rFonts w:ascii="Calibri" w:eastAsia="Times New Roman" w:hAnsi="Calibri"/>
                <w:color w:val="FFFFFF"/>
                <w:sz w:val="20"/>
                <w:lang w:eastAsia="en-GB"/>
              </w:rPr>
              <w:t>2010</w:t>
            </w:r>
          </w:p>
        </w:tc>
        <w:tc>
          <w:tcPr>
            <w:tcW w:w="2610" w:type="dxa"/>
            <w:tcBorders>
              <w:top w:val="nil"/>
              <w:left w:val="nil"/>
              <w:bottom w:val="single" w:sz="8" w:space="0" w:color="FFFFFF"/>
              <w:right w:val="single" w:sz="8" w:space="0" w:color="FFFFFF"/>
            </w:tcBorders>
            <w:shd w:val="clear" w:color="000000" w:fill="E7EEEF"/>
            <w:vAlign w:val="center"/>
            <w:hideMark/>
          </w:tcPr>
          <w:p w14:paraId="2E78FA57"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3,158</w:t>
            </w:r>
          </w:p>
        </w:tc>
        <w:tc>
          <w:tcPr>
            <w:tcW w:w="3151" w:type="dxa"/>
            <w:tcBorders>
              <w:top w:val="nil"/>
              <w:left w:val="nil"/>
              <w:bottom w:val="single" w:sz="8" w:space="0" w:color="FFFFFF"/>
              <w:right w:val="single" w:sz="8" w:space="0" w:color="FFFFFF"/>
            </w:tcBorders>
            <w:shd w:val="clear" w:color="000000" w:fill="E7EEEF"/>
            <w:vAlign w:val="center"/>
            <w:hideMark/>
          </w:tcPr>
          <w:p w14:paraId="72289E10"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2.39</w:t>
            </w:r>
          </w:p>
        </w:tc>
        <w:tc>
          <w:tcPr>
            <w:tcW w:w="2830" w:type="dxa"/>
            <w:tcBorders>
              <w:top w:val="nil"/>
              <w:left w:val="nil"/>
              <w:bottom w:val="single" w:sz="8" w:space="0" w:color="FFFFFF"/>
              <w:right w:val="single" w:sz="8" w:space="0" w:color="FFFFFF"/>
            </w:tcBorders>
            <w:shd w:val="clear" w:color="000000" w:fill="E7EEEF"/>
            <w:vAlign w:val="center"/>
            <w:hideMark/>
          </w:tcPr>
          <w:p w14:paraId="1B44D070"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7,539</w:t>
            </w:r>
          </w:p>
        </w:tc>
      </w:tr>
      <w:tr w:rsidR="0040418B" w:rsidRPr="0040418B" w14:paraId="57F70390" w14:textId="77777777" w:rsidTr="0040418B">
        <w:trPr>
          <w:trHeight w:val="306"/>
        </w:trPr>
        <w:tc>
          <w:tcPr>
            <w:tcW w:w="864" w:type="dxa"/>
            <w:tcBorders>
              <w:top w:val="nil"/>
              <w:left w:val="single" w:sz="8" w:space="0" w:color="FFFFFF"/>
              <w:bottom w:val="single" w:sz="8" w:space="0" w:color="FFFFFF"/>
              <w:right w:val="single" w:sz="8" w:space="0" w:color="FFFFFF"/>
            </w:tcBorders>
            <w:shd w:val="clear" w:color="000000" w:fill="008C9B"/>
            <w:vAlign w:val="center"/>
            <w:hideMark/>
          </w:tcPr>
          <w:p w14:paraId="3EB3D74E" w14:textId="77777777" w:rsidR="0040418B" w:rsidRPr="0040418B" w:rsidRDefault="0040418B" w:rsidP="0040418B">
            <w:pPr>
              <w:spacing w:after="0"/>
              <w:rPr>
                <w:rFonts w:ascii="Calibri" w:eastAsia="Times New Roman" w:hAnsi="Calibri"/>
                <w:color w:val="FFFFFF"/>
                <w:sz w:val="20"/>
                <w:lang w:eastAsia="en-GB"/>
              </w:rPr>
            </w:pPr>
            <w:r w:rsidRPr="0040418B">
              <w:rPr>
                <w:rFonts w:ascii="Calibri" w:eastAsia="Times New Roman" w:hAnsi="Calibri"/>
                <w:color w:val="FFFFFF"/>
                <w:sz w:val="20"/>
                <w:lang w:eastAsia="en-GB"/>
              </w:rPr>
              <w:t>2011</w:t>
            </w:r>
          </w:p>
        </w:tc>
        <w:tc>
          <w:tcPr>
            <w:tcW w:w="2610" w:type="dxa"/>
            <w:tcBorders>
              <w:top w:val="nil"/>
              <w:left w:val="nil"/>
              <w:bottom w:val="single" w:sz="8" w:space="0" w:color="FFFFFF"/>
              <w:right w:val="single" w:sz="8" w:space="0" w:color="FFFFFF"/>
            </w:tcBorders>
            <w:shd w:val="clear" w:color="000000" w:fill="D0CECE"/>
            <w:vAlign w:val="center"/>
            <w:hideMark/>
          </w:tcPr>
          <w:p w14:paraId="1457A76D"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3,026</w:t>
            </w:r>
          </w:p>
        </w:tc>
        <w:tc>
          <w:tcPr>
            <w:tcW w:w="3151" w:type="dxa"/>
            <w:tcBorders>
              <w:top w:val="nil"/>
              <w:left w:val="nil"/>
              <w:bottom w:val="single" w:sz="8" w:space="0" w:color="FFFFFF"/>
              <w:right w:val="single" w:sz="8" w:space="0" w:color="FFFFFF"/>
            </w:tcBorders>
            <w:shd w:val="clear" w:color="000000" w:fill="D0CECE"/>
            <w:vAlign w:val="center"/>
            <w:hideMark/>
          </w:tcPr>
          <w:p w14:paraId="01BEBD25"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2.39</w:t>
            </w:r>
          </w:p>
        </w:tc>
        <w:tc>
          <w:tcPr>
            <w:tcW w:w="2830" w:type="dxa"/>
            <w:tcBorders>
              <w:top w:val="nil"/>
              <w:left w:val="nil"/>
              <w:bottom w:val="single" w:sz="8" w:space="0" w:color="FFFFFF"/>
              <w:right w:val="single" w:sz="8" w:space="0" w:color="FFFFFF"/>
            </w:tcBorders>
            <w:shd w:val="clear" w:color="000000" w:fill="D0CECE"/>
            <w:vAlign w:val="center"/>
            <w:hideMark/>
          </w:tcPr>
          <w:p w14:paraId="0D6ADEEE"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7,235</w:t>
            </w:r>
          </w:p>
        </w:tc>
      </w:tr>
      <w:tr w:rsidR="0040418B" w:rsidRPr="0040418B" w14:paraId="59F1D1F1" w14:textId="77777777" w:rsidTr="0040418B">
        <w:trPr>
          <w:trHeight w:val="306"/>
        </w:trPr>
        <w:tc>
          <w:tcPr>
            <w:tcW w:w="864" w:type="dxa"/>
            <w:tcBorders>
              <w:top w:val="nil"/>
              <w:left w:val="single" w:sz="8" w:space="0" w:color="FFFFFF"/>
              <w:bottom w:val="single" w:sz="8" w:space="0" w:color="FFFFFF"/>
              <w:right w:val="single" w:sz="8" w:space="0" w:color="FFFFFF"/>
            </w:tcBorders>
            <w:shd w:val="clear" w:color="000000" w:fill="008C9B"/>
            <w:vAlign w:val="center"/>
            <w:hideMark/>
          </w:tcPr>
          <w:p w14:paraId="3A509782" w14:textId="77777777" w:rsidR="0040418B" w:rsidRPr="0040418B" w:rsidRDefault="0040418B" w:rsidP="0040418B">
            <w:pPr>
              <w:spacing w:after="0"/>
              <w:rPr>
                <w:rFonts w:ascii="Calibri" w:eastAsia="Times New Roman" w:hAnsi="Calibri"/>
                <w:color w:val="FFFFFF"/>
                <w:sz w:val="20"/>
                <w:lang w:eastAsia="en-GB"/>
              </w:rPr>
            </w:pPr>
            <w:r w:rsidRPr="0040418B">
              <w:rPr>
                <w:rFonts w:ascii="Calibri" w:eastAsia="Times New Roman" w:hAnsi="Calibri"/>
                <w:color w:val="FFFFFF"/>
                <w:sz w:val="20"/>
                <w:lang w:eastAsia="en-GB"/>
              </w:rPr>
              <w:t>2012</w:t>
            </w:r>
          </w:p>
        </w:tc>
        <w:tc>
          <w:tcPr>
            <w:tcW w:w="2610" w:type="dxa"/>
            <w:tcBorders>
              <w:top w:val="nil"/>
              <w:left w:val="nil"/>
              <w:bottom w:val="single" w:sz="8" w:space="0" w:color="FFFFFF"/>
              <w:right w:val="single" w:sz="8" w:space="0" w:color="FFFFFF"/>
            </w:tcBorders>
            <w:shd w:val="clear" w:color="000000" w:fill="E7EEEF"/>
            <w:vAlign w:val="center"/>
            <w:hideMark/>
          </w:tcPr>
          <w:p w14:paraId="40D13B28"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3,701</w:t>
            </w:r>
          </w:p>
        </w:tc>
        <w:tc>
          <w:tcPr>
            <w:tcW w:w="3151" w:type="dxa"/>
            <w:tcBorders>
              <w:top w:val="nil"/>
              <w:left w:val="nil"/>
              <w:bottom w:val="single" w:sz="8" w:space="0" w:color="FFFFFF"/>
              <w:right w:val="single" w:sz="8" w:space="0" w:color="FFFFFF"/>
            </w:tcBorders>
            <w:shd w:val="clear" w:color="000000" w:fill="E7EEEF"/>
            <w:vAlign w:val="center"/>
            <w:hideMark/>
          </w:tcPr>
          <w:p w14:paraId="35D73AB5"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2.41</w:t>
            </w:r>
          </w:p>
        </w:tc>
        <w:tc>
          <w:tcPr>
            <w:tcW w:w="2830" w:type="dxa"/>
            <w:tcBorders>
              <w:top w:val="nil"/>
              <w:left w:val="nil"/>
              <w:bottom w:val="single" w:sz="8" w:space="0" w:color="FFFFFF"/>
              <w:right w:val="single" w:sz="8" w:space="0" w:color="FFFFFF"/>
            </w:tcBorders>
            <w:shd w:val="clear" w:color="000000" w:fill="E7EEEF"/>
            <w:vAlign w:val="center"/>
            <w:hideMark/>
          </w:tcPr>
          <w:p w14:paraId="1CF40F0B"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8,934</w:t>
            </w:r>
          </w:p>
        </w:tc>
      </w:tr>
      <w:tr w:rsidR="0040418B" w:rsidRPr="0040418B" w14:paraId="0CC63133" w14:textId="77777777" w:rsidTr="0040418B">
        <w:trPr>
          <w:trHeight w:val="306"/>
        </w:trPr>
        <w:tc>
          <w:tcPr>
            <w:tcW w:w="864" w:type="dxa"/>
            <w:tcBorders>
              <w:top w:val="nil"/>
              <w:left w:val="single" w:sz="8" w:space="0" w:color="FFFFFF"/>
              <w:bottom w:val="single" w:sz="8" w:space="0" w:color="FFFFFF"/>
              <w:right w:val="single" w:sz="8" w:space="0" w:color="FFFFFF"/>
            </w:tcBorders>
            <w:shd w:val="clear" w:color="000000" w:fill="008C9B"/>
            <w:vAlign w:val="center"/>
            <w:hideMark/>
          </w:tcPr>
          <w:p w14:paraId="2D0FE631" w14:textId="77777777" w:rsidR="0040418B" w:rsidRPr="0040418B" w:rsidRDefault="0040418B" w:rsidP="0040418B">
            <w:pPr>
              <w:spacing w:after="0"/>
              <w:rPr>
                <w:rFonts w:ascii="Calibri" w:eastAsia="Times New Roman" w:hAnsi="Calibri"/>
                <w:color w:val="FFFFFF"/>
                <w:sz w:val="20"/>
                <w:lang w:eastAsia="en-GB"/>
              </w:rPr>
            </w:pPr>
            <w:r w:rsidRPr="0040418B">
              <w:rPr>
                <w:rFonts w:ascii="Calibri" w:eastAsia="Times New Roman" w:hAnsi="Calibri"/>
                <w:color w:val="FFFFFF"/>
                <w:sz w:val="20"/>
                <w:lang w:eastAsia="en-GB"/>
              </w:rPr>
              <w:t>2013</w:t>
            </w:r>
          </w:p>
        </w:tc>
        <w:tc>
          <w:tcPr>
            <w:tcW w:w="2610" w:type="dxa"/>
            <w:tcBorders>
              <w:top w:val="nil"/>
              <w:left w:val="nil"/>
              <w:bottom w:val="single" w:sz="8" w:space="0" w:color="FFFFFF"/>
              <w:right w:val="single" w:sz="8" w:space="0" w:color="FFFFFF"/>
            </w:tcBorders>
            <w:shd w:val="clear" w:color="000000" w:fill="D0CECE"/>
            <w:vAlign w:val="center"/>
            <w:hideMark/>
          </w:tcPr>
          <w:p w14:paraId="55FE9EE5"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3,990</w:t>
            </w:r>
          </w:p>
        </w:tc>
        <w:tc>
          <w:tcPr>
            <w:tcW w:w="3151" w:type="dxa"/>
            <w:tcBorders>
              <w:top w:val="nil"/>
              <w:left w:val="nil"/>
              <w:bottom w:val="single" w:sz="8" w:space="0" w:color="FFFFFF"/>
              <w:right w:val="single" w:sz="8" w:space="0" w:color="FFFFFF"/>
            </w:tcBorders>
            <w:shd w:val="clear" w:color="000000" w:fill="D0CECE"/>
            <w:vAlign w:val="center"/>
            <w:hideMark/>
          </w:tcPr>
          <w:p w14:paraId="2422A0C4"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2.41</w:t>
            </w:r>
          </w:p>
        </w:tc>
        <w:tc>
          <w:tcPr>
            <w:tcW w:w="2830" w:type="dxa"/>
            <w:tcBorders>
              <w:top w:val="nil"/>
              <w:left w:val="nil"/>
              <w:bottom w:val="single" w:sz="8" w:space="0" w:color="FFFFFF"/>
              <w:right w:val="single" w:sz="8" w:space="0" w:color="FFFFFF"/>
            </w:tcBorders>
            <w:shd w:val="clear" w:color="000000" w:fill="D0CECE"/>
            <w:vAlign w:val="center"/>
            <w:hideMark/>
          </w:tcPr>
          <w:p w14:paraId="5F7E566B"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9,614</w:t>
            </w:r>
          </w:p>
        </w:tc>
      </w:tr>
      <w:tr w:rsidR="0040418B" w:rsidRPr="0040418B" w14:paraId="5A6364EA" w14:textId="77777777" w:rsidTr="0040418B">
        <w:trPr>
          <w:trHeight w:val="306"/>
        </w:trPr>
        <w:tc>
          <w:tcPr>
            <w:tcW w:w="864" w:type="dxa"/>
            <w:tcBorders>
              <w:top w:val="nil"/>
              <w:left w:val="single" w:sz="8" w:space="0" w:color="FFFFFF"/>
              <w:bottom w:val="single" w:sz="8" w:space="0" w:color="FFFFFF"/>
              <w:right w:val="single" w:sz="8" w:space="0" w:color="FFFFFF"/>
            </w:tcBorders>
            <w:shd w:val="clear" w:color="000000" w:fill="008C9B"/>
            <w:vAlign w:val="center"/>
            <w:hideMark/>
          </w:tcPr>
          <w:p w14:paraId="2A5A1B57" w14:textId="77777777" w:rsidR="0040418B" w:rsidRPr="0040418B" w:rsidRDefault="0040418B" w:rsidP="0040418B">
            <w:pPr>
              <w:spacing w:after="0"/>
              <w:rPr>
                <w:rFonts w:ascii="Calibri" w:eastAsia="Times New Roman" w:hAnsi="Calibri"/>
                <w:color w:val="FFFFFF"/>
                <w:sz w:val="20"/>
                <w:lang w:eastAsia="en-GB"/>
              </w:rPr>
            </w:pPr>
            <w:r w:rsidRPr="0040418B">
              <w:rPr>
                <w:rFonts w:ascii="Calibri" w:eastAsia="Times New Roman" w:hAnsi="Calibri"/>
                <w:color w:val="FFFFFF"/>
                <w:sz w:val="20"/>
                <w:lang w:eastAsia="en-GB"/>
              </w:rPr>
              <w:t>2014</w:t>
            </w:r>
          </w:p>
        </w:tc>
        <w:tc>
          <w:tcPr>
            <w:tcW w:w="2610" w:type="dxa"/>
            <w:tcBorders>
              <w:top w:val="nil"/>
              <w:left w:val="nil"/>
              <w:bottom w:val="single" w:sz="8" w:space="0" w:color="FFFFFF"/>
              <w:right w:val="single" w:sz="8" w:space="0" w:color="FFFFFF"/>
            </w:tcBorders>
            <w:shd w:val="clear" w:color="000000" w:fill="E7EEEF"/>
            <w:vAlign w:val="center"/>
            <w:hideMark/>
          </w:tcPr>
          <w:p w14:paraId="5DD799B7"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3,530</w:t>
            </w:r>
          </w:p>
        </w:tc>
        <w:tc>
          <w:tcPr>
            <w:tcW w:w="3151" w:type="dxa"/>
            <w:tcBorders>
              <w:top w:val="nil"/>
              <w:left w:val="nil"/>
              <w:bottom w:val="single" w:sz="8" w:space="0" w:color="FFFFFF"/>
              <w:right w:val="single" w:sz="8" w:space="0" w:color="FFFFFF"/>
            </w:tcBorders>
            <w:shd w:val="clear" w:color="000000" w:fill="E7EEEF"/>
            <w:vAlign w:val="center"/>
            <w:hideMark/>
          </w:tcPr>
          <w:p w14:paraId="3330FBC4"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2.40</w:t>
            </w:r>
          </w:p>
        </w:tc>
        <w:tc>
          <w:tcPr>
            <w:tcW w:w="2830" w:type="dxa"/>
            <w:tcBorders>
              <w:top w:val="nil"/>
              <w:left w:val="nil"/>
              <w:bottom w:val="single" w:sz="8" w:space="0" w:color="FFFFFF"/>
              <w:right w:val="single" w:sz="8" w:space="0" w:color="FFFFFF"/>
            </w:tcBorders>
            <w:shd w:val="clear" w:color="000000" w:fill="E7EEEF"/>
            <w:vAlign w:val="center"/>
            <w:hideMark/>
          </w:tcPr>
          <w:p w14:paraId="79375276"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8,480</w:t>
            </w:r>
          </w:p>
        </w:tc>
      </w:tr>
      <w:tr w:rsidR="0040418B" w:rsidRPr="0040418B" w14:paraId="6E65A392" w14:textId="77777777" w:rsidTr="0040418B">
        <w:trPr>
          <w:trHeight w:val="306"/>
        </w:trPr>
        <w:tc>
          <w:tcPr>
            <w:tcW w:w="864" w:type="dxa"/>
            <w:tcBorders>
              <w:top w:val="nil"/>
              <w:left w:val="single" w:sz="8" w:space="0" w:color="FFFFFF"/>
              <w:bottom w:val="single" w:sz="8" w:space="0" w:color="FFFFFF"/>
              <w:right w:val="single" w:sz="8" w:space="0" w:color="FFFFFF"/>
            </w:tcBorders>
            <w:shd w:val="clear" w:color="000000" w:fill="008C9B"/>
            <w:vAlign w:val="center"/>
            <w:hideMark/>
          </w:tcPr>
          <w:p w14:paraId="32233C27" w14:textId="77777777" w:rsidR="0040418B" w:rsidRPr="0040418B" w:rsidRDefault="0040418B" w:rsidP="0040418B">
            <w:pPr>
              <w:spacing w:after="0"/>
              <w:rPr>
                <w:rFonts w:ascii="Calibri" w:eastAsia="Times New Roman" w:hAnsi="Calibri"/>
                <w:color w:val="FFFFFF"/>
                <w:sz w:val="20"/>
                <w:lang w:eastAsia="en-GB"/>
              </w:rPr>
            </w:pPr>
            <w:r w:rsidRPr="0040418B">
              <w:rPr>
                <w:rFonts w:ascii="Calibri" w:eastAsia="Times New Roman" w:hAnsi="Calibri"/>
                <w:color w:val="FFFFFF"/>
                <w:sz w:val="20"/>
                <w:lang w:eastAsia="en-GB"/>
              </w:rPr>
              <w:t>2015</w:t>
            </w:r>
          </w:p>
        </w:tc>
        <w:tc>
          <w:tcPr>
            <w:tcW w:w="2610" w:type="dxa"/>
            <w:tcBorders>
              <w:top w:val="nil"/>
              <w:left w:val="nil"/>
              <w:bottom w:val="single" w:sz="8" w:space="0" w:color="FFFFFF"/>
              <w:right w:val="single" w:sz="8" w:space="0" w:color="FFFFFF"/>
            </w:tcBorders>
            <w:shd w:val="clear" w:color="000000" w:fill="D0CECE"/>
            <w:vAlign w:val="center"/>
            <w:hideMark/>
          </w:tcPr>
          <w:p w14:paraId="0CC7612A"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3,853</w:t>
            </w:r>
          </w:p>
        </w:tc>
        <w:tc>
          <w:tcPr>
            <w:tcW w:w="3151" w:type="dxa"/>
            <w:tcBorders>
              <w:top w:val="nil"/>
              <w:left w:val="nil"/>
              <w:bottom w:val="single" w:sz="8" w:space="0" w:color="FFFFFF"/>
              <w:right w:val="single" w:sz="8" w:space="0" w:color="FFFFFF"/>
            </w:tcBorders>
            <w:shd w:val="clear" w:color="000000" w:fill="D0CECE"/>
            <w:vAlign w:val="center"/>
            <w:hideMark/>
          </w:tcPr>
          <w:p w14:paraId="57E73630"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2.41</w:t>
            </w:r>
          </w:p>
        </w:tc>
        <w:tc>
          <w:tcPr>
            <w:tcW w:w="2830" w:type="dxa"/>
            <w:tcBorders>
              <w:top w:val="nil"/>
              <w:left w:val="nil"/>
              <w:bottom w:val="single" w:sz="8" w:space="0" w:color="FFFFFF"/>
              <w:right w:val="single" w:sz="8" w:space="0" w:color="FFFFFF"/>
            </w:tcBorders>
            <w:shd w:val="clear" w:color="000000" w:fill="D0CECE"/>
            <w:vAlign w:val="center"/>
            <w:hideMark/>
          </w:tcPr>
          <w:p w14:paraId="5C16B68A"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9,295</w:t>
            </w:r>
          </w:p>
        </w:tc>
      </w:tr>
      <w:tr w:rsidR="0040418B" w:rsidRPr="0040418B" w14:paraId="396D7BBE" w14:textId="77777777" w:rsidTr="0040418B">
        <w:trPr>
          <w:trHeight w:val="306"/>
        </w:trPr>
        <w:tc>
          <w:tcPr>
            <w:tcW w:w="864" w:type="dxa"/>
            <w:tcBorders>
              <w:top w:val="nil"/>
              <w:left w:val="single" w:sz="8" w:space="0" w:color="FFFFFF"/>
              <w:bottom w:val="single" w:sz="8" w:space="0" w:color="FFFFFF"/>
              <w:right w:val="single" w:sz="8" w:space="0" w:color="FFFFFF"/>
            </w:tcBorders>
            <w:shd w:val="clear" w:color="000000" w:fill="008C9B"/>
            <w:vAlign w:val="center"/>
            <w:hideMark/>
          </w:tcPr>
          <w:p w14:paraId="4C411744" w14:textId="77777777" w:rsidR="0040418B" w:rsidRPr="0040418B" w:rsidRDefault="0040418B" w:rsidP="0040418B">
            <w:pPr>
              <w:spacing w:after="0"/>
              <w:rPr>
                <w:rFonts w:ascii="Calibri" w:eastAsia="Times New Roman" w:hAnsi="Calibri"/>
                <w:color w:val="FFFFFF"/>
                <w:sz w:val="20"/>
                <w:lang w:eastAsia="en-GB"/>
              </w:rPr>
            </w:pPr>
            <w:r w:rsidRPr="0040418B">
              <w:rPr>
                <w:rFonts w:ascii="Calibri" w:eastAsia="Times New Roman" w:hAnsi="Calibri"/>
                <w:color w:val="FFFFFF"/>
                <w:sz w:val="20"/>
                <w:lang w:eastAsia="en-GB"/>
              </w:rPr>
              <w:t>2016</w:t>
            </w:r>
          </w:p>
        </w:tc>
        <w:tc>
          <w:tcPr>
            <w:tcW w:w="2610" w:type="dxa"/>
            <w:tcBorders>
              <w:top w:val="nil"/>
              <w:left w:val="nil"/>
              <w:bottom w:val="single" w:sz="8" w:space="0" w:color="FFFFFF"/>
              <w:right w:val="single" w:sz="8" w:space="0" w:color="FFFFFF"/>
            </w:tcBorders>
            <w:shd w:val="clear" w:color="000000" w:fill="E7EEEF"/>
            <w:vAlign w:val="center"/>
            <w:hideMark/>
          </w:tcPr>
          <w:p w14:paraId="78267606"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3,101</w:t>
            </w:r>
          </w:p>
        </w:tc>
        <w:tc>
          <w:tcPr>
            <w:tcW w:w="3151" w:type="dxa"/>
            <w:tcBorders>
              <w:top w:val="nil"/>
              <w:left w:val="nil"/>
              <w:bottom w:val="single" w:sz="8" w:space="0" w:color="FFFFFF"/>
              <w:right w:val="single" w:sz="8" w:space="0" w:color="FFFFFF"/>
            </w:tcBorders>
            <w:shd w:val="clear" w:color="000000" w:fill="E7EEEF"/>
            <w:vAlign w:val="center"/>
            <w:hideMark/>
          </w:tcPr>
          <w:p w14:paraId="768ABAB7"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2.42</w:t>
            </w:r>
          </w:p>
        </w:tc>
        <w:tc>
          <w:tcPr>
            <w:tcW w:w="2830" w:type="dxa"/>
            <w:tcBorders>
              <w:top w:val="nil"/>
              <w:left w:val="nil"/>
              <w:bottom w:val="single" w:sz="8" w:space="0" w:color="FFFFFF"/>
              <w:right w:val="single" w:sz="8" w:space="0" w:color="FFFFFF"/>
            </w:tcBorders>
            <w:shd w:val="clear" w:color="000000" w:fill="E7EEEF"/>
            <w:vAlign w:val="center"/>
            <w:hideMark/>
          </w:tcPr>
          <w:p w14:paraId="4329E61B"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7,509</w:t>
            </w:r>
          </w:p>
        </w:tc>
      </w:tr>
      <w:tr w:rsidR="0040418B" w:rsidRPr="0040418B" w14:paraId="349627A8" w14:textId="77777777" w:rsidTr="0040418B">
        <w:trPr>
          <w:trHeight w:val="306"/>
        </w:trPr>
        <w:tc>
          <w:tcPr>
            <w:tcW w:w="864" w:type="dxa"/>
            <w:tcBorders>
              <w:top w:val="nil"/>
              <w:left w:val="single" w:sz="8" w:space="0" w:color="FFFFFF"/>
              <w:bottom w:val="single" w:sz="8" w:space="0" w:color="FFFFFF"/>
              <w:right w:val="single" w:sz="8" w:space="0" w:color="FFFFFF"/>
            </w:tcBorders>
            <w:shd w:val="clear" w:color="000000" w:fill="008C9B"/>
            <w:vAlign w:val="center"/>
            <w:hideMark/>
          </w:tcPr>
          <w:p w14:paraId="3830EB03" w14:textId="77777777" w:rsidR="0040418B" w:rsidRPr="0040418B" w:rsidRDefault="0040418B" w:rsidP="0040418B">
            <w:pPr>
              <w:spacing w:after="0"/>
              <w:rPr>
                <w:rFonts w:ascii="Calibri" w:eastAsia="Times New Roman" w:hAnsi="Calibri"/>
                <w:color w:val="FFFFFF"/>
                <w:sz w:val="20"/>
                <w:lang w:eastAsia="en-GB"/>
              </w:rPr>
            </w:pPr>
            <w:r w:rsidRPr="0040418B">
              <w:rPr>
                <w:rFonts w:ascii="Calibri" w:eastAsia="Times New Roman" w:hAnsi="Calibri"/>
                <w:color w:val="FFFFFF"/>
                <w:sz w:val="20"/>
                <w:lang w:eastAsia="en-GB"/>
              </w:rPr>
              <w:t>2017</w:t>
            </w:r>
          </w:p>
        </w:tc>
        <w:tc>
          <w:tcPr>
            <w:tcW w:w="2610" w:type="dxa"/>
            <w:tcBorders>
              <w:top w:val="nil"/>
              <w:left w:val="nil"/>
              <w:bottom w:val="single" w:sz="8" w:space="0" w:color="FFFFFF"/>
              <w:right w:val="single" w:sz="8" w:space="0" w:color="FFFFFF"/>
            </w:tcBorders>
            <w:shd w:val="clear" w:color="000000" w:fill="D0CECE"/>
            <w:vAlign w:val="center"/>
            <w:hideMark/>
          </w:tcPr>
          <w:p w14:paraId="47B49467"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3,820</w:t>
            </w:r>
          </w:p>
        </w:tc>
        <w:tc>
          <w:tcPr>
            <w:tcW w:w="3151" w:type="dxa"/>
            <w:tcBorders>
              <w:top w:val="nil"/>
              <w:left w:val="nil"/>
              <w:bottom w:val="single" w:sz="8" w:space="0" w:color="FFFFFF"/>
              <w:right w:val="single" w:sz="8" w:space="0" w:color="FFFFFF"/>
            </w:tcBorders>
            <w:shd w:val="clear" w:color="000000" w:fill="D0CECE"/>
            <w:vAlign w:val="center"/>
            <w:hideMark/>
          </w:tcPr>
          <w:p w14:paraId="75AE03BD"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2.40</w:t>
            </w:r>
          </w:p>
        </w:tc>
        <w:tc>
          <w:tcPr>
            <w:tcW w:w="2830" w:type="dxa"/>
            <w:tcBorders>
              <w:top w:val="nil"/>
              <w:left w:val="nil"/>
              <w:bottom w:val="single" w:sz="8" w:space="0" w:color="FFFFFF"/>
              <w:right w:val="single" w:sz="8" w:space="0" w:color="FFFFFF"/>
            </w:tcBorders>
            <w:shd w:val="clear" w:color="000000" w:fill="D0CECE"/>
            <w:vAlign w:val="center"/>
            <w:hideMark/>
          </w:tcPr>
          <w:p w14:paraId="2FD25F13" w14:textId="77777777" w:rsidR="0040418B" w:rsidRPr="0040418B" w:rsidRDefault="0040418B" w:rsidP="0040418B">
            <w:pPr>
              <w:spacing w:after="0"/>
              <w:jc w:val="center"/>
              <w:rPr>
                <w:rFonts w:ascii="Calibri" w:eastAsia="Times New Roman" w:hAnsi="Calibri"/>
                <w:color w:val="000000"/>
                <w:sz w:val="20"/>
                <w:lang w:eastAsia="en-GB"/>
              </w:rPr>
            </w:pPr>
            <w:r w:rsidRPr="0040418B">
              <w:rPr>
                <w:rFonts w:ascii="Calibri" w:eastAsia="Times New Roman" w:hAnsi="Calibri"/>
                <w:color w:val="000000"/>
                <w:sz w:val="20"/>
                <w:lang w:eastAsia="en-GB"/>
              </w:rPr>
              <w:t>9,180</w:t>
            </w:r>
          </w:p>
        </w:tc>
      </w:tr>
    </w:tbl>
    <w:p w14:paraId="7C956B19" w14:textId="61C840C6" w:rsidR="00DC0B2B" w:rsidRPr="00373B7F" w:rsidRDefault="00DC0B2B" w:rsidP="00DC0B2B">
      <w:pPr>
        <w:spacing w:before="60" w:after="120"/>
        <w:jc w:val="right"/>
        <w:rPr>
          <w:i/>
          <w:sz w:val="18"/>
        </w:rPr>
      </w:pPr>
      <w:r w:rsidRPr="00756A87">
        <w:rPr>
          <w:i/>
          <w:sz w:val="18"/>
        </w:rPr>
        <w:t xml:space="preserve">Source: </w:t>
      </w:r>
      <w:r w:rsidR="00425667">
        <w:rPr>
          <w:i/>
          <w:sz w:val="18"/>
        </w:rPr>
        <w:t>BM</w:t>
      </w:r>
      <w:r>
        <w:rPr>
          <w:i/>
          <w:sz w:val="18"/>
        </w:rPr>
        <w:t>, SMI, FAME</w:t>
      </w:r>
      <w:r w:rsidRPr="00E851E8">
        <w:rPr>
          <w:i/>
          <w:sz w:val="18"/>
        </w:rPr>
        <w:t>, ONS, Cebr analysis</w:t>
      </w:r>
    </w:p>
    <w:p w14:paraId="485D6E35" w14:textId="7FB11C30" w:rsidR="00FE488E" w:rsidRDefault="00FE488E">
      <w:pPr>
        <w:spacing w:after="0"/>
        <w:rPr>
          <w:rFonts w:eastAsiaTheme="majorEastAsia" w:cstheme="majorBidi"/>
          <w:b/>
          <w:bCs/>
          <w:color w:val="008C9B" w:themeColor="text2"/>
          <w:sz w:val="44"/>
          <w:szCs w:val="28"/>
        </w:rPr>
      </w:pPr>
      <w:r>
        <w:br w:type="page"/>
      </w:r>
    </w:p>
    <w:p w14:paraId="54C8EB52" w14:textId="59EDB80B" w:rsidR="001663D9" w:rsidRDefault="00861BFA" w:rsidP="001663D9">
      <w:pPr>
        <w:pStyle w:val="Heading1"/>
      </w:pPr>
      <w:r>
        <w:lastRenderedPageBreak/>
        <w:t xml:space="preserve"> </w:t>
      </w:r>
      <w:bookmarkStart w:id="118" w:name="_Toc18069717"/>
      <w:r w:rsidR="006A6599">
        <w:t>The</w:t>
      </w:r>
      <w:r w:rsidR="008A65FD">
        <w:t xml:space="preserve"> </w:t>
      </w:r>
      <w:r w:rsidR="006A6599">
        <w:t>regional economic impact of the</w:t>
      </w:r>
      <w:r w:rsidR="00106089">
        <w:t xml:space="preserve"> </w:t>
      </w:r>
      <w:r w:rsidR="00E8160F">
        <w:t>marine engineering and scientific</w:t>
      </w:r>
      <w:r w:rsidR="006A6599">
        <w:t xml:space="preserve"> industry</w:t>
      </w:r>
      <w:bookmarkEnd w:id="118"/>
    </w:p>
    <w:p w14:paraId="3FF5FB98" w14:textId="5BAEFB15" w:rsidR="00C31C37" w:rsidRPr="00C31C37" w:rsidRDefault="00C31C37" w:rsidP="00C31C37">
      <w:r>
        <w:t xml:space="preserve">We can apportion the direct and aggregate impacts found in Sections </w:t>
      </w:r>
      <w:r>
        <w:fldChar w:fldCharType="begin"/>
      </w:r>
      <w:r>
        <w:instrText xml:space="preserve"> REF _Ref15552301 \n \h </w:instrText>
      </w:r>
      <w:r>
        <w:fldChar w:fldCharType="separate"/>
      </w:r>
      <w:r>
        <w:t>3</w:t>
      </w:r>
      <w:r>
        <w:fldChar w:fldCharType="end"/>
      </w:r>
      <w:r>
        <w:t xml:space="preserve"> and </w:t>
      </w:r>
      <w:r>
        <w:fldChar w:fldCharType="begin"/>
      </w:r>
      <w:r>
        <w:instrText xml:space="preserve"> REF _Ref15552305 \n \h </w:instrText>
      </w:r>
      <w:r>
        <w:fldChar w:fldCharType="separate"/>
      </w:r>
      <w:r>
        <w:t>4</w:t>
      </w:r>
      <w:r>
        <w:fldChar w:fldCharType="end"/>
      </w:r>
      <w:r>
        <w:t xml:space="preserve"> to the constituent regions in the UK. </w:t>
      </w:r>
    </w:p>
    <w:p w14:paraId="0717EA70" w14:textId="15372D64" w:rsidR="00EA7BD1" w:rsidRDefault="00EA7BD1" w:rsidP="00EA7BD1">
      <w:pPr>
        <w:pStyle w:val="Heading2"/>
      </w:pPr>
      <w:bookmarkStart w:id="119" w:name="_Toc18069718"/>
      <w:r>
        <w:t xml:space="preserve">The </w:t>
      </w:r>
      <w:r w:rsidR="005E2C87">
        <w:t xml:space="preserve">direct economic impact of the </w:t>
      </w:r>
      <w:r w:rsidR="00610201">
        <w:t>marine engineering and scientific</w:t>
      </w:r>
      <w:r w:rsidR="00106089">
        <w:t xml:space="preserve"> </w:t>
      </w:r>
      <w:r w:rsidR="005E2C87">
        <w:t xml:space="preserve">industry by </w:t>
      </w:r>
      <w:r w:rsidR="00624280">
        <w:t xml:space="preserve">UK </w:t>
      </w:r>
      <w:r w:rsidR="005E2C87">
        <w:t>region</w:t>
      </w:r>
      <w:bookmarkEnd w:id="119"/>
    </w:p>
    <w:p w14:paraId="20D09D31" w14:textId="55511DFE" w:rsidR="005E2C87" w:rsidRPr="005E2C87" w:rsidRDefault="005E2C87" w:rsidP="005E2C87">
      <w:pPr>
        <w:spacing w:after="120"/>
        <w:rPr>
          <w:b/>
        </w:rPr>
      </w:pPr>
      <w:r>
        <w:rPr>
          <w:b/>
        </w:rPr>
        <w:t>Business turnover and GVA</w:t>
      </w:r>
    </w:p>
    <w:p w14:paraId="539F585D" w14:textId="5FF8076A" w:rsidR="006D6EDE" w:rsidRDefault="00E64962" w:rsidP="005955F5">
      <w:pPr>
        <w:spacing w:after="120"/>
      </w:pPr>
      <w:r>
        <w:fldChar w:fldCharType="begin"/>
      </w:r>
      <w:r>
        <w:instrText xml:space="preserve"> REF _Ref16153442 \h </w:instrText>
      </w:r>
      <w:r>
        <w:fldChar w:fldCharType="separate"/>
      </w:r>
      <w:r>
        <w:t xml:space="preserve">Figure </w:t>
      </w:r>
      <w:r>
        <w:rPr>
          <w:noProof/>
        </w:rPr>
        <w:t>18</w:t>
      </w:r>
      <w:r>
        <w:fldChar w:fldCharType="end"/>
      </w:r>
      <w:r>
        <w:t xml:space="preserve"> </w:t>
      </w:r>
      <w:r w:rsidR="005955F5">
        <w:t xml:space="preserve">and </w:t>
      </w:r>
      <w:r>
        <w:t>19</w:t>
      </w:r>
      <w:r w:rsidR="005955F5">
        <w:t xml:space="preserve"> </w:t>
      </w:r>
      <w:r w:rsidR="00C25413">
        <w:t xml:space="preserve">below show the estimated regional breakdown of business turnover and GVA directly supported by the </w:t>
      </w:r>
      <w:r w:rsidR="00106089">
        <w:t>MES</w:t>
      </w:r>
      <w:r w:rsidR="004D7E8F">
        <w:t xml:space="preserve"> industry in 2017</w:t>
      </w:r>
      <w:r w:rsidR="00C25413">
        <w:t>.</w:t>
      </w:r>
      <w:r w:rsidR="00FC5CFC">
        <w:t xml:space="preserve"> </w:t>
      </w:r>
    </w:p>
    <w:bookmarkStart w:id="120" w:name="_Ref16153442"/>
    <w:p w14:paraId="44A5DE64" w14:textId="60F30570" w:rsidR="00B244B2" w:rsidRDefault="004D7E8F">
      <w:pPr>
        <w:pStyle w:val="Caption"/>
      </w:pPr>
      <w:r w:rsidRPr="004D7E8F">
        <w:rPr>
          <w:noProof/>
          <w:lang w:eastAsia="en-GB"/>
        </w:rPr>
        <mc:AlternateContent>
          <mc:Choice Requires="wpg">
            <w:drawing>
              <wp:anchor distT="0" distB="0" distL="114300" distR="114300" simplePos="0" relativeHeight="251688960" behindDoc="1" locked="0" layoutInCell="1" allowOverlap="1" wp14:anchorId="23BA6DC5" wp14:editId="417607FD">
                <wp:simplePos x="0" y="0"/>
                <wp:positionH relativeFrom="column">
                  <wp:posOffset>522114</wp:posOffset>
                </wp:positionH>
                <wp:positionV relativeFrom="paragraph">
                  <wp:posOffset>86528</wp:posOffset>
                </wp:positionV>
                <wp:extent cx="5325617" cy="6647393"/>
                <wp:effectExtent l="0" t="0" r="0" b="1270"/>
                <wp:wrapNone/>
                <wp:docPr id="83" name="Group 1"/>
                <wp:cNvGraphicFramePr/>
                <a:graphic xmlns:a="http://schemas.openxmlformats.org/drawingml/2006/main">
                  <a:graphicData uri="http://schemas.microsoft.com/office/word/2010/wordprocessingGroup">
                    <wpg:wgp>
                      <wpg:cNvGrpSpPr/>
                      <wpg:grpSpPr>
                        <a:xfrm>
                          <a:off x="0" y="0"/>
                          <a:ext cx="5325617" cy="6647393"/>
                          <a:chOff x="0" y="0"/>
                          <a:chExt cx="5368510" cy="6948387"/>
                        </a:xfrm>
                      </wpg:grpSpPr>
                      <pic:pic xmlns:pic="http://schemas.openxmlformats.org/drawingml/2006/picture">
                        <pic:nvPicPr>
                          <pic:cNvPr id="84" name="Picture 84"/>
                          <pic:cNvPicPr>
                            <a:picLocks noChangeAspect="1"/>
                          </pic:cNvPicPr>
                        </pic:nvPicPr>
                        <pic:blipFill>
                          <a:blip r:embed="rId21"/>
                          <a:stretch>
                            <a:fillRect/>
                          </a:stretch>
                        </pic:blipFill>
                        <pic:spPr>
                          <a:xfrm>
                            <a:off x="0" y="0"/>
                            <a:ext cx="4275384" cy="6573117"/>
                          </a:xfrm>
                          <a:prstGeom prst="rect">
                            <a:avLst/>
                          </a:prstGeom>
                        </pic:spPr>
                      </pic:pic>
                      <wpg:grpSp>
                        <wpg:cNvPr id="85" name="Group 85"/>
                        <wpg:cNvGrpSpPr/>
                        <wpg:grpSpPr>
                          <a:xfrm>
                            <a:off x="16503" y="2640750"/>
                            <a:ext cx="5352007" cy="4307637"/>
                            <a:chOff x="16503" y="2640750"/>
                            <a:chExt cx="5352007" cy="4307637"/>
                          </a:xfrm>
                        </wpg:grpSpPr>
                        <wps:wsp>
                          <wps:cNvPr id="86" name="Text Box 2"/>
                          <wps:cNvSpPr txBox="1">
                            <a:spLocks noChangeArrowheads="1"/>
                          </wps:cNvSpPr>
                          <wps:spPr bwMode="auto">
                            <a:xfrm>
                              <a:off x="2730641" y="2640750"/>
                              <a:ext cx="1156422" cy="5693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9DAE62" w14:textId="3A1BDEF5"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£6,900m (49%)</w:t>
                                </w:r>
                              </w:p>
                            </w:txbxContent>
                          </wps:txbx>
                          <wps:bodyPr rot="0" vert="horz" wrap="square" lIns="91440" tIns="45720" rIns="91440" bIns="45720" anchor="t" anchorCtr="0">
                            <a:noAutofit/>
                          </wps:bodyPr>
                        </wps:wsp>
                        <wps:wsp>
                          <wps:cNvPr id="87" name="Text Box 2"/>
                          <wps:cNvSpPr txBox="1">
                            <a:spLocks noChangeArrowheads="1"/>
                          </wps:cNvSpPr>
                          <wps:spPr bwMode="auto">
                            <a:xfrm>
                              <a:off x="3031112" y="3285535"/>
                              <a:ext cx="1061732" cy="4956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37C356" w14:textId="4F7E44A2"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£650m (4.5%)</w:t>
                                </w:r>
                              </w:p>
                            </w:txbxContent>
                          </wps:txbx>
                          <wps:bodyPr rot="0" vert="horz" wrap="square" lIns="91440" tIns="45720" rIns="91440" bIns="45720" anchor="t" anchorCtr="0">
                            <a:noAutofit/>
                          </wps:bodyPr>
                        </wps:wsp>
                        <wps:wsp>
                          <wps:cNvPr id="88" name="Text Box 2"/>
                          <wps:cNvSpPr txBox="1">
                            <a:spLocks noChangeArrowheads="1"/>
                          </wps:cNvSpPr>
                          <wps:spPr bwMode="auto">
                            <a:xfrm>
                              <a:off x="3539710" y="3902364"/>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8CCBE8" w14:textId="1174F8ED"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£220m (1.6%) </w:t>
                                </w:r>
                              </w:p>
                            </w:txbxContent>
                          </wps:txbx>
                          <wps:bodyPr rot="0" vert="horz" wrap="square" lIns="91440" tIns="45720" rIns="91440" bIns="45720" anchor="t" anchorCtr="0">
                            <a:noAutofit/>
                          </wps:bodyPr>
                        </wps:wsp>
                        <wps:wsp>
                          <wps:cNvPr id="89" name="Text Box 2"/>
                          <wps:cNvSpPr txBox="1">
                            <a:spLocks noChangeArrowheads="1"/>
                          </wps:cNvSpPr>
                          <wps:spPr bwMode="auto">
                            <a:xfrm>
                              <a:off x="3637348" y="4365626"/>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29D023" w14:textId="3B261AD4"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£220m (1.5%)</w:t>
                                </w:r>
                              </w:p>
                            </w:txbxContent>
                          </wps:txbx>
                          <wps:bodyPr rot="0" vert="horz" wrap="square" lIns="91440" tIns="45720" rIns="91440" bIns="45720" anchor="t" anchorCtr="0">
                            <a:noAutofit/>
                          </wps:bodyPr>
                        </wps:wsp>
                        <wps:wsp>
                          <wps:cNvPr id="90" name="Text Box 2"/>
                          <wps:cNvSpPr txBox="1">
                            <a:spLocks noChangeArrowheads="1"/>
                          </wps:cNvSpPr>
                          <wps:spPr bwMode="auto">
                            <a:xfrm>
                              <a:off x="4109868" y="5055192"/>
                              <a:ext cx="1215967" cy="4402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BC9277" w14:textId="3FE00D8F"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£600m (4.3%)</w:t>
                                </w:r>
                              </w:p>
                            </w:txbxContent>
                          </wps:txbx>
                          <wps:bodyPr rot="0" vert="horz" wrap="square" lIns="91440" tIns="45720" rIns="91440" bIns="45720" anchor="t" anchorCtr="0">
                            <a:noAutofit/>
                          </wps:bodyPr>
                        </wps:wsp>
                        <wps:wsp>
                          <wps:cNvPr id="91" name="Text Box 2"/>
                          <wps:cNvSpPr txBox="1">
                            <a:spLocks noChangeArrowheads="1"/>
                          </wps:cNvSpPr>
                          <wps:spPr bwMode="auto">
                            <a:xfrm>
                              <a:off x="4164638" y="5760507"/>
                              <a:ext cx="1113769" cy="6118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058E3A2" w14:textId="70140AA2"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£1,200m (4.3%)</w:t>
                                </w:r>
                              </w:p>
                            </w:txbxContent>
                          </wps:txbx>
                          <wps:bodyPr rot="0" vert="horz" wrap="square" lIns="91440" tIns="45720" rIns="91440" bIns="45720" anchor="t" anchorCtr="0">
                            <a:noAutofit/>
                          </wps:bodyPr>
                        </wps:wsp>
                        <wps:wsp>
                          <wps:cNvPr id="92" name="Text Box 2"/>
                          <wps:cNvSpPr txBox="1">
                            <a:spLocks noChangeArrowheads="1"/>
                          </wps:cNvSpPr>
                          <wps:spPr bwMode="auto">
                            <a:xfrm>
                              <a:off x="3158805" y="6101347"/>
                              <a:ext cx="1134146" cy="5462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52E62F" w14:textId="232C2855"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£550m (3.8%)</w:t>
                                </w:r>
                              </w:p>
                            </w:txbxContent>
                          </wps:txbx>
                          <wps:bodyPr rot="0" vert="horz" wrap="square" lIns="91440" tIns="45720" rIns="91440" bIns="45720" anchor="t" anchorCtr="0">
                            <a:noAutofit/>
                          </wps:bodyPr>
                        </wps:wsp>
                        <wps:wsp>
                          <wps:cNvPr id="93" name="Text Box 2"/>
                          <wps:cNvSpPr txBox="1">
                            <a:spLocks noChangeArrowheads="1"/>
                          </wps:cNvSpPr>
                          <wps:spPr bwMode="auto">
                            <a:xfrm>
                              <a:off x="1918452" y="6372763"/>
                              <a:ext cx="1162050" cy="5756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2E69C4" w14:textId="1B567DF5"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£1,700m (12%)</w:t>
                                </w:r>
                              </w:p>
                            </w:txbxContent>
                          </wps:txbx>
                          <wps:bodyPr rot="0" vert="horz" wrap="square" lIns="91440" tIns="45720" rIns="91440" bIns="45720" anchor="t" anchorCtr="0">
                            <a:noAutofit/>
                          </wps:bodyPr>
                        </wps:wsp>
                        <wps:wsp>
                          <wps:cNvPr id="94" name="Text Box 2"/>
                          <wps:cNvSpPr txBox="1">
                            <a:spLocks noChangeArrowheads="1"/>
                          </wps:cNvSpPr>
                          <wps:spPr bwMode="auto">
                            <a:xfrm>
                              <a:off x="756402" y="5498508"/>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F9E0EB" w14:textId="40794B16"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£230m (1.6%)</w:t>
                                </w:r>
                              </w:p>
                            </w:txbxContent>
                          </wps:txbx>
                          <wps:bodyPr rot="0" vert="horz" wrap="square" lIns="91440" tIns="45720" rIns="91440" bIns="45720" anchor="t" anchorCtr="0">
                            <a:noAutofit/>
                          </wps:bodyPr>
                        </wps:wsp>
                        <wps:wsp>
                          <wps:cNvPr id="95" name="Text Box 2"/>
                          <wps:cNvSpPr txBox="1">
                            <a:spLocks noChangeArrowheads="1"/>
                          </wps:cNvSpPr>
                          <wps:spPr bwMode="auto">
                            <a:xfrm>
                              <a:off x="1429809" y="4776751"/>
                              <a:ext cx="839701" cy="7217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C1D761" w14:textId="5F6A72B1"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£130m (0.9%)</w:t>
                                </w:r>
                              </w:p>
                            </w:txbxContent>
                          </wps:txbx>
                          <wps:bodyPr rot="0" vert="horz" wrap="square" lIns="91440" tIns="45720" rIns="91440" bIns="45720" anchor="t" anchorCtr="0">
                            <a:noAutofit/>
                          </wps:bodyPr>
                        </wps:wsp>
                        <wps:wsp>
                          <wps:cNvPr id="192" name="Text Box 2"/>
                          <wps:cNvSpPr txBox="1">
                            <a:spLocks noChangeArrowheads="1"/>
                          </wps:cNvSpPr>
                          <wps:spPr bwMode="auto">
                            <a:xfrm>
                              <a:off x="1511493" y="4067445"/>
                              <a:ext cx="1162050" cy="6173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622E47" w14:textId="5959A70D"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£1,500m (11%)</w:t>
                                </w:r>
                              </w:p>
                            </w:txbxContent>
                          </wps:txbx>
                          <wps:bodyPr rot="0" vert="horz" wrap="square" lIns="91440" tIns="45720" rIns="91440" bIns="45720" anchor="t" anchorCtr="0">
                            <a:noAutofit/>
                          </wps:bodyPr>
                        </wps:wsp>
                        <wps:wsp>
                          <wps:cNvPr id="193" name="Text Box 2"/>
                          <wps:cNvSpPr txBox="1">
                            <a:spLocks noChangeArrowheads="1"/>
                          </wps:cNvSpPr>
                          <wps:spPr bwMode="auto">
                            <a:xfrm>
                              <a:off x="16503" y="3500689"/>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544F95" w14:textId="10CCC962"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£340m (2.4%)</w:t>
                                </w:r>
                              </w:p>
                            </w:txbxContent>
                          </wps:txbx>
                          <wps:bodyPr rot="0" vert="horz" wrap="square" lIns="91440" tIns="45720" rIns="91440" bIns="45720" anchor="t" anchorCtr="0">
                            <a:noAutofit/>
                          </wps:bodyPr>
                        </wps:wsp>
                        <wps:wsp>
                          <wps:cNvPr id="194" name="Straight Arrow Connector 194"/>
                          <wps:cNvCnPr/>
                          <wps:spPr>
                            <a:xfrm flipV="1">
                              <a:off x="1798335" y="5186594"/>
                              <a:ext cx="1017678" cy="402283"/>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flipH="1" flipV="1">
                              <a:off x="3452244" y="5637601"/>
                              <a:ext cx="718403" cy="28774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3BA6DC5" id="Group 1" o:spid="_x0000_s1072" style="position:absolute;margin-left:41.1pt;margin-top:6.8pt;width:419.35pt;height:523.4pt;z-index:-251627520;mso-width-relative:margin;mso-height-relative:margin" coordsize="53685,69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73" type="#_x0000_t75" style="position:absolute;width:42753;height:65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zPH3DAAAA2wAAAA8AAABkcnMvZG93bnJldi54bWxEj92KwjAUhO8F3yEcwTtNFVmkaxQRBJWF&#10;xT/w8mxzbEubk9rEWt9+IwheDjPzDTNbtKYUDdUut6xgNIxAECdW55wqOB3XgykI55E1lpZJwZMc&#10;LObdzgxjbR+8p+bgUxEg7GJUkHlfxVK6JCODbmgr4uBdbW3QB1mnUtf4CHBTynEUfUmDOYeFDCta&#10;ZZQUh7tRsB3/5ref3brYNOnT/hWNve/OF6X6vXb5DcJT6z/hd3ujFUwn8PoSfo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M8fcMAAADbAAAADwAAAAAAAAAAAAAAAACf&#10;AgAAZHJzL2Rvd25yZXYueG1sUEsFBgAAAAAEAAQA9wAAAI8DAAAAAA==&#10;">
                  <v:imagedata r:id="rId22" o:title=""/>
                  <v:path arrowok="t"/>
                </v:shape>
                <v:group id="Group 85" o:spid="_x0000_s1074" style="position:absolute;left:165;top:26407;width:53520;height:43076" coordorigin="165,26407" coordsize="53520,4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type id="_x0000_t202" coordsize="21600,21600" o:spt="202" path="m,l,21600r21600,l21600,xe">
                    <v:stroke joinstyle="miter"/>
                    <v:path gradientshapeok="t" o:connecttype="rect"/>
                  </v:shapetype>
                  <v:shape id="_x0000_s1075" type="#_x0000_t202" style="position:absolute;left:27306;top:26407;width:11564;height:5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419DAE62" w14:textId="3A1BDEF5"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£6,900m (49%)</w:t>
                          </w:r>
                        </w:p>
                      </w:txbxContent>
                    </v:textbox>
                  </v:shape>
                  <v:shape id="_x0000_s1076" type="#_x0000_t202" style="position:absolute;left:30311;top:32855;width:10617;height:4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5937C356" w14:textId="4F7E44A2"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£650m (4.5%)</w:t>
                          </w:r>
                        </w:p>
                      </w:txbxContent>
                    </v:textbox>
                  </v:shape>
                  <v:shape id="_x0000_s1077" type="#_x0000_t202" style="position:absolute;left:35397;top:39023;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7B8CCBE8" w14:textId="1174F8ED"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£220m (1.6%) </w:t>
                          </w:r>
                        </w:p>
                      </w:txbxContent>
                    </v:textbox>
                  </v:shape>
                  <v:shape id="_x0000_s1078" type="#_x0000_t202" style="position:absolute;left:36373;top:43656;width:1095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7C29D023" w14:textId="3B261AD4"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£220m (1.5%)</w:t>
                          </w:r>
                        </w:p>
                      </w:txbxContent>
                    </v:textbox>
                  </v:shape>
                  <v:shape id="_x0000_s1079" type="#_x0000_t202" style="position:absolute;left:41098;top:50551;width:12160;height:4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2FBC9277" w14:textId="3FE00D8F"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£600m (4.3%)</w:t>
                          </w:r>
                        </w:p>
                      </w:txbxContent>
                    </v:textbox>
                  </v:shape>
                  <v:shape id="_x0000_s1080" type="#_x0000_t202" style="position:absolute;left:41646;top:57605;width:11138;height:6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2058E3A2" w14:textId="70140AA2"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£1,200m (4.3%)</w:t>
                          </w:r>
                        </w:p>
                      </w:txbxContent>
                    </v:textbox>
                  </v:shape>
                  <v:shape id="_x0000_s1081" type="#_x0000_t202" style="position:absolute;left:31588;top:61013;width:11341;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5852E62F" w14:textId="232C2855"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£550m (3.8%)</w:t>
                          </w:r>
                        </w:p>
                      </w:txbxContent>
                    </v:textbox>
                  </v:shape>
                  <v:shape id="_x0000_s1082" type="#_x0000_t202" style="position:absolute;left:19184;top:63727;width:11621;height:5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0F2E69C4" w14:textId="1B567DF5"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£1,700m (12%)</w:t>
                          </w:r>
                        </w:p>
                      </w:txbxContent>
                    </v:textbox>
                  </v:shape>
                  <v:shape id="_x0000_s1083" type="#_x0000_t202" style="position:absolute;left:7564;top:54985;width:116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3DF9E0EB" w14:textId="40794B16"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£230m (1.6%)</w:t>
                          </w:r>
                        </w:p>
                      </w:txbxContent>
                    </v:textbox>
                  </v:shape>
                  <v:shape id="_x0000_s1084" type="#_x0000_t202" style="position:absolute;left:14298;top:47767;width:8397;height:7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60C1D761" w14:textId="5F6A72B1"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£130m (0.9%)</w:t>
                          </w:r>
                        </w:p>
                      </w:txbxContent>
                    </v:textbox>
                  </v:shape>
                  <v:shape id="_x0000_s1085" type="#_x0000_t202" style="position:absolute;left:15114;top:40674;width:11621;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14:paraId="02622E47" w14:textId="5959A70D"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£1,500m (11%)</w:t>
                          </w:r>
                        </w:p>
                      </w:txbxContent>
                    </v:textbox>
                  </v:shape>
                  <v:shape id="_x0000_s1086" type="#_x0000_t202" style="position:absolute;left:165;top:35006;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14:paraId="15544F95" w14:textId="10CCC962"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£340m (2.4%)</w:t>
                          </w:r>
                        </w:p>
                      </w:txbxContent>
                    </v:textbox>
                  </v:shape>
                  <v:shapetype id="_x0000_t32" coordsize="21600,21600" o:spt="32" o:oned="t" path="m,l21600,21600e" filled="f">
                    <v:path arrowok="t" fillok="f" o:connecttype="none"/>
                    <o:lock v:ext="edit" shapetype="t"/>
                  </v:shapetype>
                  <v:shape id="Straight Arrow Connector 194" o:spid="_x0000_s1087" type="#_x0000_t32" style="position:absolute;left:17983;top:51865;width:10177;height:40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Hk8IAAADcAAAADwAAAGRycy9kb3ducmV2LnhtbERPS4vCMBC+L/gfwgh7W1MfaLdrFCnI&#10;Kp6se/E2NGNbtpmUJtr6740geJuP7znLdW9qcaPWVZYVjEcRCOLc6ooLBX+n7VcMwnlkjbVlUnAn&#10;B+vV4GOJibYdH+mW+UKEEHYJKii9bxIpXV6SQTeyDXHgLrY16ANsC6lb7EK4qeUkiubSYMWhocSG&#10;0pLy/+xqFMTpodtP40V6cOffvT9d4nPfOaU+h/3mB4Sn3r/FL/dOh/nfM3g+Ey6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wHk8IAAADcAAAADwAAAAAAAAAAAAAA&#10;AAChAgAAZHJzL2Rvd25yZXYueG1sUEsFBgAAAAAEAAQA+QAAAJADAAAAAA==&#10;" strokecolor="black [3213]" strokeweight=".5pt">
                    <v:stroke endarrow="block"/>
                  </v:shape>
                  <v:shape id="Straight Arrow Connector 195" o:spid="_x0000_s1088" type="#_x0000_t32" style="position:absolute;left:34522;top:56376;width:7184;height:28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dcwsMAAADcAAAADwAAAGRycy9kb3ducmV2LnhtbERP3WrCMBS+F/YO4Qy803SiYrumIsLm&#10;0G0w3QMcmtOmrDkpTabd2y+C4N35+H5Pvh5sK87U+8axgqdpAoK4dLrhWsH36WWyAuEDssbWMSn4&#10;Iw/r4mGUY6bdhb/ofAy1iCHsM1RgQugyKX1pyKKfuo44cpXrLYYI+1rqHi8x3LZyliRLabHh2GCw&#10;o62h8uf4axUc0veq+phv/eee69d2ddotTLpTavw4bJ5BBBrCXXxzv+k4P13A9Zl4gS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HXMLDAAAA3AAAAA8AAAAAAAAAAAAA&#10;AAAAoQIAAGRycy9kb3ducmV2LnhtbFBLBQYAAAAABAAEAPkAAACRAwAAAAA=&#10;" strokecolor="black [3213]" strokeweight=".5pt">
                    <v:stroke endarrow="block"/>
                  </v:shape>
                </v:group>
              </v:group>
            </w:pict>
          </mc:Fallback>
        </mc:AlternateContent>
      </w:r>
      <w:r w:rsidR="00E64962">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18</w:t>
      </w:r>
      <w:r w:rsidR="00EF7809">
        <w:rPr>
          <w:noProof/>
        </w:rPr>
        <w:fldChar w:fldCharType="end"/>
      </w:r>
      <w:bookmarkEnd w:id="120"/>
      <w:r w:rsidR="00E64962">
        <w:t xml:space="preserve">: </w:t>
      </w:r>
      <w:r w:rsidR="005955F5">
        <w:t xml:space="preserve">Regional breakdown of </w:t>
      </w:r>
      <w:r w:rsidR="00752CDA">
        <w:t xml:space="preserve">turnover </w:t>
      </w:r>
      <w:r w:rsidR="005955F5">
        <w:t>directly contribute</w:t>
      </w:r>
      <w:r w:rsidR="00C97DBF">
        <w:t xml:space="preserve">d by the </w:t>
      </w:r>
      <w:r w:rsidR="005F709B">
        <w:t>MES</w:t>
      </w:r>
      <w:r>
        <w:t xml:space="preserve"> industry</w:t>
      </w:r>
      <w:r w:rsidR="00C31C37">
        <w:t xml:space="preserve">, </w:t>
      </w:r>
      <w:r>
        <w:t>2017</w:t>
      </w:r>
      <w:r w:rsidR="00380D80">
        <w:t>, £ million</w:t>
      </w:r>
    </w:p>
    <w:p w14:paraId="25518F0D" w14:textId="5F25DC2F" w:rsidR="006D6EDE" w:rsidRPr="006D6EDE" w:rsidRDefault="0083554E" w:rsidP="006D6EDE">
      <w:r>
        <w:rPr>
          <w:noProof/>
          <w:lang w:eastAsia="en-GB"/>
        </w:rPr>
        <mc:AlternateContent>
          <mc:Choice Requires="wps">
            <w:drawing>
              <wp:anchor distT="0" distB="0" distL="114300" distR="114300" simplePos="0" relativeHeight="251695104" behindDoc="0" locked="0" layoutInCell="1" allowOverlap="1" wp14:anchorId="5FAEDBA9" wp14:editId="268A8219">
                <wp:simplePos x="0" y="0"/>
                <wp:positionH relativeFrom="column">
                  <wp:posOffset>4451985</wp:posOffset>
                </wp:positionH>
                <wp:positionV relativeFrom="paragraph">
                  <wp:posOffset>36829</wp:posOffset>
                </wp:positionV>
                <wp:extent cx="2000250" cy="19145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000250" cy="191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69310" w14:textId="68F3B51A" w:rsidR="00DB0A27" w:rsidRPr="00EB470E" w:rsidRDefault="00DB0A27" w:rsidP="0083554E">
                            <w:pPr>
                              <w:rPr>
                                <w:sz w:val="20"/>
                              </w:rPr>
                            </w:pPr>
                            <w:r w:rsidRPr="00EB470E">
                              <w:rPr>
                                <w:sz w:val="20"/>
                              </w:rPr>
                              <w:t xml:space="preserve">The direct turnover contribution of the </w:t>
                            </w:r>
                            <w:r>
                              <w:rPr>
                                <w:sz w:val="20"/>
                              </w:rPr>
                              <w:t xml:space="preserve">MES </w:t>
                            </w:r>
                            <w:r w:rsidRPr="00EB470E">
                              <w:rPr>
                                <w:sz w:val="20"/>
                              </w:rPr>
                              <w:t xml:space="preserve">industry is broken down regionally as follows: the majority of turnover occurs in </w:t>
                            </w:r>
                            <w:r>
                              <w:rPr>
                                <w:sz w:val="20"/>
                              </w:rPr>
                              <w:t>Scotland</w:t>
                            </w:r>
                            <w:r w:rsidRPr="00EB470E">
                              <w:rPr>
                                <w:sz w:val="20"/>
                              </w:rPr>
                              <w:t>,</w:t>
                            </w:r>
                            <w:r>
                              <w:rPr>
                                <w:sz w:val="20"/>
                              </w:rPr>
                              <w:t xml:space="preserve"> with an estimated value of £6.9bn (or 49</w:t>
                            </w:r>
                            <w:r w:rsidRPr="00EB470E">
                              <w:rPr>
                                <w:sz w:val="20"/>
                              </w:rPr>
                              <w:t xml:space="preserve">% of the total). </w:t>
                            </w:r>
                          </w:p>
                          <w:p w14:paraId="2C748B9B" w14:textId="4DD94213" w:rsidR="00DB0A27" w:rsidRPr="00EB470E" w:rsidRDefault="00DB0A27" w:rsidP="0083554E">
                            <w:pPr>
                              <w:rPr>
                                <w:sz w:val="20"/>
                              </w:rPr>
                            </w:pPr>
                            <w:r w:rsidRPr="00EB470E">
                              <w:rPr>
                                <w:sz w:val="20"/>
                              </w:rPr>
                              <w:t>The next la</w:t>
                            </w:r>
                            <w:r>
                              <w:rPr>
                                <w:sz w:val="20"/>
                              </w:rPr>
                              <w:t>rgest contributing regions are the South West and the North West regions contributing approximately £1.7</w:t>
                            </w:r>
                            <w:r w:rsidRPr="00EB470E">
                              <w:rPr>
                                <w:sz w:val="20"/>
                              </w:rPr>
                              <w:t>bn</w:t>
                            </w:r>
                            <w:r>
                              <w:rPr>
                                <w:sz w:val="20"/>
                              </w:rPr>
                              <w:t xml:space="preserve"> and £1.5bn respectively.</w:t>
                            </w:r>
                            <w:r w:rsidRPr="00EB470E">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EDBA9" id="Text Box 4" o:spid="_x0000_s1089" type="#_x0000_t202" style="position:absolute;margin-left:350.55pt;margin-top:2.9pt;width:157.5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" fillcolor="white [3201]" stroked="f" strokeweight=".5pt">
                <v:textbox>
                  <w:txbxContent>
                    <w:p w14:paraId="36F69310" w14:textId="68F3B51A" w:rsidR="00DB0A27" w:rsidRPr="00EB470E" w:rsidRDefault="00DB0A27" w:rsidP="0083554E">
                      <w:pPr>
                        <w:rPr>
                          <w:sz w:val="20"/>
                        </w:rPr>
                      </w:pPr>
                      <w:r w:rsidRPr="00EB470E">
                        <w:rPr>
                          <w:sz w:val="20"/>
                        </w:rPr>
                        <w:t xml:space="preserve">The direct turnover contribution of the </w:t>
                      </w:r>
                      <w:r>
                        <w:rPr>
                          <w:sz w:val="20"/>
                        </w:rPr>
                        <w:t xml:space="preserve">MES </w:t>
                      </w:r>
                      <w:r w:rsidRPr="00EB470E">
                        <w:rPr>
                          <w:sz w:val="20"/>
                        </w:rPr>
                        <w:t xml:space="preserve">industry is broken down regionally as follows: the majority of turnover occurs in </w:t>
                      </w:r>
                      <w:r>
                        <w:rPr>
                          <w:sz w:val="20"/>
                        </w:rPr>
                        <w:t>Scotland</w:t>
                      </w:r>
                      <w:r w:rsidRPr="00EB470E">
                        <w:rPr>
                          <w:sz w:val="20"/>
                        </w:rPr>
                        <w:t>,</w:t>
                      </w:r>
                      <w:r>
                        <w:rPr>
                          <w:sz w:val="20"/>
                        </w:rPr>
                        <w:t xml:space="preserve"> with an estimated value of £6.9bn (or 49</w:t>
                      </w:r>
                      <w:r w:rsidRPr="00EB470E">
                        <w:rPr>
                          <w:sz w:val="20"/>
                        </w:rPr>
                        <w:t xml:space="preserve">% of the total). </w:t>
                      </w:r>
                    </w:p>
                    <w:p w14:paraId="2C748B9B" w14:textId="4DD94213" w:rsidR="00DB0A27" w:rsidRPr="00EB470E" w:rsidRDefault="00DB0A27" w:rsidP="0083554E">
                      <w:pPr>
                        <w:rPr>
                          <w:sz w:val="20"/>
                        </w:rPr>
                      </w:pPr>
                      <w:r w:rsidRPr="00EB470E">
                        <w:rPr>
                          <w:sz w:val="20"/>
                        </w:rPr>
                        <w:t>The next la</w:t>
                      </w:r>
                      <w:r>
                        <w:rPr>
                          <w:sz w:val="20"/>
                        </w:rPr>
                        <w:t>rgest contributing regions are the South West and the North West regions contributing approximately £1.7</w:t>
                      </w:r>
                      <w:r w:rsidRPr="00EB470E">
                        <w:rPr>
                          <w:sz w:val="20"/>
                        </w:rPr>
                        <w:t>bn</w:t>
                      </w:r>
                      <w:r>
                        <w:rPr>
                          <w:sz w:val="20"/>
                        </w:rPr>
                        <w:t xml:space="preserve"> and £1.5bn respectively.</w:t>
                      </w:r>
                      <w:r w:rsidRPr="00EB470E">
                        <w:rPr>
                          <w:sz w:val="20"/>
                        </w:rPr>
                        <w:t xml:space="preserve"> </w:t>
                      </w:r>
                    </w:p>
                  </w:txbxContent>
                </v:textbox>
              </v:shape>
            </w:pict>
          </mc:Fallback>
        </mc:AlternateContent>
      </w:r>
      <w:r w:rsidR="006D6EDE" w:rsidRPr="006D6EDE">
        <w:rPr>
          <w:i/>
          <w:noProof/>
          <w:sz w:val="18"/>
          <w:lang w:eastAsia="en-GB"/>
        </w:rPr>
        <mc:AlternateContent>
          <mc:Choice Requires="wps">
            <w:drawing>
              <wp:anchor distT="45720" distB="45720" distL="114300" distR="114300" simplePos="0" relativeHeight="251684864" behindDoc="0" locked="0" layoutInCell="1" allowOverlap="1" wp14:anchorId="4F26A15B" wp14:editId="7AE41060">
                <wp:simplePos x="0" y="0"/>
                <wp:positionH relativeFrom="column">
                  <wp:posOffset>3175</wp:posOffset>
                </wp:positionH>
                <wp:positionV relativeFrom="paragraph">
                  <wp:posOffset>35560</wp:posOffset>
                </wp:positionV>
                <wp:extent cx="2314575" cy="742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42950"/>
                        </a:xfrm>
                        <a:prstGeom prst="rect">
                          <a:avLst/>
                        </a:prstGeom>
                        <a:solidFill>
                          <a:srgbClr val="FFFFFF"/>
                        </a:solidFill>
                        <a:ln w="9525">
                          <a:solidFill>
                            <a:srgbClr val="000000"/>
                          </a:solidFill>
                          <a:miter lim="800000"/>
                          <a:headEnd/>
                          <a:tailEnd/>
                        </a:ln>
                      </wps:spPr>
                      <wps:txbx>
                        <w:txbxContent>
                          <w:p w14:paraId="09758747" w14:textId="5023E21F" w:rsidR="00DB0A27" w:rsidRDefault="00DB0A27" w:rsidP="006D6EDE">
                            <w:pPr>
                              <w:spacing w:after="120"/>
                              <w:rPr>
                                <w:i/>
                                <w:sz w:val="18"/>
                              </w:rPr>
                            </w:pPr>
                            <w:r>
                              <w:rPr>
                                <w:i/>
                                <w:sz w:val="18"/>
                              </w:rPr>
                              <w:t xml:space="preserve">Note: Figures subject to rounding to nearest £100 million. </w:t>
                            </w:r>
                          </w:p>
                          <w:p w14:paraId="4796EE91" w14:textId="2B725316" w:rsidR="00DB0A27" w:rsidRPr="00373B7F" w:rsidRDefault="00DB0A27" w:rsidP="006D6EDE">
                            <w:pPr>
                              <w:spacing w:after="120"/>
                              <w:rPr>
                                <w:i/>
                                <w:sz w:val="18"/>
                              </w:rPr>
                            </w:pPr>
                            <w:r w:rsidRPr="00756A87">
                              <w:rPr>
                                <w:i/>
                                <w:sz w:val="18"/>
                              </w:rPr>
                              <w:t xml:space="preserve">Source: </w:t>
                            </w:r>
                            <w:r>
                              <w:rPr>
                                <w:i/>
                                <w:sz w:val="18"/>
                              </w:rPr>
                              <w:t>BM, SMI, FAME</w:t>
                            </w:r>
                            <w:r w:rsidRPr="00E851E8">
                              <w:rPr>
                                <w:i/>
                                <w:sz w:val="18"/>
                              </w:rPr>
                              <w:t>, ONS, Cebr analysis</w:t>
                            </w:r>
                          </w:p>
                          <w:p w14:paraId="15EC0E6D" w14:textId="250F61C3" w:rsidR="00DB0A27" w:rsidRDefault="00DB0A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6A15B" id="Text Box 2" o:spid="_x0000_s1090" type="#_x0000_t202" style="position:absolute;margin-left:.25pt;margin-top:2.8pt;width:182.25pt;height:5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">
                <v:textbox>
                  <w:txbxContent>
                    <w:p w14:paraId="09758747" w14:textId="5023E21F" w:rsidR="00DB0A27" w:rsidRDefault="00DB0A27" w:rsidP="006D6EDE">
                      <w:pPr>
                        <w:spacing w:after="120"/>
                        <w:rPr>
                          <w:i/>
                          <w:sz w:val="18"/>
                        </w:rPr>
                      </w:pPr>
                      <w:r>
                        <w:rPr>
                          <w:i/>
                          <w:sz w:val="18"/>
                        </w:rPr>
                        <w:t xml:space="preserve">Note: Figures subject to rounding to nearest £100 million. </w:t>
                      </w:r>
                    </w:p>
                    <w:p w14:paraId="4796EE91" w14:textId="2B725316" w:rsidR="00DB0A27" w:rsidRPr="00373B7F" w:rsidRDefault="00DB0A27" w:rsidP="006D6EDE">
                      <w:pPr>
                        <w:spacing w:after="120"/>
                        <w:rPr>
                          <w:i/>
                          <w:sz w:val="18"/>
                        </w:rPr>
                      </w:pPr>
                      <w:r w:rsidRPr="00756A87">
                        <w:rPr>
                          <w:i/>
                          <w:sz w:val="18"/>
                        </w:rPr>
                        <w:t xml:space="preserve">Source: </w:t>
                      </w:r>
                      <w:r>
                        <w:rPr>
                          <w:i/>
                          <w:sz w:val="18"/>
                        </w:rPr>
                        <w:t>BM, SMI, FAME</w:t>
                      </w:r>
                      <w:r w:rsidRPr="00E851E8">
                        <w:rPr>
                          <w:i/>
                          <w:sz w:val="18"/>
                        </w:rPr>
                        <w:t>, ONS, Cebr analysis</w:t>
                      </w:r>
                    </w:p>
                    <w:p w14:paraId="15EC0E6D" w14:textId="250F61C3" w:rsidR="00DB0A27" w:rsidRDefault="00DB0A27"/>
                  </w:txbxContent>
                </v:textbox>
                <w10:wrap type="square"/>
              </v:shape>
            </w:pict>
          </mc:Fallback>
        </mc:AlternateContent>
      </w:r>
    </w:p>
    <w:p w14:paraId="51DE5C5B" w14:textId="763B61DA" w:rsidR="00453985" w:rsidRDefault="00453985" w:rsidP="00917879">
      <w:pPr>
        <w:spacing w:after="120"/>
        <w:jc w:val="center"/>
        <w:rPr>
          <w:i/>
          <w:sz w:val="18"/>
        </w:rPr>
      </w:pPr>
    </w:p>
    <w:p w14:paraId="439433B6" w14:textId="52047738" w:rsidR="006D6EDE" w:rsidRDefault="005955F5" w:rsidP="006D6EDE">
      <w:pPr>
        <w:spacing w:after="120"/>
        <w:jc w:val="center"/>
        <w:rPr>
          <w:i/>
          <w:sz w:val="18"/>
        </w:rPr>
      </w:pPr>
      <w:r w:rsidRPr="00E851E8">
        <w:rPr>
          <w:i/>
          <w:sz w:val="18"/>
        </w:rPr>
        <w:t xml:space="preserve">, </w:t>
      </w:r>
    </w:p>
    <w:p w14:paraId="72790126" w14:textId="105C9994" w:rsidR="006D6EDE" w:rsidRDefault="006D6EDE" w:rsidP="00453985">
      <w:pPr>
        <w:spacing w:after="120"/>
        <w:jc w:val="right"/>
        <w:rPr>
          <w:i/>
          <w:sz w:val="18"/>
        </w:rPr>
      </w:pPr>
    </w:p>
    <w:p w14:paraId="272E0318" w14:textId="33CD9621" w:rsidR="006D6EDE" w:rsidRDefault="006D6EDE" w:rsidP="00453985">
      <w:pPr>
        <w:spacing w:after="120"/>
        <w:jc w:val="right"/>
        <w:rPr>
          <w:i/>
          <w:sz w:val="18"/>
        </w:rPr>
      </w:pPr>
    </w:p>
    <w:p w14:paraId="2B3985F6" w14:textId="0E5EC61B" w:rsidR="006D6EDE" w:rsidRDefault="006D6EDE" w:rsidP="00453985">
      <w:pPr>
        <w:spacing w:after="120"/>
        <w:jc w:val="right"/>
        <w:rPr>
          <w:i/>
          <w:sz w:val="18"/>
        </w:rPr>
      </w:pPr>
    </w:p>
    <w:p w14:paraId="58D50AD4" w14:textId="462021E1" w:rsidR="006D6EDE" w:rsidRDefault="006D6EDE" w:rsidP="00453985">
      <w:pPr>
        <w:spacing w:after="120"/>
        <w:jc w:val="right"/>
        <w:rPr>
          <w:i/>
          <w:sz w:val="18"/>
        </w:rPr>
      </w:pPr>
    </w:p>
    <w:p w14:paraId="000D4667" w14:textId="210E19E5" w:rsidR="006D6EDE" w:rsidRDefault="006D6EDE" w:rsidP="00453985">
      <w:pPr>
        <w:spacing w:after="120"/>
        <w:jc w:val="right"/>
        <w:rPr>
          <w:i/>
          <w:sz w:val="18"/>
        </w:rPr>
      </w:pPr>
    </w:p>
    <w:p w14:paraId="185299AA" w14:textId="303BA803" w:rsidR="006D6EDE" w:rsidRDefault="006D6EDE" w:rsidP="00453985">
      <w:pPr>
        <w:spacing w:after="120"/>
        <w:jc w:val="right"/>
        <w:rPr>
          <w:i/>
          <w:sz w:val="18"/>
        </w:rPr>
      </w:pPr>
    </w:p>
    <w:p w14:paraId="33DDC3BC" w14:textId="434F311B" w:rsidR="006D6EDE" w:rsidRDefault="006D6EDE" w:rsidP="00453985">
      <w:pPr>
        <w:spacing w:after="120"/>
        <w:jc w:val="right"/>
        <w:rPr>
          <w:i/>
          <w:sz w:val="18"/>
        </w:rPr>
      </w:pPr>
    </w:p>
    <w:p w14:paraId="5DAAD489" w14:textId="77777777" w:rsidR="006D6EDE" w:rsidRDefault="006D6EDE" w:rsidP="00453985">
      <w:pPr>
        <w:spacing w:after="120"/>
        <w:jc w:val="right"/>
        <w:rPr>
          <w:i/>
          <w:sz w:val="18"/>
        </w:rPr>
      </w:pPr>
    </w:p>
    <w:p w14:paraId="7DA88034" w14:textId="77777777" w:rsidR="006D6EDE" w:rsidRDefault="006D6EDE" w:rsidP="00453985">
      <w:pPr>
        <w:spacing w:after="120"/>
        <w:jc w:val="right"/>
        <w:rPr>
          <w:i/>
          <w:sz w:val="18"/>
        </w:rPr>
      </w:pPr>
    </w:p>
    <w:p w14:paraId="444B556F" w14:textId="5868E058" w:rsidR="006D6EDE" w:rsidRDefault="00C31C37" w:rsidP="00C31C37">
      <w:pPr>
        <w:tabs>
          <w:tab w:val="left" w:pos="5869"/>
        </w:tabs>
        <w:spacing w:after="120"/>
        <w:rPr>
          <w:i/>
          <w:sz w:val="18"/>
        </w:rPr>
      </w:pPr>
      <w:r>
        <w:rPr>
          <w:i/>
          <w:sz w:val="18"/>
        </w:rPr>
        <w:tab/>
      </w:r>
    </w:p>
    <w:p w14:paraId="1919579F" w14:textId="6D24DA82" w:rsidR="006D6EDE" w:rsidRDefault="006D6EDE" w:rsidP="00453985">
      <w:pPr>
        <w:spacing w:after="120"/>
        <w:jc w:val="right"/>
        <w:rPr>
          <w:i/>
          <w:sz w:val="18"/>
        </w:rPr>
      </w:pPr>
    </w:p>
    <w:p w14:paraId="7C432F7F" w14:textId="77777777" w:rsidR="006D6EDE" w:rsidRDefault="006D6EDE" w:rsidP="00453985">
      <w:pPr>
        <w:spacing w:after="120"/>
        <w:jc w:val="right"/>
        <w:rPr>
          <w:i/>
          <w:sz w:val="18"/>
        </w:rPr>
      </w:pPr>
    </w:p>
    <w:p w14:paraId="388218F1" w14:textId="77777777" w:rsidR="006D6EDE" w:rsidRDefault="006D6EDE" w:rsidP="00453985">
      <w:pPr>
        <w:spacing w:after="120"/>
        <w:jc w:val="right"/>
        <w:rPr>
          <w:i/>
          <w:sz w:val="18"/>
        </w:rPr>
      </w:pPr>
    </w:p>
    <w:p w14:paraId="7203AE7D" w14:textId="77777777" w:rsidR="006D6EDE" w:rsidRDefault="006D6EDE" w:rsidP="00453985">
      <w:pPr>
        <w:spacing w:after="120"/>
        <w:jc w:val="right"/>
        <w:rPr>
          <w:i/>
          <w:sz w:val="18"/>
        </w:rPr>
      </w:pPr>
    </w:p>
    <w:p w14:paraId="1249E28E" w14:textId="77777777" w:rsidR="006D6EDE" w:rsidRDefault="006D6EDE" w:rsidP="00453985">
      <w:pPr>
        <w:spacing w:after="120"/>
        <w:jc w:val="right"/>
        <w:rPr>
          <w:i/>
          <w:sz w:val="18"/>
        </w:rPr>
      </w:pPr>
    </w:p>
    <w:p w14:paraId="37851FDA" w14:textId="384FDB28" w:rsidR="006D6EDE" w:rsidRDefault="006D6EDE" w:rsidP="00453985">
      <w:pPr>
        <w:spacing w:after="120"/>
        <w:jc w:val="right"/>
        <w:rPr>
          <w:i/>
          <w:sz w:val="18"/>
        </w:rPr>
      </w:pPr>
    </w:p>
    <w:p w14:paraId="0923C5DD" w14:textId="77777777" w:rsidR="006D6EDE" w:rsidRDefault="006D6EDE" w:rsidP="00453985">
      <w:pPr>
        <w:spacing w:after="120"/>
        <w:jc w:val="right"/>
        <w:rPr>
          <w:i/>
          <w:sz w:val="18"/>
        </w:rPr>
      </w:pPr>
    </w:p>
    <w:p w14:paraId="3C6A76B1" w14:textId="77777777" w:rsidR="006D6EDE" w:rsidRDefault="006D6EDE" w:rsidP="00453985">
      <w:pPr>
        <w:spacing w:after="120"/>
        <w:jc w:val="right"/>
        <w:rPr>
          <w:i/>
          <w:sz w:val="18"/>
        </w:rPr>
      </w:pPr>
    </w:p>
    <w:p w14:paraId="5B58421C" w14:textId="678E6A6C" w:rsidR="006D6EDE" w:rsidRDefault="006D6EDE" w:rsidP="00453985">
      <w:pPr>
        <w:spacing w:after="120"/>
        <w:jc w:val="right"/>
        <w:rPr>
          <w:i/>
          <w:sz w:val="18"/>
        </w:rPr>
      </w:pPr>
    </w:p>
    <w:p w14:paraId="63ED15E5" w14:textId="7612122E" w:rsidR="006D6EDE" w:rsidRDefault="006D6EDE" w:rsidP="00453985">
      <w:pPr>
        <w:spacing w:after="120"/>
        <w:jc w:val="right"/>
        <w:rPr>
          <w:i/>
          <w:sz w:val="18"/>
        </w:rPr>
      </w:pPr>
    </w:p>
    <w:p w14:paraId="73992F48" w14:textId="02223D88" w:rsidR="006D6EDE" w:rsidRDefault="006D6EDE" w:rsidP="006D6EDE">
      <w:pPr>
        <w:spacing w:after="120"/>
        <w:jc w:val="center"/>
        <w:rPr>
          <w:i/>
          <w:sz w:val="18"/>
        </w:rPr>
      </w:pPr>
    </w:p>
    <w:p w14:paraId="6C4F3B89" w14:textId="77777777" w:rsidR="006D6EDE" w:rsidRDefault="006D6EDE" w:rsidP="006D6EDE">
      <w:pPr>
        <w:spacing w:after="120"/>
        <w:jc w:val="center"/>
        <w:rPr>
          <w:i/>
          <w:sz w:val="18"/>
        </w:rPr>
      </w:pPr>
    </w:p>
    <w:p w14:paraId="36ABD674" w14:textId="77777777" w:rsidR="006D6EDE" w:rsidRDefault="006D6EDE" w:rsidP="006D6EDE">
      <w:pPr>
        <w:spacing w:after="120"/>
        <w:jc w:val="center"/>
        <w:rPr>
          <w:i/>
          <w:sz w:val="18"/>
        </w:rPr>
      </w:pPr>
    </w:p>
    <w:p w14:paraId="2B760CBC" w14:textId="77777777" w:rsidR="004D7E8F" w:rsidRDefault="004D7E8F" w:rsidP="006D6EDE">
      <w:pPr>
        <w:spacing w:after="120"/>
        <w:jc w:val="center"/>
        <w:rPr>
          <w:i/>
          <w:sz w:val="18"/>
        </w:rPr>
      </w:pPr>
    </w:p>
    <w:p w14:paraId="794EF854" w14:textId="7E064BA8" w:rsidR="006D6EDE" w:rsidRDefault="006D6EDE" w:rsidP="006D6EDE">
      <w:pPr>
        <w:spacing w:after="120"/>
        <w:jc w:val="center"/>
        <w:rPr>
          <w:i/>
          <w:sz w:val="18"/>
        </w:rPr>
      </w:pPr>
    </w:p>
    <w:p w14:paraId="6599A6B3" w14:textId="6C56CD3B" w:rsidR="006D6EDE" w:rsidRDefault="006D6EDE" w:rsidP="006D6EDE">
      <w:pPr>
        <w:spacing w:after="120"/>
        <w:jc w:val="center"/>
        <w:rPr>
          <w:i/>
          <w:sz w:val="18"/>
        </w:rPr>
      </w:pPr>
    </w:p>
    <w:p w14:paraId="7B60FBE9" w14:textId="6624826F" w:rsidR="00590DC0" w:rsidRDefault="004D7E8F">
      <w:pPr>
        <w:pStyle w:val="Caption"/>
      </w:pPr>
      <w:r w:rsidRPr="006D6EDE">
        <w:rPr>
          <w:noProof/>
          <w:lang w:eastAsia="en-GB"/>
        </w:rPr>
        <mc:AlternateContent>
          <mc:Choice Requires="wpg">
            <w:drawing>
              <wp:anchor distT="0" distB="0" distL="114300" distR="114300" simplePos="0" relativeHeight="251686912" behindDoc="1" locked="0" layoutInCell="1" allowOverlap="1" wp14:anchorId="1B637461" wp14:editId="2491452E">
                <wp:simplePos x="0" y="0"/>
                <wp:positionH relativeFrom="column">
                  <wp:posOffset>1108710</wp:posOffset>
                </wp:positionH>
                <wp:positionV relativeFrom="paragraph">
                  <wp:posOffset>223029</wp:posOffset>
                </wp:positionV>
                <wp:extent cx="4701396" cy="6728604"/>
                <wp:effectExtent l="0" t="0" r="0" b="0"/>
                <wp:wrapNone/>
                <wp:docPr id="66" name="Group 1"/>
                <wp:cNvGraphicFramePr/>
                <a:graphic xmlns:a="http://schemas.openxmlformats.org/drawingml/2006/main">
                  <a:graphicData uri="http://schemas.microsoft.com/office/word/2010/wordprocessingGroup">
                    <wpg:wgp>
                      <wpg:cNvGrpSpPr/>
                      <wpg:grpSpPr>
                        <a:xfrm>
                          <a:off x="0" y="0"/>
                          <a:ext cx="4701396" cy="6728604"/>
                          <a:chOff x="0" y="0"/>
                          <a:chExt cx="5221108" cy="6916076"/>
                        </a:xfrm>
                      </wpg:grpSpPr>
                      <pic:pic xmlns:pic="http://schemas.openxmlformats.org/drawingml/2006/picture">
                        <pic:nvPicPr>
                          <pic:cNvPr id="67" name="Picture 67"/>
                          <pic:cNvPicPr>
                            <a:picLocks noChangeAspect="1"/>
                          </pic:cNvPicPr>
                        </pic:nvPicPr>
                        <pic:blipFill>
                          <a:blip r:embed="rId23"/>
                          <a:stretch>
                            <a:fillRect/>
                          </a:stretch>
                        </pic:blipFill>
                        <pic:spPr>
                          <a:xfrm>
                            <a:off x="99705" y="0"/>
                            <a:ext cx="4017922" cy="6629009"/>
                          </a:xfrm>
                          <a:prstGeom prst="rect">
                            <a:avLst/>
                          </a:prstGeom>
                        </pic:spPr>
                      </pic:pic>
                      <wpg:grpSp>
                        <wpg:cNvPr id="68" name="Group 68"/>
                        <wpg:cNvGrpSpPr/>
                        <wpg:grpSpPr>
                          <a:xfrm>
                            <a:off x="0" y="2676421"/>
                            <a:ext cx="5221108" cy="4239655"/>
                            <a:chOff x="0" y="2676421"/>
                            <a:chExt cx="5221108" cy="4239655"/>
                          </a:xfrm>
                        </wpg:grpSpPr>
                        <wps:wsp>
                          <wps:cNvPr id="69" name="Text Box 2"/>
                          <wps:cNvSpPr txBox="1">
                            <a:spLocks noChangeArrowheads="1"/>
                          </wps:cNvSpPr>
                          <wps:spPr bwMode="auto">
                            <a:xfrm>
                              <a:off x="2584602" y="2676421"/>
                              <a:ext cx="1285850" cy="6927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A20779" w14:textId="602AF32C"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£3,000m (50%)</w:t>
                                </w:r>
                              </w:p>
                            </w:txbxContent>
                          </wps:txbx>
                          <wps:bodyPr rot="0" vert="horz" wrap="square" lIns="91440" tIns="45720" rIns="91440" bIns="45720" anchor="t" anchorCtr="0">
                            <a:noAutofit/>
                          </wps:bodyPr>
                        </wps:wsp>
                        <wps:wsp>
                          <wps:cNvPr id="70" name="Text Box 2"/>
                          <wps:cNvSpPr txBox="1">
                            <a:spLocks noChangeArrowheads="1"/>
                          </wps:cNvSpPr>
                          <wps:spPr bwMode="auto">
                            <a:xfrm>
                              <a:off x="2949176" y="3446391"/>
                              <a:ext cx="1241313" cy="480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05A6B8" w14:textId="31B4FAC6"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£100m (2.0%)</w:t>
                                </w:r>
                              </w:p>
                            </w:txbxContent>
                          </wps:txbx>
                          <wps:bodyPr rot="0" vert="horz" wrap="square" lIns="91440" tIns="45720" rIns="91440" bIns="45720" anchor="t" anchorCtr="0">
                            <a:noAutofit/>
                          </wps:bodyPr>
                        </wps:wsp>
                        <wps:wsp>
                          <wps:cNvPr id="71" name="Text Box 2"/>
                          <wps:cNvSpPr txBox="1">
                            <a:spLocks noChangeArrowheads="1"/>
                          </wps:cNvSpPr>
                          <wps:spPr bwMode="auto">
                            <a:xfrm>
                              <a:off x="3392308" y="3927231"/>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D99AC3" w14:textId="1E062098"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£100m (1.8%) </w:t>
                                </w:r>
                              </w:p>
                            </w:txbxContent>
                          </wps:txbx>
                          <wps:bodyPr rot="0" vert="horz" wrap="square" lIns="91440" tIns="45720" rIns="91440" bIns="45720" anchor="t" anchorCtr="0">
                            <a:noAutofit/>
                          </wps:bodyPr>
                        </wps:wsp>
                        <wps:wsp>
                          <wps:cNvPr id="72" name="Text Box 2"/>
                          <wps:cNvSpPr txBox="1">
                            <a:spLocks noChangeArrowheads="1"/>
                          </wps:cNvSpPr>
                          <wps:spPr bwMode="auto">
                            <a:xfrm>
                              <a:off x="3531198" y="4472966"/>
                              <a:ext cx="1228315" cy="58806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131456" w14:textId="6C1D35F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£100m (1.6%)</w:t>
                                </w:r>
                              </w:p>
                            </w:txbxContent>
                          </wps:txbx>
                          <wps:bodyPr rot="0" vert="horz" wrap="square" lIns="91440" tIns="45720" rIns="91440" bIns="45720" anchor="t" anchorCtr="0">
                            <a:noAutofit/>
                          </wps:bodyPr>
                        </wps:wsp>
                        <wps:wsp>
                          <wps:cNvPr id="73" name="Text Box 2"/>
                          <wps:cNvSpPr txBox="1">
                            <a:spLocks noChangeArrowheads="1"/>
                          </wps:cNvSpPr>
                          <wps:spPr bwMode="auto">
                            <a:xfrm>
                              <a:off x="3959576" y="5094133"/>
                              <a:ext cx="1261532" cy="61346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001DDB" w14:textId="37AC4143"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£200m (4.2%)</w:t>
                                </w:r>
                              </w:p>
                            </w:txbxContent>
                          </wps:txbx>
                          <wps:bodyPr rot="0" vert="horz" wrap="square" lIns="91440" tIns="45720" rIns="91440" bIns="45720" anchor="t" anchorCtr="0">
                            <a:noAutofit/>
                          </wps:bodyPr>
                        </wps:wsp>
                        <wps:wsp>
                          <wps:cNvPr id="74" name="Text Box 2"/>
                          <wps:cNvSpPr txBox="1">
                            <a:spLocks noChangeArrowheads="1"/>
                          </wps:cNvSpPr>
                          <wps:spPr bwMode="auto">
                            <a:xfrm>
                              <a:off x="4019859" y="5803878"/>
                              <a:ext cx="1150744" cy="60582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8622A4" w14:textId="66507CFB"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£450m (8.8%)</w:t>
                                </w:r>
                              </w:p>
                            </w:txbxContent>
                          </wps:txbx>
                          <wps:bodyPr rot="0" vert="horz" wrap="square" lIns="91440" tIns="45720" rIns="91440" bIns="45720" anchor="t" anchorCtr="0">
                            <a:noAutofit/>
                          </wps:bodyPr>
                        </wps:wsp>
                        <wps:wsp>
                          <wps:cNvPr id="75" name="Text Box 2"/>
                          <wps:cNvSpPr txBox="1">
                            <a:spLocks noChangeArrowheads="1"/>
                          </wps:cNvSpPr>
                          <wps:spPr bwMode="auto">
                            <a:xfrm>
                              <a:off x="2983481" y="6082755"/>
                              <a:ext cx="1134146" cy="5462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EBBD60" w14:textId="22E42625"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£200m (4.2%)</w:t>
                                </w:r>
                              </w:p>
                            </w:txbxContent>
                          </wps:txbx>
                          <wps:bodyPr rot="0" vert="horz" wrap="square" lIns="91440" tIns="45720" rIns="91440" bIns="45720" anchor="t" anchorCtr="0">
                            <a:noAutofit/>
                          </wps:bodyPr>
                        </wps:wsp>
                        <wps:wsp>
                          <wps:cNvPr id="76" name="Text Box 2"/>
                          <wps:cNvSpPr txBox="1">
                            <a:spLocks noChangeArrowheads="1"/>
                          </wps:cNvSpPr>
                          <wps:spPr bwMode="auto">
                            <a:xfrm>
                              <a:off x="1839079" y="6340452"/>
                              <a:ext cx="1162050" cy="5756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CF6E0" w14:textId="25982A9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£530m (10%)</w:t>
                                </w:r>
                              </w:p>
                            </w:txbxContent>
                          </wps:txbx>
                          <wps:bodyPr rot="0" vert="horz" wrap="square" lIns="91440" tIns="45720" rIns="91440" bIns="45720" anchor="t" anchorCtr="0">
                            <a:noAutofit/>
                          </wps:bodyPr>
                        </wps:wsp>
                        <wps:wsp>
                          <wps:cNvPr id="77" name="Text Box 2"/>
                          <wps:cNvSpPr txBox="1">
                            <a:spLocks noChangeArrowheads="1"/>
                          </wps:cNvSpPr>
                          <wps:spPr bwMode="auto">
                            <a:xfrm>
                              <a:off x="665204" y="5490094"/>
                              <a:ext cx="1252726" cy="6549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27B18A" w14:textId="59A6B1D4"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£80m (1.6%)</w:t>
                                </w:r>
                              </w:p>
                            </w:txbxContent>
                          </wps:txbx>
                          <wps:bodyPr rot="0" vert="horz" wrap="square" lIns="91440" tIns="45720" rIns="91440" bIns="45720" anchor="t" anchorCtr="0">
                            <a:noAutofit/>
                          </wps:bodyPr>
                        </wps:wsp>
                        <wps:wsp>
                          <wps:cNvPr id="78" name="Text Box 2"/>
                          <wps:cNvSpPr txBox="1">
                            <a:spLocks noChangeArrowheads="1"/>
                          </wps:cNvSpPr>
                          <wps:spPr bwMode="auto">
                            <a:xfrm>
                              <a:off x="1276758" y="4785653"/>
                              <a:ext cx="1031843" cy="712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D2BD84" w14:textId="6B00FD16"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£50m (1.0%)</w:t>
                                </w:r>
                              </w:p>
                            </w:txbxContent>
                          </wps:txbx>
                          <wps:bodyPr rot="0" vert="horz" wrap="square" lIns="91440" tIns="45720" rIns="91440" bIns="45720" anchor="t" anchorCtr="0">
                            <a:noAutofit/>
                          </wps:bodyPr>
                        </wps:wsp>
                        <wps:wsp>
                          <wps:cNvPr id="79" name="Text Box 2"/>
                          <wps:cNvSpPr txBox="1">
                            <a:spLocks noChangeArrowheads="1"/>
                          </wps:cNvSpPr>
                          <wps:spPr bwMode="auto">
                            <a:xfrm>
                              <a:off x="1401348" y="4232464"/>
                              <a:ext cx="1162050" cy="6173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BD6E9B" w14:textId="365019D1"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£700m (14%)</w:t>
                                </w:r>
                              </w:p>
                            </w:txbxContent>
                          </wps:txbx>
                          <wps:bodyPr rot="0" vert="horz" wrap="square" lIns="91440" tIns="45720" rIns="91440" bIns="45720" anchor="t" anchorCtr="0">
                            <a:noAutofit/>
                          </wps:bodyPr>
                        </wps:wsp>
                        <wps:wsp>
                          <wps:cNvPr id="80" name="Text Box 2"/>
                          <wps:cNvSpPr txBox="1">
                            <a:spLocks noChangeArrowheads="1"/>
                          </wps:cNvSpPr>
                          <wps:spPr bwMode="auto">
                            <a:xfrm>
                              <a:off x="0" y="3451308"/>
                              <a:ext cx="1336197" cy="6519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4921AD" w14:textId="39FB3035"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£70m (1.4%)</w:t>
                                </w:r>
                              </w:p>
                            </w:txbxContent>
                          </wps:txbx>
                          <wps:bodyPr rot="0" vert="horz" wrap="square" lIns="91440" tIns="45720" rIns="91440" bIns="45720" anchor="t" anchorCtr="0">
                            <a:noAutofit/>
                          </wps:bodyPr>
                        </wps:wsp>
                        <wps:wsp>
                          <wps:cNvPr id="81" name="Straight Arrow Connector 81"/>
                          <wps:cNvCnPr/>
                          <wps:spPr>
                            <a:xfrm flipV="1">
                              <a:off x="1401348" y="5183847"/>
                              <a:ext cx="1214989" cy="48360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Straight Arrow Connector 82"/>
                          <wps:cNvCnPr/>
                          <wps:spPr>
                            <a:xfrm flipH="1" flipV="1">
                              <a:off x="3349839" y="5680546"/>
                              <a:ext cx="718403" cy="28774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B637461" id="_x0000_s1091" style="position:absolute;margin-left:87.3pt;margin-top:17.55pt;width:370.2pt;height:529.8pt;z-index:-251629568;mso-width-relative:margin;mso-height-relative:margin" coordsize="52211,69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">
                <v:shape id="Picture 67" o:spid="_x0000_s1092" type="#_x0000_t75" style="position:absolute;left:997;width:40179;height:66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YOLBAAAA2wAAAA8AAABkcnMvZG93bnJldi54bWxEj9GKwjAURN8X/IdwBd/WVB+qVKNYQRDB&#10;ha1+wKW5ttXmpiRR698bYWEfh5k5wyzXvWnFg5xvLCuYjBMQxKXVDVcKzqfd9xyED8gaW8uk4EUe&#10;1qvB1xIzbZ/8S48iVCJC2GeooA6hy6T0ZU0G/dh2xNG7WGcwROkqqR0+I9y0cpokqTTYcFyosaNt&#10;TeWtuBsFdpfrQ56nvrjuZ+5azLX7OR6VGg37zQJEoD78h//ae60gncHnS/wB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eYOLBAAAA2wAAAA8AAAAAAAAAAAAAAAAAnwIA&#10;AGRycy9kb3ducmV2LnhtbFBLBQYAAAAABAAEAPcAAACNAwAAAAA=&#10;">
                  <v:imagedata r:id="rId24" o:title=""/>
                  <v:path arrowok="t"/>
                </v:shape>
                <v:group id="Group 68" o:spid="_x0000_s1093" style="position:absolute;top:26764;width:52211;height:42396" coordorigin=",26764" coordsize="52211,4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_x0000_s1094" type="#_x0000_t202" style="position:absolute;left:25846;top:26764;width:12858;height:6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70A20779" w14:textId="602AF32C"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£3,000m (50%)</w:t>
                          </w:r>
                        </w:p>
                      </w:txbxContent>
                    </v:textbox>
                  </v:shape>
                  <v:shape id="_x0000_s1095" type="#_x0000_t202" style="position:absolute;left:29491;top:34463;width:12413;height:4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1305A6B8" w14:textId="31B4FAC6"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£100m (2.0%)</w:t>
                          </w:r>
                        </w:p>
                      </w:txbxContent>
                    </v:textbox>
                  </v:shape>
                  <v:shape id="_x0000_s1096" type="#_x0000_t202" style="position:absolute;left:33923;top:39272;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5AD99AC3" w14:textId="1E062098"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£100m (1.8%) </w:t>
                          </w:r>
                        </w:p>
                      </w:txbxContent>
                    </v:textbox>
                  </v:shape>
                  <v:shape id="_x0000_s1097" type="#_x0000_t202" style="position:absolute;left:35311;top:44729;width:12284;height:5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69131456" w14:textId="6C1D35F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£100m (1.6%)</w:t>
                          </w:r>
                        </w:p>
                      </w:txbxContent>
                    </v:textbox>
                  </v:shape>
                  <v:shape id="_x0000_s1098" type="#_x0000_t202" style="position:absolute;left:39595;top:50941;width:12616;height:6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1C001DDB" w14:textId="37AC4143"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£200m (4.2%)</w:t>
                          </w:r>
                        </w:p>
                      </w:txbxContent>
                    </v:textbox>
                  </v:shape>
                  <v:shape id="_x0000_s1099" type="#_x0000_t202" style="position:absolute;left:40198;top:58038;width:11508;height:6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4B8622A4" w14:textId="66507CFB"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£450m (8.8%)</w:t>
                          </w:r>
                        </w:p>
                      </w:txbxContent>
                    </v:textbox>
                  </v:shape>
                  <v:shape id="_x0000_s1100" type="#_x0000_t202" style="position:absolute;left:29834;top:60827;width:11342;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73EBBD60" w14:textId="22E42625"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£200m (4.2%)</w:t>
                          </w:r>
                        </w:p>
                      </w:txbxContent>
                    </v:textbox>
                  </v:shape>
                  <v:shape id="_x0000_s1101" type="#_x0000_t202" style="position:absolute;left:18390;top:63404;width:11621;height:5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35CCF6E0" w14:textId="25982A9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£530m (10%)</w:t>
                          </w:r>
                        </w:p>
                      </w:txbxContent>
                    </v:textbox>
                  </v:shape>
                  <v:shape id="_x0000_s1102" type="#_x0000_t202" style="position:absolute;left:6652;top:54900;width:12527;height:6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1327B18A" w14:textId="59A6B1D4"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£80m (1.6%)</w:t>
                          </w:r>
                        </w:p>
                      </w:txbxContent>
                    </v:textbox>
                  </v:shape>
                  <v:shape id="_x0000_s1103" type="#_x0000_t202" style="position:absolute;left:12767;top:47856;width:10319;height:7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74D2BD84" w14:textId="6B00FD16"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£50m (1.0%)</w:t>
                          </w:r>
                        </w:p>
                      </w:txbxContent>
                    </v:textbox>
                  </v:shape>
                  <v:shape id="_x0000_s1104" type="#_x0000_t202" style="position:absolute;left:14013;top:42324;width:11620;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53BD6E9B" w14:textId="365019D1"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£700m (14%)</w:t>
                          </w:r>
                        </w:p>
                      </w:txbxContent>
                    </v:textbox>
                  </v:shape>
                  <v:shape id="_x0000_s1105" type="#_x0000_t202" style="position:absolute;top:34513;width:13361;height:6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254921AD" w14:textId="39FB3035"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£70m (1.4%)</w:t>
                          </w:r>
                        </w:p>
                      </w:txbxContent>
                    </v:textbox>
                  </v:shape>
                  <v:shape id="Straight Arrow Connector 81" o:spid="_x0000_s1106" type="#_x0000_t32" style="position:absolute;left:14013;top:51838;width:12150;height:48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vDMIAAADbAAAADwAAAGRycy9kb3ducmV2LnhtbESPQYvCMBSE78L+h/AW9qapLmippmUp&#10;LCqetF68PZpnW2xeShNt/fdGWNjjMPPNMJtsNK14UO8aywrmswgEcWl1w5WCc/E7jUE4j6yxtUwK&#10;nuQgSz8mG0y0HfhIj5OvRChhl6CC2vsukdKVNRl0M9sRB+9qe4M+yL6SuschlJtWLqJoKQ02HBZq&#10;7Civqbyd7kZBnB+G/Xe8yg/ust374hpfxsEp9fU5/qxBeBr9f/iP3unAzeH9JfwAm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yvDMIAAADbAAAADwAAAAAAAAAAAAAA&#10;AAChAgAAZHJzL2Rvd25yZXYueG1sUEsFBgAAAAAEAAQA+QAAAJADAAAAAA==&#10;" strokecolor="black [3213]" strokeweight=".5pt">
                    <v:stroke endarrow="block"/>
                  </v:shape>
                  <v:shape id="Straight Arrow Connector 82" o:spid="_x0000_s1107" type="#_x0000_t32" style="position:absolute;left:33498;top:56805;width:7184;height:28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EP8QAAADbAAAADwAAAGRycy9kb3ducmV2LnhtbESP3WrCQBSE74W+w3IK3ummUiWmrlKE&#10;VvGnUO0DHLIn2dDs2ZBdNb69KwheDjPzDTNbdLYWZ2p95VjB2zABQZw7XXGp4O/4NUhB+ICssXZM&#10;Cq7kYTF/6c0w0+7Cv3Q+hFJECPsMFZgQmkxKnxuy6IeuIY5e4VqLIcq2lLrFS4TbWo6SZCItVhwX&#10;DDa0NJT/H05WwXa6K4r9+9L/bLj8rtPjamymK6X6r93nB4hAXXiGH+21VpCO4P4l/gA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0Q/xAAAANsAAAAPAAAAAAAAAAAA&#10;AAAAAKECAABkcnMvZG93bnJldi54bWxQSwUGAAAAAAQABAD5AAAAkgMAAAAA&#10;" strokecolor="black [3213]" strokeweight=".5pt">
                    <v:stroke endarrow="block"/>
                  </v:shape>
                </v:group>
              </v:group>
            </w:pict>
          </mc:Fallback>
        </mc:AlternateContent>
      </w:r>
      <w:r w:rsidR="00E64962">
        <w:t xml:space="preserve">Figure </w:t>
      </w:r>
      <w:r w:rsidR="00EF7809">
        <w:rPr>
          <w:noProof/>
        </w:rPr>
        <w:fldChar w:fldCharType="begin"/>
      </w:r>
      <w:r w:rsidR="00EF7809">
        <w:rPr>
          <w:noProof/>
        </w:rPr>
        <w:instrText xml:space="preserve"> SEQ Figure \* ARABIC </w:instrText>
      </w:r>
      <w:r w:rsidR="00EF7809">
        <w:rPr>
          <w:noProof/>
        </w:rPr>
        <w:fldChar w:fldCharType="separate"/>
      </w:r>
      <w:r w:rsidR="005F709B">
        <w:rPr>
          <w:noProof/>
        </w:rPr>
        <w:t>19</w:t>
      </w:r>
      <w:r w:rsidR="00EF7809">
        <w:rPr>
          <w:noProof/>
        </w:rPr>
        <w:fldChar w:fldCharType="end"/>
      </w:r>
      <w:r w:rsidR="00E64962">
        <w:t xml:space="preserve">: </w:t>
      </w:r>
      <w:r w:rsidR="00590DC0">
        <w:t>Regional breakdown of GVA directly contribute</w:t>
      </w:r>
      <w:r w:rsidR="00C97DBF">
        <w:t xml:space="preserve">d by the </w:t>
      </w:r>
      <w:r w:rsidR="005F709B">
        <w:t>MES</w:t>
      </w:r>
      <w:r>
        <w:t xml:space="preserve"> industry</w:t>
      </w:r>
      <w:r w:rsidR="00BC4BC3">
        <w:t>,</w:t>
      </w:r>
      <w:r>
        <w:t xml:space="preserve"> 2017</w:t>
      </w:r>
      <w:r w:rsidR="00BC4BC3">
        <w:t>, £ million</w:t>
      </w:r>
    </w:p>
    <w:p w14:paraId="08E814F7" w14:textId="06FD0F56" w:rsidR="0024782F" w:rsidRDefault="0083554E" w:rsidP="0024782F">
      <w:r>
        <w:rPr>
          <w:noProof/>
          <w:lang w:eastAsia="en-GB"/>
        </w:rPr>
        <mc:AlternateContent>
          <mc:Choice Requires="wps">
            <w:drawing>
              <wp:anchor distT="0" distB="0" distL="114300" distR="114300" simplePos="0" relativeHeight="251697152" behindDoc="0" locked="0" layoutInCell="1" allowOverlap="1" wp14:anchorId="599E211D" wp14:editId="42F37E03">
                <wp:simplePos x="0" y="0"/>
                <wp:positionH relativeFrom="column">
                  <wp:posOffset>4518660</wp:posOffset>
                </wp:positionH>
                <wp:positionV relativeFrom="paragraph">
                  <wp:posOffset>257810</wp:posOffset>
                </wp:positionV>
                <wp:extent cx="2028825" cy="20955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028825"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4D34D" w14:textId="6877A632" w:rsidR="00DB0A27" w:rsidRPr="00EB470E" w:rsidRDefault="00DB0A27" w:rsidP="0083554E">
                            <w:pPr>
                              <w:spacing w:after="120"/>
                              <w:rPr>
                                <w:sz w:val="20"/>
                              </w:rPr>
                            </w:pPr>
                            <w:r w:rsidRPr="00EB470E">
                              <w:rPr>
                                <w:sz w:val="20"/>
                              </w:rPr>
                              <w:t>An inspection of the regional breakdown of GVA unsurprisingly yields similar r</w:t>
                            </w:r>
                            <w:r>
                              <w:rPr>
                                <w:sz w:val="20"/>
                              </w:rPr>
                              <w:t xml:space="preserve">esults to those in </w:t>
                            </w:r>
                            <w:r>
                              <w:rPr>
                                <w:sz w:val="20"/>
                              </w:rPr>
                              <w:fldChar w:fldCharType="begin"/>
                            </w:r>
                            <w:r>
                              <w:rPr>
                                <w:sz w:val="20"/>
                              </w:rPr>
                              <w:instrText xml:space="preserve"> REF _Ref16153442 \h </w:instrText>
                            </w:r>
                            <w:r>
                              <w:rPr>
                                <w:sz w:val="20"/>
                              </w:rPr>
                            </w:r>
                            <w:r>
                              <w:rPr>
                                <w:sz w:val="20"/>
                              </w:rPr>
                              <w:fldChar w:fldCharType="separate"/>
                            </w:r>
                            <w:r>
                              <w:t xml:space="preserve">Figure </w:t>
                            </w:r>
                            <w:r>
                              <w:rPr>
                                <w:noProof/>
                              </w:rPr>
                              <w:t>18</w:t>
                            </w:r>
                            <w:r>
                              <w:rPr>
                                <w:sz w:val="20"/>
                              </w:rPr>
                              <w:fldChar w:fldCharType="end"/>
                            </w:r>
                            <w:r w:rsidRPr="00EB470E">
                              <w:rPr>
                                <w:sz w:val="20"/>
                              </w:rPr>
                              <w:t xml:space="preserve">. It is estimated that </w:t>
                            </w:r>
                            <w:r>
                              <w:rPr>
                                <w:sz w:val="20"/>
                              </w:rPr>
                              <w:t>Scotland directly generated £3.0bn in GVA in 2017, or around 50</w:t>
                            </w:r>
                            <w:r w:rsidRPr="00EB470E">
                              <w:rPr>
                                <w:sz w:val="20"/>
                              </w:rPr>
                              <w:t xml:space="preserve">% of the industry total. The next largest contributors were </w:t>
                            </w:r>
                            <w:r>
                              <w:rPr>
                                <w:sz w:val="20"/>
                              </w:rPr>
                              <w:t xml:space="preserve">the North West </w:t>
                            </w:r>
                            <w:r w:rsidRPr="00EB470E">
                              <w:rPr>
                                <w:sz w:val="20"/>
                              </w:rPr>
                              <w:t xml:space="preserve">and </w:t>
                            </w:r>
                            <w:r>
                              <w:rPr>
                                <w:sz w:val="20"/>
                              </w:rPr>
                              <w:t xml:space="preserve">the South West with £0.7bn and £0.5bn direct GVA contributions respectively. </w:t>
                            </w:r>
                          </w:p>
                          <w:p w14:paraId="678B3299" w14:textId="77777777" w:rsidR="00DB0A27" w:rsidRDefault="00DB0A27" w:rsidP="008355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E211D" id="Text Box 5" o:spid="_x0000_s1108" type="#_x0000_t202" style="position:absolute;margin-left:355.8pt;margin-top:20.3pt;width:159.75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" fillcolor="white [3201]" stroked="f" strokeweight=".5pt">
                <v:textbox>
                  <w:txbxContent>
                    <w:p w14:paraId="6AE4D34D" w14:textId="6877A632" w:rsidR="00DB0A27" w:rsidRPr="00EB470E" w:rsidRDefault="00DB0A27" w:rsidP="0083554E">
                      <w:pPr>
                        <w:spacing w:after="120"/>
                        <w:rPr>
                          <w:sz w:val="20"/>
                        </w:rPr>
                      </w:pPr>
                      <w:r w:rsidRPr="00EB470E">
                        <w:rPr>
                          <w:sz w:val="20"/>
                        </w:rPr>
                        <w:t>An inspection of the regional breakdown of GVA unsurprisingly yields similar r</w:t>
                      </w:r>
                      <w:r>
                        <w:rPr>
                          <w:sz w:val="20"/>
                        </w:rPr>
                        <w:t xml:space="preserve">esults to those in </w:t>
                      </w:r>
                      <w:r>
                        <w:rPr>
                          <w:sz w:val="20"/>
                        </w:rPr>
                        <w:fldChar w:fldCharType="begin"/>
                      </w:r>
                      <w:r>
                        <w:rPr>
                          <w:sz w:val="20"/>
                        </w:rPr>
                        <w:instrText xml:space="preserve"> REF _Ref16153442 \h </w:instrText>
                      </w:r>
                      <w:r>
                        <w:rPr>
                          <w:sz w:val="20"/>
                        </w:rPr>
                      </w:r>
                      <w:r>
                        <w:rPr>
                          <w:sz w:val="20"/>
                        </w:rPr>
                        <w:fldChar w:fldCharType="separate"/>
                      </w:r>
                      <w:r>
                        <w:t xml:space="preserve">Figure </w:t>
                      </w:r>
                      <w:r>
                        <w:rPr>
                          <w:noProof/>
                        </w:rPr>
                        <w:t>18</w:t>
                      </w:r>
                      <w:r>
                        <w:rPr>
                          <w:sz w:val="20"/>
                        </w:rPr>
                        <w:fldChar w:fldCharType="end"/>
                      </w:r>
                      <w:r w:rsidRPr="00EB470E">
                        <w:rPr>
                          <w:sz w:val="20"/>
                        </w:rPr>
                        <w:t xml:space="preserve">. It is estimated that </w:t>
                      </w:r>
                      <w:r>
                        <w:rPr>
                          <w:sz w:val="20"/>
                        </w:rPr>
                        <w:t>Scotland directly generated £3.0bn in GVA in 2017, or around 50</w:t>
                      </w:r>
                      <w:r w:rsidRPr="00EB470E">
                        <w:rPr>
                          <w:sz w:val="20"/>
                        </w:rPr>
                        <w:t xml:space="preserve">% of the industry total. The next largest contributors were </w:t>
                      </w:r>
                      <w:r>
                        <w:rPr>
                          <w:sz w:val="20"/>
                        </w:rPr>
                        <w:t xml:space="preserve">the North West </w:t>
                      </w:r>
                      <w:r w:rsidRPr="00EB470E">
                        <w:rPr>
                          <w:sz w:val="20"/>
                        </w:rPr>
                        <w:t xml:space="preserve">and </w:t>
                      </w:r>
                      <w:r>
                        <w:rPr>
                          <w:sz w:val="20"/>
                        </w:rPr>
                        <w:t xml:space="preserve">the South West with £0.7bn and £0.5bn direct GVA contributions respectively. </w:t>
                      </w:r>
                    </w:p>
                    <w:p w14:paraId="678B3299" w14:textId="77777777" w:rsidR="00DB0A27" w:rsidRDefault="00DB0A27" w:rsidP="0083554E"/>
                  </w:txbxContent>
                </v:textbox>
              </v:shape>
            </w:pict>
          </mc:Fallback>
        </mc:AlternateContent>
      </w:r>
    </w:p>
    <w:p w14:paraId="2232A58D" w14:textId="4519B9E3" w:rsidR="00830FA9" w:rsidRDefault="00830FA9" w:rsidP="00917879">
      <w:pPr>
        <w:jc w:val="center"/>
      </w:pPr>
    </w:p>
    <w:p w14:paraId="56F6993F" w14:textId="18AD660D" w:rsidR="00830FA9" w:rsidRDefault="00830FA9">
      <w:pPr>
        <w:spacing w:after="0"/>
      </w:pPr>
    </w:p>
    <w:p w14:paraId="0D01A860" w14:textId="471128A3" w:rsidR="004D7E8F" w:rsidRDefault="004D7E8F">
      <w:pPr>
        <w:spacing w:after="0"/>
      </w:pPr>
    </w:p>
    <w:p w14:paraId="41920080" w14:textId="5EA63577" w:rsidR="004D7E8F" w:rsidRDefault="004D7E8F">
      <w:pPr>
        <w:spacing w:after="0"/>
      </w:pPr>
    </w:p>
    <w:p w14:paraId="192A0EDD" w14:textId="31FB4119" w:rsidR="004D7E8F" w:rsidRDefault="004D7E8F">
      <w:pPr>
        <w:spacing w:after="0"/>
      </w:pPr>
    </w:p>
    <w:p w14:paraId="7D88E37D" w14:textId="781D36D1" w:rsidR="004D7E8F" w:rsidRDefault="004D7E8F">
      <w:pPr>
        <w:spacing w:after="0"/>
      </w:pPr>
    </w:p>
    <w:p w14:paraId="078C1CE3" w14:textId="76782DB8" w:rsidR="004D7E8F" w:rsidRDefault="004D7E8F">
      <w:pPr>
        <w:spacing w:after="0"/>
      </w:pPr>
    </w:p>
    <w:p w14:paraId="253CE84A" w14:textId="77777777" w:rsidR="004D7E8F" w:rsidRDefault="004D7E8F">
      <w:pPr>
        <w:spacing w:after="0"/>
      </w:pPr>
    </w:p>
    <w:p w14:paraId="2CA81EB9" w14:textId="37AEF87E" w:rsidR="004D7E8F" w:rsidRDefault="004D7E8F">
      <w:pPr>
        <w:spacing w:after="0"/>
      </w:pPr>
    </w:p>
    <w:p w14:paraId="48AF6FC1" w14:textId="77777777" w:rsidR="004D7E8F" w:rsidRDefault="004D7E8F">
      <w:pPr>
        <w:spacing w:after="0"/>
      </w:pPr>
    </w:p>
    <w:p w14:paraId="0D5F2312" w14:textId="279A72DC" w:rsidR="004D7E8F" w:rsidRDefault="004D7E8F">
      <w:pPr>
        <w:spacing w:after="0"/>
      </w:pPr>
    </w:p>
    <w:p w14:paraId="15D128DB" w14:textId="77777777" w:rsidR="004D7E8F" w:rsidRDefault="004D7E8F">
      <w:pPr>
        <w:spacing w:after="0"/>
      </w:pPr>
    </w:p>
    <w:p w14:paraId="14191FB2" w14:textId="03B53331" w:rsidR="004D7E8F" w:rsidRDefault="004D7E8F">
      <w:pPr>
        <w:spacing w:after="0"/>
      </w:pPr>
    </w:p>
    <w:p w14:paraId="22E1A3BE" w14:textId="77777777" w:rsidR="004D7E8F" w:rsidRDefault="004D7E8F">
      <w:pPr>
        <w:spacing w:after="0"/>
      </w:pPr>
    </w:p>
    <w:p w14:paraId="45536CB7" w14:textId="77777777" w:rsidR="004D7E8F" w:rsidRDefault="004D7E8F">
      <w:pPr>
        <w:spacing w:after="0"/>
      </w:pPr>
    </w:p>
    <w:p w14:paraId="2C7E8744" w14:textId="77777777" w:rsidR="004D7E8F" w:rsidRDefault="004D7E8F">
      <w:pPr>
        <w:spacing w:after="0"/>
      </w:pPr>
    </w:p>
    <w:p w14:paraId="0D180CEE" w14:textId="77777777" w:rsidR="004D7E8F" w:rsidRDefault="004D7E8F">
      <w:pPr>
        <w:spacing w:after="0"/>
      </w:pPr>
    </w:p>
    <w:p w14:paraId="6EB4B60A" w14:textId="20D02A5B" w:rsidR="004D7E8F" w:rsidRDefault="004D7E8F">
      <w:pPr>
        <w:spacing w:after="0"/>
      </w:pPr>
    </w:p>
    <w:p w14:paraId="25B88496" w14:textId="77777777" w:rsidR="004D7E8F" w:rsidRDefault="004D7E8F">
      <w:pPr>
        <w:spacing w:after="0"/>
      </w:pPr>
    </w:p>
    <w:p w14:paraId="32C33826" w14:textId="77777777" w:rsidR="004D7E8F" w:rsidRDefault="004D7E8F">
      <w:pPr>
        <w:spacing w:after="0"/>
      </w:pPr>
    </w:p>
    <w:p w14:paraId="064DD27D" w14:textId="77777777" w:rsidR="004D7E8F" w:rsidRDefault="004D7E8F">
      <w:pPr>
        <w:spacing w:after="0"/>
      </w:pPr>
    </w:p>
    <w:p w14:paraId="7290C03A" w14:textId="77777777" w:rsidR="004D7E8F" w:rsidRDefault="004D7E8F">
      <w:pPr>
        <w:spacing w:after="0"/>
      </w:pPr>
    </w:p>
    <w:p w14:paraId="362B6177" w14:textId="77777777" w:rsidR="004D7E8F" w:rsidRDefault="004D7E8F">
      <w:pPr>
        <w:spacing w:after="0"/>
      </w:pPr>
    </w:p>
    <w:p w14:paraId="3946D764" w14:textId="77777777" w:rsidR="004D7E8F" w:rsidRDefault="004D7E8F">
      <w:pPr>
        <w:spacing w:after="0"/>
      </w:pPr>
    </w:p>
    <w:p w14:paraId="6DC1E3E7" w14:textId="77777777" w:rsidR="004D7E8F" w:rsidRDefault="004D7E8F">
      <w:pPr>
        <w:spacing w:after="0"/>
      </w:pPr>
    </w:p>
    <w:p w14:paraId="4251072F" w14:textId="77777777" w:rsidR="004D7E8F" w:rsidRDefault="004D7E8F">
      <w:pPr>
        <w:spacing w:after="0"/>
      </w:pPr>
    </w:p>
    <w:p w14:paraId="398D7010" w14:textId="77777777" w:rsidR="004D7E8F" w:rsidRDefault="004D7E8F">
      <w:pPr>
        <w:spacing w:after="0"/>
      </w:pPr>
    </w:p>
    <w:p w14:paraId="0210F56D" w14:textId="77777777" w:rsidR="004D7E8F" w:rsidRDefault="004D7E8F">
      <w:pPr>
        <w:spacing w:after="0"/>
      </w:pPr>
    </w:p>
    <w:p w14:paraId="5FA40161" w14:textId="77777777" w:rsidR="004D7E8F" w:rsidRDefault="004D7E8F">
      <w:pPr>
        <w:spacing w:after="0"/>
      </w:pPr>
    </w:p>
    <w:p w14:paraId="31D5DB94" w14:textId="77777777" w:rsidR="004D7E8F" w:rsidRDefault="004D7E8F">
      <w:pPr>
        <w:spacing w:after="0"/>
      </w:pPr>
    </w:p>
    <w:p w14:paraId="7455987A" w14:textId="77777777" w:rsidR="004D7E8F" w:rsidRDefault="004D7E8F">
      <w:pPr>
        <w:spacing w:after="0"/>
      </w:pPr>
    </w:p>
    <w:p w14:paraId="12C766C0" w14:textId="77777777" w:rsidR="004D7E8F" w:rsidRDefault="004D7E8F">
      <w:pPr>
        <w:spacing w:after="0"/>
      </w:pPr>
    </w:p>
    <w:p w14:paraId="06BD92EB" w14:textId="77777777" w:rsidR="004D7E8F" w:rsidRDefault="004D7E8F">
      <w:pPr>
        <w:spacing w:after="0"/>
      </w:pPr>
    </w:p>
    <w:p w14:paraId="31B9F992" w14:textId="77777777" w:rsidR="004D7E8F" w:rsidRDefault="004D7E8F">
      <w:pPr>
        <w:spacing w:after="0"/>
      </w:pPr>
    </w:p>
    <w:p w14:paraId="46A8125B" w14:textId="77777777" w:rsidR="004D7E8F" w:rsidRDefault="004D7E8F">
      <w:pPr>
        <w:spacing w:after="0"/>
      </w:pPr>
    </w:p>
    <w:p w14:paraId="38D50F5E" w14:textId="77777777" w:rsidR="004D7E8F" w:rsidRDefault="004D7E8F">
      <w:pPr>
        <w:spacing w:after="0"/>
      </w:pPr>
    </w:p>
    <w:p w14:paraId="60BB489C" w14:textId="77777777" w:rsidR="004D7E8F" w:rsidRDefault="004D7E8F">
      <w:pPr>
        <w:spacing w:after="0"/>
      </w:pPr>
    </w:p>
    <w:p w14:paraId="0BDD831C" w14:textId="77777777" w:rsidR="004D7E8F" w:rsidRDefault="004D7E8F">
      <w:pPr>
        <w:spacing w:after="0"/>
      </w:pPr>
    </w:p>
    <w:p w14:paraId="40DBDCB5" w14:textId="45A3C3C9" w:rsidR="00830FA9" w:rsidRPr="00373B7F" w:rsidRDefault="00830FA9" w:rsidP="0024346A">
      <w:pPr>
        <w:spacing w:after="120"/>
        <w:jc w:val="right"/>
        <w:rPr>
          <w:i/>
          <w:sz w:val="18"/>
        </w:rPr>
      </w:pPr>
      <w:r>
        <w:rPr>
          <w:i/>
          <w:sz w:val="18"/>
        </w:rPr>
        <w:t>Note: Figures subject to rounding to nearest £10</w:t>
      </w:r>
      <w:r w:rsidR="00CC10C1">
        <w:rPr>
          <w:i/>
          <w:sz w:val="18"/>
        </w:rPr>
        <w:t>0</w:t>
      </w:r>
      <w:r>
        <w:rPr>
          <w:i/>
          <w:sz w:val="18"/>
        </w:rPr>
        <w:t xml:space="preserve"> million. </w:t>
      </w:r>
      <w:r w:rsidRPr="00756A87">
        <w:rPr>
          <w:i/>
          <w:sz w:val="18"/>
        </w:rPr>
        <w:t xml:space="preserve">Source: </w:t>
      </w:r>
      <w:r w:rsidR="00425667">
        <w:rPr>
          <w:i/>
          <w:sz w:val="18"/>
        </w:rPr>
        <w:t>BM</w:t>
      </w:r>
      <w:r>
        <w:rPr>
          <w:i/>
          <w:sz w:val="18"/>
        </w:rPr>
        <w:t>, SMI, FAME</w:t>
      </w:r>
      <w:r w:rsidRPr="00E851E8">
        <w:rPr>
          <w:i/>
          <w:sz w:val="18"/>
        </w:rPr>
        <w:t>, ONS, Cebr analysis</w:t>
      </w:r>
    </w:p>
    <w:p w14:paraId="39B9B9EE" w14:textId="6CABEF55" w:rsidR="00772B9B" w:rsidRDefault="00772B9B" w:rsidP="005E2C87">
      <w:pPr>
        <w:spacing w:after="120"/>
        <w:rPr>
          <w:i/>
          <w:sz w:val="18"/>
        </w:rPr>
      </w:pPr>
    </w:p>
    <w:p w14:paraId="287ADC58" w14:textId="77777777" w:rsidR="00772B9B" w:rsidRDefault="00772B9B">
      <w:pPr>
        <w:spacing w:after="0"/>
        <w:rPr>
          <w:i/>
          <w:sz w:val="18"/>
        </w:rPr>
      </w:pPr>
      <w:r>
        <w:rPr>
          <w:i/>
          <w:sz w:val="18"/>
        </w:rPr>
        <w:br w:type="page"/>
      </w:r>
    </w:p>
    <w:p w14:paraId="515165A3" w14:textId="4E2F4524" w:rsidR="005E2C87" w:rsidRPr="005E2C87" w:rsidRDefault="005E2C87" w:rsidP="005E2C87">
      <w:pPr>
        <w:spacing w:after="120"/>
        <w:rPr>
          <w:b/>
        </w:rPr>
      </w:pPr>
      <w:bookmarkStart w:id="121" w:name="_Toc487464361"/>
      <w:bookmarkEnd w:id="121"/>
      <w:r>
        <w:rPr>
          <w:b/>
        </w:rPr>
        <w:lastRenderedPageBreak/>
        <w:t>Employment and the Compensation of Employees</w:t>
      </w:r>
    </w:p>
    <w:p w14:paraId="5D881CCE" w14:textId="04FE65FE" w:rsidR="003B55AC" w:rsidRDefault="005F709B" w:rsidP="003B55AC">
      <w:pPr>
        <w:spacing w:after="120"/>
      </w:pPr>
      <w:r>
        <w:fldChar w:fldCharType="begin"/>
      </w:r>
      <w:r>
        <w:instrText xml:space="preserve"> REF _Ref16153525 \h </w:instrText>
      </w:r>
      <w:r>
        <w:fldChar w:fldCharType="separate"/>
      </w:r>
      <w:r>
        <w:t xml:space="preserve">Figure </w:t>
      </w:r>
      <w:r>
        <w:rPr>
          <w:noProof/>
        </w:rPr>
        <w:t>20</w:t>
      </w:r>
      <w:r>
        <w:fldChar w:fldCharType="end"/>
      </w:r>
      <w:r>
        <w:t xml:space="preserve"> </w:t>
      </w:r>
      <w:r w:rsidR="003B55AC">
        <w:t xml:space="preserve">and </w:t>
      </w:r>
      <w:r w:rsidR="00772B9B">
        <w:t>2</w:t>
      </w:r>
      <w:r>
        <w:t>1</w:t>
      </w:r>
      <w:r w:rsidR="003B55AC">
        <w:t xml:space="preserve"> below shows the estimated regional breakdown of employment and the compensation of employees directly supporte</w:t>
      </w:r>
      <w:r w:rsidR="00C97DBF">
        <w:t xml:space="preserve">d by the </w:t>
      </w:r>
      <w:r w:rsidR="00106089">
        <w:t>MES</w:t>
      </w:r>
      <w:r w:rsidR="004D7E8F">
        <w:t xml:space="preserve"> industry in 2017</w:t>
      </w:r>
      <w:r w:rsidR="003B55AC">
        <w:t xml:space="preserve">. </w:t>
      </w:r>
    </w:p>
    <w:p w14:paraId="30EF159A" w14:textId="21ACD9FB" w:rsidR="00772B9B" w:rsidRDefault="005F709B" w:rsidP="00852386">
      <w:pPr>
        <w:pStyle w:val="Caption"/>
      </w:pPr>
      <w:bookmarkStart w:id="122" w:name="_Ref16153525"/>
      <w:r>
        <w:t xml:space="preserve">Figure </w:t>
      </w:r>
      <w:r w:rsidR="00EF7809">
        <w:rPr>
          <w:noProof/>
        </w:rPr>
        <w:fldChar w:fldCharType="begin"/>
      </w:r>
      <w:r w:rsidR="00EF7809">
        <w:rPr>
          <w:noProof/>
        </w:rPr>
        <w:instrText xml:space="preserve"> SEQ Figure \* ARABIC </w:instrText>
      </w:r>
      <w:r w:rsidR="00EF7809">
        <w:rPr>
          <w:noProof/>
        </w:rPr>
        <w:fldChar w:fldCharType="separate"/>
      </w:r>
      <w:r>
        <w:rPr>
          <w:noProof/>
        </w:rPr>
        <w:t>20</w:t>
      </w:r>
      <w:r w:rsidR="00EF7809">
        <w:rPr>
          <w:noProof/>
        </w:rPr>
        <w:fldChar w:fldCharType="end"/>
      </w:r>
      <w:bookmarkEnd w:id="122"/>
      <w:r>
        <w:t xml:space="preserve">: </w:t>
      </w:r>
      <w:r w:rsidR="00772B9B">
        <w:t xml:space="preserve">Regional breakdown of </w:t>
      </w:r>
      <w:r w:rsidR="00205A3C">
        <w:t>employment</w:t>
      </w:r>
      <w:r w:rsidR="00772B9B">
        <w:t xml:space="preserve"> directly contribute</w:t>
      </w:r>
      <w:r w:rsidR="00C97DBF">
        <w:t xml:space="preserve">d by the </w:t>
      </w:r>
      <w:r>
        <w:t>MES</w:t>
      </w:r>
      <w:r w:rsidR="004D7E8F">
        <w:t xml:space="preserve"> industry</w:t>
      </w:r>
      <w:r w:rsidR="00BC4BC3">
        <w:t>,</w:t>
      </w:r>
      <w:r w:rsidR="004D7E8F">
        <w:t xml:space="preserve"> 2017</w:t>
      </w:r>
      <w:r w:rsidR="00BC4BC3">
        <w:t>, jobs</w:t>
      </w:r>
    </w:p>
    <w:p w14:paraId="2028980A" w14:textId="0C1C05B9" w:rsidR="004D7E8F" w:rsidRDefault="004D7E8F" w:rsidP="004D7E8F">
      <w:r w:rsidRPr="004D7E8F">
        <w:rPr>
          <w:noProof/>
          <w:lang w:eastAsia="en-GB"/>
        </w:rPr>
        <mc:AlternateContent>
          <mc:Choice Requires="wpg">
            <w:drawing>
              <wp:anchor distT="0" distB="0" distL="114300" distR="114300" simplePos="0" relativeHeight="251691008" behindDoc="1" locked="0" layoutInCell="1" allowOverlap="1" wp14:anchorId="075624B5" wp14:editId="223E1EC7">
                <wp:simplePos x="0" y="0"/>
                <wp:positionH relativeFrom="column">
                  <wp:posOffset>340959</wp:posOffset>
                </wp:positionH>
                <wp:positionV relativeFrom="paragraph">
                  <wp:posOffset>147008</wp:posOffset>
                </wp:positionV>
                <wp:extent cx="5279941" cy="6788988"/>
                <wp:effectExtent l="0" t="0" r="0" b="0"/>
                <wp:wrapNone/>
                <wp:docPr id="196" name="Group 2"/>
                <wp:cNvGraphicFramePr/>
                <a:graphic xmlns:a="http://schemas.openxmlformats.org/drawingml/2006/main">
                  <a:graphicData uri="http://schemas.microsoft.com/office/word/2010/wordprocessingGroup">
                    <wpg:wgp>
                      <wpg:cNvGrpSpPr/>
                      <wpg:grpSpPr>
                        <a:xfrm>
                          <a:off x="0" y="0"/>
                          <a:ext cx="5279941" cy="6788988"/>
                          <a:chOff x="0" y="0"/>
                          <a:chExt cx="5279941" cy="6788988"/>
                        </a:xfrm>
                      </wpg:grpSpPr>
                      <pic:pic xmlns:pic="http://schemas.openxmlformats.org/drawingml/2006/picture">
                        <pic:nvPicPr>
                          <pic:cNvPr id="197" name="Picture 197"/>
                          <pic:cNvPicPr>
                            <a:picLocks noChangeAspect="1"/>
                          </pic:cNvPicPr>
                        </pic:nvPicPr>
                        <pic:blipFill>
                          <a:blip r:embed="rId25"/>
                          <a:stretch>
                            <a:fillRect/>
                          </a:stretch>
                        </pic:blipFill>
                        <pic:spPr>
                          <a:xfrm>
                            <a:off x="301941" y="0"/>
                            <a:ext cx="3993804" cy="6641382"/>
                          </a:xfrm>
                          <a:prstGeom prst="rect">
                            <a:avLst/>
                          </a:prstGeom>
                        </pic:spPr>
                      </pic:pic>
                      <wpg:grpSp>
                        <wpg:cNvPr id="198" name="Group 198"/>
                        <wpg:cNvGrpSpPr/>
                        <wpg:grpSpPr>
                          <a:xfrm>
                            <a:off x="0" y="2495904"/>
                            <a:ext cx="5279941" cy="4293084"/>
                            <a:chOff x="0" y="2495904"/>
                            <a:chExt cx="5279941" cy="4293084"/>
                          </a:xfrm>
                        </wpg:grpSpPr>
                        <wps:wsp>
                          <wps:cNvPr id="199" name="Text Box 2"/>
                          <wps:cNvSpPr txBox="1">
                            <a:spLocks noChangeArrowheads="1"/>
                          </wps:cNvSpPr>
                          <wps:spPr bwMode="auto">
                            <a:xfrm>
                              <a:off x="2793170" y="2495904"/>
                              <a:ext cx="942885" cy="6092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50C01E" w14:textId="5D814543"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29,000 jobs (36%)</w:t>
                                </w:r>
                              </w:p>
                            </w:txbxContent>
                          </wps:txbx>
                          <wps:bodyPr rot="0" vert="horz" wrap="square" lIns="91440" tIns="45720" rIns="91440" bIns="45720" anchor="t" anchorCtr="0">
                            <a:noAutofit/>
                          </wps:bodyPr>
                        </wps:wsp>
                        <wps:wsp>
                          <wps:cNvPr id="200" name="Text Box 2"/>
                          <wps:cNvSpPr txBox="1">
                            <a:spLocks noChangeArrowheads="1"/>
                          </wps:cNvSpPr>
                          <wps:spPr bwMode="auto">
                            <a:xfrm>
                              <a:off x="3070875" y="3281540"/>
                              <a:ext cx="1761469" cy="4234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E72912"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1,800 jobs (2.2%)</w:t>
                                </w:r>
                              </w:p>
                            </w:txbxContent>
                          </wps:txbx>
                          <wps:bodyPr rot="0" vert="horz" wrap="square" lIns="91440" tIns="45720" rIns="91440" bIns="45720" anchor="t" anchorCtr="0">
                            <a:noAutofit/>
                          </wps:bodyPr>
                        </wps:wsp>
                        <wps:wsp>
                          <wps:cNvPr id="201" name="Text Box 2"/>
                          <wps:cNvSpPr txBox="1">
                            <a:spLocks noChangeArrowheads="1"/>
                          </wps:cNvSpPr>
                          <wps:spPr bwMode="auto">
                            <a:xfrm>
                              <a:off x="3451141" y="3857264"/>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83AE6F"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2,600 jobs (3.2%) </w:t>
                                </w:r>
                              </w:p>
                            </w:txbxContent>
                          </wps:txbx>
                          <wps:bodyPr rot="0" vert="horz" wrap="square" lIns="91440" tIns="45720" rIns="91440" bIns="45720" anchor="t" anchorCtr="0">
                            <a:noAutofit/>
                          </wps:bodyPr>
                        </wps:wsp>
                        <wps:wsp>
                          <wps:cNvPr id="202" name="Text Box 2"/>
                          <wps:cNvSpPr txBox="1">
                            <a:spLocks noChangeArrowheads="1"/>
                          </wps:cNvSpPr>
                          <wps:spPr bwMode="auto">
                            <a:xfrm>
                              <a:off x="3640108" y="4292456"/>
                              <a:ext cx="1192361" cy="4434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0AF270"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2,500 jobs (3.0%)</w:t>
                                </w:r>
                              </w:p>
                            </w:txbxContent>
                          </wps:txbx>
                          <wps:bodyPr rot="0" vert="horz" wrap="square" lIns="91440" tIns="45720" rIns="91440" bIns="45720" anchor="t" anchorCtr="0">
                            <a:noAutofit/>
                          </wps:bodyPr>
                        </wps:wsp>
                        <wps:wsp>
                          <wps:cNvPr id="203" name="Text Box 2"/>
                          <wps:cNvSpPr txBox="1">
                            <a:spLocks noChangeArrowheads="1"/>
                          </wps:cNvSpPr>
                          <wps:spPr bwMode="auto">
                            <a:xfrm>
                              <a:off x="4046465" y="4949363"/>
                              <a:ext cx="1233476" cy="5464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5AA460"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3,900 jobs (4.8%)</w:t>
                                </w:r>
                              </w:p>
                            </w:txbxContent>
                          </wps:txbx>
                          <wps:bodyPr rot="0" vert="horz" wrap="square" lIns="91440" tIns="45720" rIns="91440" bIns="45720" anchor="t" anchorCtr="0">
                            <a:noAutofit/>
                          </wps:bodyPr>
                        </wps:wsp>
                        <wps:wsp>
                          <wps:cNvPr id="204" name="Text Box 2"/>
                          <wps:cNvSpPr txBox="1">
                            <a:spLocks noChangeArrowheads="1"/>
                          </wps:cNvSpPr>
                          <wps:spPr bwMode="auto">
                            <a:xfrm>
                              <a:off x="4150450" y="5587546"/>
                              <a:ext cx="1129491" cy="4500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117B36"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7,700 jobs (9.4%)</w:t>
                                </w:r>
                              </w:p>
                            </w:txbxContent>
                          </wps:txbx>
                          <wps:bodyPr rot="0" vert="horz" wrap="square" lIns="91440" tIns="45720" rIns="91440" bIns="45720" anchor="t" anchorCtr="0">
                            <a:noAutofit/>
                          </wps:bodyPr>
                        </wps:wsp>
                        <wps:wsp>
                          <wps:cNvPr id="205" name="Text Box 2"/>
                          <wps:cNvSpPr txBox="1">
                            <a:spLocks noChangeArrowheads="1"/>
                          </wps:cNvSpPr>
                          <wps:spPr bwMode="auto">
                            <a:xfrm>
                              <a:off x="3085320" y="5977799"/>
                              <a:ext cx="1039538" cy="59040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D9A2B3"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4,800 jobs (5.8%)</w:t>
                                </w:r>
                              </w:p>
                            </w:txbxContent>
                          </wps:txbx>
                          <wps:bodyPr rot="0" vert="horz" wrap="square" lIns="91440" tIns="45720" rIns="91440" bIns="45720" anchor="t" anchorCtr="0">
                            <a:noAutofit/>
                          </wps:bodyPr>
                        </wps:wsp>
                        <wps:wsp>
                          <wps:cNvPr id="206" name="Text Box 2"/>
                          <wps:cNvSpPr txBox="1">
                            <a:spLocks noChangeArrowheads="1"/>
                          </wps:cNvSpPr>
                          <wps:spPr bwMode="auto">
                            <a:xfrm>
                              <a:off x="1945794" y="6137599"/>
                              <a:ext cx="1124762" cy="65138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4D3860"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11,200 jobs (14%)</w:t>
                                </w:r>
                              </w:p>
                            </w:txbxContent>
                          </wps:txbx>
                          <wps:bodyPr rot="0" vert="horz" wrap="square" lIns="91440" tIns="45720" rIns="91440" bIns="45720" anchor="t" anchorCtr="0">
                            <a:noAutofit/>
                          </wps:bodyPr>
                        </wps:wsp>
                        <wps:wsp>
                          <wps:cNvPr id="207" name="Text Box 2"/>
                          <wps:cNvSpPr txBox="1">
                            <a:spLocks noChangeArrowheads="1"/>
                          </wps:cNvSpPr>
                          <wps:spPr bwMode="auto">
                            <a:xfrm>
                              <a:off x="676275" y="5727398"/>
                              <a:ext cx="1123159" cy="58991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D30A66"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1,800 jobs (2.2%)</w:t>
                                </w:r>
                              </w:p>
                            </w:txbxContent>
                          </wps:txbx>
                          <wps:bodyPr rot="0" vert="horz" wrap="square" lIns="91440" tIns="45720" rIns="91440" bIns="45720" anchor="t" anchorCtr="0">
                            <a:noAutofit/>
                          </wps:bodyPr>
                        </wps:wsp>
                        <wps:wsp>
                          <wps:cNvPr id="208" name="Text Box 2"/>
                          <wps:cNvSpPr txBox="1">
                            <a:spLocks noChangeArrowheads="1"/>
                          </wps:cNvSpPr>
                          <wps:spPr bwMode="auto">
                            <a:xfrm>
                              <a:off x="1370221" y="4663991"/>
                              <a:ext cx="858425" cy="71134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275D32"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1,200 jobs (1.5%)</w:t>
                                </w:r>
                              </w:p>
                            </w:txbxContent>
                          </wps:txbx>
                          <wps:bodyPr rot="0" vert="horz" wrap="square" lIns="91440" tIns="45720" rIns="91440" bIns="45720" anchor="t" anchorCtr="0">
                            <a:noAutofit/>
                          </wps:bodyPr>
                        </wps:wsp>
                        <wps:wsp>
                          <wps:cNvPr id="209" name="Text Box 2"/>
                          <wps:cNvSpPr txBox="1">
                            <a:spLocks noChangeArrowheads="1"/>
                          </wps:cNvSpPr>
                          <wps:spPr bwMode="auto">
                            <a:xfrm>
                              <a:off x="1499606" y="3981302"/>
                              <a:ext cx="943217" cy="6015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D33A69"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13,800 jobs (17%)</w:t>
                                </w:r>
                              </w:p>
                            </w:txbxContent>
                          </wps:txbx>
                          <wps:bodyPr rot="0" vert="horz" wrap="square" lIns="91440" tIns="45720" rIns="91440" bIns="45720" anchor="t" anchorCtr="0">
                            <a:noAutofit/>
                          </wps:bodyPr>
                        </wps:wsp>
                        <wps:wsp>
                          <wps:cNvPr id="210" name="Text Box 2"/>
                          <wps:cNvSpPr txBox="1">
                            <a:spLocks noChangeArrowheads="1"/>
                          </wps:cNvSpPr>
                          <wps:spPr bwMode="auto">
                            <a:xfrm>
                              <a:off x="0" y="3287014"/>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8E1E06"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1,400 jobs (1.8%)</w:t>
                                </w:r>
                              </w:p>
                            </w:txbxContent>
                          </wps:txbx>
                          <wps:bodyPr rot="0" vert="horz" wrap="square" lIns="91440" tIns="45720" rIns="91440" bIns="45720" anchor="t" anchorCtr="0">
                            <a:noAutofit/>
                          </wps:bodyPr>
                        </wps:wsp>
                        <wps:wsp>
                          <wps:cNvPr id="211" name="Straight Arrow Connector 211"/>
                          <wps:cNvCnPr/>
                          <wps:spPr>
                            <a:xfrm flipV="1">
                              <a:off x="1520735" y="4988064"/>
                              <a:ext cx="1193749" cy="72741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Straight Arrow Connector 212"/>
                          <wps:cNvCnPr/>
                          <wps:spPr>
                            <a:xfrm flipH="1" flipV="1">
                              <a:off x="3406455" y="5495859"/>
                              <a:ext cx="718403" cy="287746"/>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075624B5" id="Group 2" o:spid="_x0000_s1109" style="position:absolute;margin-left:26.85pt;margin-top:11.6pt;width:415.75pt;height:534.55pt;z-index:-251625472;mso-height-relative:margin" coordsize="52799,6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">
                <v:shape id="Picture 197" o:spid="_x0000_s1110" type="#_x0000_t75" style="position:absolute;left:3019;width:39938;height:66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PuT3DAAAA3AAAAA8AAABkcnMvZG93bnJldi54bWxET0uLwjAQvgv+hzDC3jR1QbfbNYoIC54W&#10;Hz3obWjGptpMShO1+us3Cwve5uN7zmzR2VrcqPWVYwXjUQKCuHC64lJBvv8epiB8QNZYOyYFD/Kw&#10;mPd7M8y0u/OWbrtQihjCPkMFJoQmk9IXhiz6kWuII3dyrcUQYVtK3eI9httavifJVFqsODYYbGhl&#10;qLjsrlaBpceyy38Om/P5OjHpdHtMn3mj1NugW36BCNSFl/jfvdZx/ucH/D0TL5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5PcMAAADcAAAADwAAAAAAAAAAAAAAAACf&#10;AgAAZHJzL2Rvd25yZXYueG1sUEsFBgAAAAAEAAQA9wAAAI8DAAAAAA==&#10;">
                  <v:imagedata r:id="rId26" o:title=""/>
                  <v:path arrowok="t"/>
                </v:shape>
                <v:group id="Group 198" o:spid="_x0000_s1111" style="position:absolute;top:24959;width:52799;height:42930" coordorigin=",24959" coordsize="52799,42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_x0000_s1112" type="#_x0000_t202" style="position:absolute;left:27931;top:24959;width:9429;height:6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14:paraId="5350C01E" w14:textId="5D814543"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29,000 jobs (36%)</w:t>
                          </w:r>
                        </w:p>
                      </w:txbxContent>
                    </v:textbox>
                  </v:shape>
                  <v:shape id="_x0000_s1113" type="#_x0000_t202" style="position:absolute;left:30708;top:32815;width:17615;height:4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14:paraId="5BE72912"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1,800 jobs (2.2%)</w:t>
                          </w:r>
                        </w:p>
                      </w:txbxContent>
                    </v:textbox>
                  </v:shape>
                  <v:shape id="_x0000_s1114" type="#_x0000_t202" style="position:absolute;left:34511;top:38572;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14:paraId="2983AE6F"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2,600 jobs (3.2%) </w:t>
                          </w:r>
                        </w:p>
                      </w:txbxContent>
                    </v:textbox>
                  </v:shape>
                  <v:shape id="_x0000_s1115" type="#_x0000_t202" style="position:absolute;left:36401;top:42924;width:11923;height:4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14:paraId="760AF270"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2,500 jobs (3.0%)</w:t>
                          </w:r>
                        </w:p>
                      </w:txbxContent>
                    </v:textbox>
                  </v:shape>
                  <v:shape id="_x0000_s1116" type="#_x0000_t202" style="position:absolute;left:40464;top:49493;width:12335;height:5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2F5AA460"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3,900 jobs (4.8%)</w:t>
                          </w:r>
                        </w:p>
                      </w:txbxContent>
                    </v:textbox>
                  </v:shape>
                  <v:shape id="_x0000_s1117" type="#_x0000_t202" style="position:absolute;left:41504;top:55875;width:11295;height:4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73117B36"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7,700 jobs (9.4%)</w:t>
                          </w:r>
                        </w:p>
                      </w:txbxContent>
                    </v:textbox>
                  </v:shape>
                  <v:shape id="_x0000_s1118" type="#_x0000_t202" style="position:absolute;left:30853;top:59777;width:10395;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14:paraId="17D9A2B3"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4,800 jobs (5.8%)</w:t>
                          </w:r>
                        </w:p>
                      </w:txbxContent>
                    </v:textbox>
                  </v:shape>
                  <v:shape id="_x0000_s1119" type="#_x0000_t202" style="position:absolute;left:19457;top:61375;width:11248;height:6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1A4D3860"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11,200 jobs (14%)</w:t>
                          </w:r>
                        </w:p>
                      </w:txbxContent>
                    </v:textbox>
                  </v:shape>
                  <v:shape id="_x0000_s1120" type="#_x0000_t202" style="position:absolute;left:6762;top:57273;width:11232;height:5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14:paraId="6DD30A66"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1,800 jobs (2.2%)</w:t>
                          </w:r>
                        </w:p>
                      </w:txbxContent>
                    </v:textbox>
                  </v:shape>
                  <v:shape id="_x0000_s1121" type="#_x0000_t202" style="position:absolute;left:13702;top:46639;width:8584;height:7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14:paraId="24275D32"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1,200 jobs (1.5%)</w:t>
                          </w:r>
                        </w:p>
                      </w:txbxContent>
                    </v:textbox>
                  </v:shape>
                  <v:shape id="_x0000_s1122" type="#_x0000_t202" style="position:absolute;left:14996;top:39813;width:9432;height:6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14:paraId="48D33A69"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13,800 jobs (17%)</w:t>
                          </w:r>
                        </w:p>
                      </w:txbxContent>
                    </v:textbox>
                  </v:shape>
                  <v:shape id="_x0000_s1123" type="#_x0000_t202" style="position:absolute;top:32870;width:12573;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14:paraId="188E1E06" w14:textId="77777777"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1,400 jobs (1.8%)</w:t>
                          </w:r>
                        </w:p>
                      </w:txbxContent>
                    </v:textbox>
                  </v:shape>
                  <v:shape id="Straight Arrow Connector 211" o:spid="_x0000_s1124" type="#_x0000_t32" style="position:absolute;left:15207;top:49880;width:11937;height:72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3GLcQAAADcAAAADwAAAGRycy9kb3ducmV2LnhtbESPQWvCQBSE7wX/w/IEb3UThXZJXaUE&#10;pA2eqr14e2SfSWj2bciuSfz3bkHwOMzMN8xmN9lWDNT7xrGGdJmAIC6dabjS8HvavyoQPiAbbB2T&#10;hht52G1nLxvMjBv5h4ZjqESEsM9QQx1Cl0npy5os+qXriKN3cb3FEGVfSdPjGOG2laskeZMWG44L&#10;NXaU11T+Ha9Wg8oPY7FW7/nBn7+KcLqo8zR6rRfz6fMDRKApPMOP9rfRsEpT+D8Tj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YtxAAAANwAAAAPAAAAAAAAAAAA&#10;AAAAAKECAABkcnMvZG93bnJldi54bWxQSwUGAAAAAAQABAD5AAAAkgMAAAAA&#10;" strokecolor="black [3213]" strokeweight=".5pt">
                    <v:stroke endarrow="block"/>
                  </v:shape>
                  <v:shape id="Straight Arrow Connector 212" o:spid="_x0000_s1125" type="#_x0000_t32" style="position:absolute;left:34064;top:54958;width:7184;height:28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imkMUAAADcAAAADwAAAGRycy9kb3ducmV2LnhtbESP3WrCQBSE7wu+w3KE3tWNwRaNriKC&#10;WqwK/jzAIXuSDWbPhuxW07fvCoVeDjPzDTNbdLYWd2p95VjBcJCAIM6drrhUcL2s38YgfEDWWDsm&#10;BT/kYTHvvcww0+7BJ7qfQykihH2GCkwITSalzw1Z9APXEEevcK3FEGVbSt3iI8JtLdMk+ZAWK44L&#10;BhtaGcpv52+r4GuyL4rDaOWPOy439fiyfTeTrVKv/W45BRGoC//hv/anVpAOU3ie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imkMUAAADcAAAADwAAAAAAAAAA&#10;AAAAAAChAgAAZHJzL2Rvd25yZXYueG1sUEsFBgAAAAAEAAQA+QAAAJMDAAAAAA==&#10;" strokecolor="black [3213]" strokeweight=".5pt">
                    <v:stroke endarrow="block"/>
                  </v:shape>
                </v:group>
              </v:group>
            </w:pict>
          </mc:Fallback>
        </mc:AlternateContent>
      </w:r>
    </w:p>
    <w:p w14:paraId="2DEDDFCC" w14:textId="2A142F13" w:rsidR="004D7E8F" w:rsidRPr="004D7E8F" w:rsidRDefault="00645FCC" w:rsidP="004D7E8F">
      <w:r>
        <w:rPr>
          <w:noProof/>
          <w:lang w:eastAsia="en-GB"/>
        </w:rPr>
        <mc:AlternateContent>
          <mc:Choice Requires="wps">
            <w:drawing>
              <wp:anchor distT="0" distB="0" distL="114300" distR="114300" simplePos="0" relativeHeight="251699200" behindDoc="0" locked="0" layoutInCell="1" allowOverlap="1" wp14:anchorId="17861CD1" wp14:editId="0012064A">
                <wp:simplePos x="0" y="0"/>
                <wp:positionH relativeFrom="column">
                  <wp:posOffset>4628671</wp:posOffset>
                </wp:positionH>
                <wp:positionV relativeFrom="paragraph">
                  <wp:posOffset>154940</wp:posOffset>
                </wp:positionV>
                <wp:extent cx="1685925" cy="214312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685925" cy="214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6E83B" w14:textId="2A08ECD9" w:rsidR="00DB0A27" w:rsidRPr="00EB470E" w:rsidRDefault="00DB0A27" w:rsidP="00645FCC">
                            <w:pPr>
                              <w:rPr>
                                <w:sz w:val="20"/>
                              </w:rPr>
                            </w:pPr>
                            <w:r>
                              <w:rPr>
                                <w:sz w:val="20"/>
                              </w:rPr>
                              <w:t>Scotland directly contributes 29,000 jobs (around 35</w:t>
                            </w:r>
                            <w:r w:rsidRPr="00EB470E">
                              <w:rPr>
                                <w:sz w:val="20"/>
                              </w:rPr>
                              <w:t xml:space="preserve">% of the total direct contribution of the ports industry). </w:t>
                            </w:r>
                          </w:p>
                          <w:p w14:paraId="7E17C0C6" w14:textId="7916011A" w:rsidR="00DB0A27" w:rsidRPr="00EB470E" w:rsidRDefault="00DB0A27" w:rsidP="00645FCC">
                            <w:pPr>
                              <w:rPr>
                                <w:sz w:val="20"/>
                              </w:rPr>
                            </w:pPr>
                            <w:r>
                              <w:rPr>
                                <w:sz w:val="20"/>
                              </w:rPr>
                              <w:t>The North West region is the next largest contributor</w:t>
                            </w:r>
                            <w:r w:rsidRPr="00EB470E">
                              <w:rPr>
                                <w:sz w:val="20"/>
                              </w:rPr>
                              <w:t xml:space="preserve"> with</w:t>
                            </w:r>
                            <w:r>
                              <w:rPr>
                                <w:sz w:val="20"/>
                              </w:rPr>
                              <w:t xml:space="preserve"> 13,800 </w:t>
                            </w:r>
                            <w:r w:rsidRPr="00EB470E">
                              <w:rPr>
                                <w:sz w:val="20"/>
                              </w:rPr>
                              <w:t>jobs; followed by</w:t>
                            </w:r>
                            <w:r>
                              <w:rPr>
                                <w:sz w:val="20"/>
                              </w:rPr>
                              <w:t xml:space="preserve"> the South West (11,200 jobs); London (7,700</w:t>
                            </w:r>
                            <w:r w:rsidRPr="00EB470E">
                              <w:rPr>
                                <w:sz w:val="20"/>
                              </w:rPr>
                              <w:t xml:space="preserve"> jobs) and </w:t>
                            </w:r>
                            <w:r>
                              <w:rPr>
                                <w:sz w:val="20"/>
                              </w:rPr>
                              <w:t xml:space="preserve">the South East (4,800 jobs).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1CD1" id="Text Box 10" o:spid="_x0000_s1126" type="#_x0000_t202" style="position:absolute;margin-left:364.45pt;margin-top:12.2pt;width:132.75pt;height:16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" fillcolor="white [3201]" stroked="f" strokeweight=".5pt">
                <v:textbox>
                  <w:txbxContent>
                    <w:p w14:paraId="0156E83B" w14:textId="2A08ECD9" w:rsidR="00DB0A27" w:rsidRPr="00EB470E" w:rsidRDefault="00DB0A27" w:rsidP="00645FCC">
                      <w:pPr>
                        <w:rPr>
                          <w:sz w:val="20"/>
                        </w:rPr>
                      </w:pPr>
                      <w:r>
                        <w:rPr>
                          <w:sz w:val="20"/>
                        </w:rPr>
                        <w:t>Scotland directly contributes 29,000 jobs (around 35</w:t>
                      </w:r>
                      <w:r w:rsidRPr="00EB470E">
                        <w:rPr>
                          <w:sz w:val="20"/>
                        </w:rPr>
                        <w:t xml:space="preserve">% of the total direct contribution of the ports industry). </w:t>
                      </w:r>
                    </w:p>
                    <w:p w14:paraId="7E17C0C6" w14:textId="7916011A" w:rsidR="00DB0A27" w:rsidRPr="00EB470E" w:rsidRDefault="00DB0A27" w:rsidP="00645FCC">
                      <w:pPr>
                        <w:rPr>
                          <w:sz w:val="20"/>
                        </w:rPr>
                      </w:pPr>
                      <w:r>
                        <w:rPr>
                          <w:sz w:val="20"/>
                        </w:rPr>
                        <w:t>The North West region is the next largest contributor</w:t>
                      </w:r>
                      <w:r w:rsidRPr="00EB470E">
                        <w:rPr>
                          <w:sz w:val="20"/>
                        </w:rPr>
                        <w:t xml:space="preserve"> with</w:t>
                      </w:r>
                      <w:r>
                        <w:rPr>
                          <w:sz w:val="20"/>
                        </w:rPr>
                        <w:t xml:space="preserve"> 13,800 </w:t>
                      </w:r>
                      <w:r w:rsidRPr="00EB470E">
                        <w:rPr>
                          <w:sz w:val="20"/>
                        </w:rPr>
                        <w:t>jobs; followed by</w:t>
                      </w:r>
                      <w:r>
                        <w:rPr>
                          <w:sz w:val="20"/>
                        </w:rPr>
                        <w:t xml:space="preserve"> the South West (11,200 jobs); London (7,700</w:t>
                      </w:r>
                      <w:r w:rsidRPr="00EB470E">
                        <w:rPr>
                          <w:sz w:val="20"/>
                        </w:rPr>
                        <w:t xml:space="preserve"> jobs) and </w:t>
                      </w:r>
                      <w:r>
                        <w:rPr>
                          <w:sz w:val="20"/>
                        </w:rPr>
                        <w:t xml:space="preserve">the South East (4,800 jobs). </w:t>
                      </w:r>
                    </w:p>
                  </w:txbxContent>
                </v:textbox>
              </v:shape>
            </w:pict>
          </mc:Fallback>
        </mc:AlternateContent>
      </w:r>
    </w:p>
    <w:p w14:paraId="5AD77ED0" w14:textId="769542D6" w:rsidR="00205A3C" w:rsidRDefault="00205A3C" w:rsidP="0024346A">
      <w:pPr>
        <w:spacing w:after="0"/>
      </w:pPr>
    </w:p>
    <w:p w14:paraId="53925A3C" w14:textId="26261242" w:rsidR="004D7E8F" w:rsidRDefault="004D7E8F" w:rsidP="0024346A">
      <w:pPr>
        <w:spacing w:after="0"/>
      </w:pPr>
    </w:p>
    <w:p w14:paraId="309C9553" w14:textId="77777777" w:rsidR="004D7E8F" w:rsidRDefault="004D7E8F" w:rsidP="0024346A">
      <w:pPr>
        <w:spacing w:after="0"/>
      </w:pPr>
    </w:p>
    <w:p w14:paraId="02196FB7" w14:textId="77777777" w:rsidR="004D7E8F" w:rsidRDefault="004D7E8F" w:rsidP="0024346A">
      <w:pPr>
        <w:spacing w:after="0"/>
      </w:pPr>
    </w:p>
    <w:p w14:paraId="24DF7BCD" w14:textId="0890F55B" w:rsidR="004D7E8F" w:rsidRDefault="004D7E8F" w:rsidP="0024346A">
      <w:pPr>
        <w:spacing w:after="0"/>
      </w:pPr>
    </w:p>
    <w:p w14:paraId="2C9D236B" w14:textId="690E6579" w:rsidR="004D7E8F" w:rsidRDefault="004D7E8F" w:rsidP="0024346A">
      <w:pPr>
        <w:spacing w:after="0"/>
      </w:pPr>
    </w:p>
    <w:p w14:paraId="23649657" w14:textId="5F5BBDB4" w:rsidR="004D7E8F" w:rsidRDefault="004D7E8F" w:rsidP="0024346A">
      <w:pPr>
        <w:spacing w:after="0"/>
      </w:pPr>
    </w:p>
    <w:p w14:paraId="64E8529B" w14:textId="77777777" w:rsidR="004D7E8F" w:rsidRDefault="004D7E8F" w:rsidP="0024346A">
      <w:pPr>
        <w:spacing w:after="0"/>
      </w:pPr>
    </w:p>
    <w:p w14:paraId="3FB5FDB1" w14:textId="77777777" w:rsidR="004D7E8F" w:rsidRDefault="004D7E8F" w:rsidP="0024346A">
      <w:pPr>
        <w:spacing w:after="0"/>
      </w:pPr>
    </w:p>
    <w:p w14:paraId="43D25308" w14:textId="77777777" w:rsidR="004D7E8F" w:rsidRDefault="004D7E8F" w:rsidP="0024346A">
      <w:pPr>
        <w:spacing w:after="0"/>
      </w:pPr>
    </w:p>
    <w:p w14:paraId="76C82AAD" w14:textId="77777777" w:rsidR="004D7E8F" w:rsidRDefault="004D7E8F" w:rsidP="0024346A">
      <w:pPr>
        <w:spacing w:after="0"/>
      </w:pPr>
    </w:p>
    <w:p w14:paraId="781A27B4" w14:textId="77777777" w:rsidR="004D7E8F" w:rsidRDefault="004D7E8F" w:rsidP="0024346A">
      <w:pPr>
        <w:spacing w:after="0"/>
      </w:pPr>
    </w:p>
    <w:p w14:paraId="1E722425" w14:textId="77777777" w:rsidR="004D7E8F" w:rsidRDefault="004D7E8F" w:rsidP="0024346A">
      <w:pPr>
        <w:spacing w:after="0"/>
      </w:pPr>
    </w:p>
    <w:p w14:paraId="1BE16DBE" w14:textId="77777777" w:rsidR="004D7E8F" w:rsidRDefault="004D7E8F" w:rsidP="0024346A">
      <w:pPr>
        <w:spacing w:after="0"/>
      </w:pPr>
    </w:p>
    <w:p w14:paraId="323BE4BF" w14:textId="77777777" w:rsidR="004D7E8F" w:rsidRDefault="004D7E8F" w:rsidP="0024346A">
      <w:pPr>
        <w:spacing w:after="0"/>
      </w:pPr>
    </w:p>
    <w:p w14:paraId="3EC33B3E" w14:textId="77777777" w:rsidR="004D7E8F" w:rsidRDefault="004D7E8F" w:rsidP="0024346A">
      <w:pPr>
        <w:spacing w:after="0"/>
      </w:pPr>
    </w:p>
    <w:p w14:paraId="62C49AC7" w14:textId="77777777" w:rsidR="004D7E8F" w:rsidRDefault="004D7E8F" w:rsidP="0024346A">
      <w:pPr>
        <w:spacing w:after="0"/>
      </w:pPr>
    </w:p>
    <w:p w14:paraId="2B72BBA8" w14:textId="77777777" w:rsidR="004D7E8F" w:rsidRDefault="004D7E8F" w:rsidP="0024346A">
      <w:pPr>
        <w:spacing w:after="0"/>
      </w:pPr>
    </w:p>
    <w:p w14:paraId="6B95DD11" w14:textId="77777777" w:rsidR="004D7E8F" w:rsidRDefault="004D7E8F" w:rsidP="0024346A">
      <w:pPr>
        <w:spacing w:after="0"/>
      </w:pPr>
    </w:p>
    <w:p w14:paraId="6F4EC87D" w14:textId="77777777" w:rsidR="004D7E8F" w:rsidRDefault="004D7E8F" w:rsidP="0024346A">
      <w:pPr>
        <w:spacing w:after="0"/>
      </w:pPr>
    </w:p>
    <w:p w14:paraId="3C6E523B" w14:textId="77777777" w:rsidR="004D7E8F" w:rsidRDefault="004D7E8F" w:rsidP="0024346A">
      <w:pPr>
        <w:spacing w:after="0"/>
      </w:pPr>
    </w:p>
    <w:p w14:paraId="6F556DC8" w14:textId="77777777" w:rsidR="004D7E8F" w:rsidRDefault="004D7E8F" w:rsidP="0024346A">
      <w:pPr>
        <w:spacing w:after="0"/>
      </w:pPr>
    </w:p>
    <w:p w14:paraId="3B619561" w14:textId="77777777" w:rsidR="004D7E8F" w:rsidRDefault="004D7E8F" w:rsidP="0024346A">
      <w:pPr>
        <w:spacing w:after="0"/>
      </w:pPr>
    </w:p>
    <w:p w14:paraId="29AC90AB" w14:textId="77777777" w:rsidR="004D7E8F" w:rsidRDefault="004D7E8F" w:rsidP="0024346A">
      <w:pPr>
        <w:spacing w:after="0"/>
      </w:pPr>
    </w:p>
    <w:p w14:paraId="5C36AF36" w14:textId="77777777" w:rsidR="004D7E8F" w:rsidRDefault="004D7E8F" w:rsidP="0024346A">
      <w:pPr>
        <w:spacing w:after="0"/>
      </w:pPr>
    </w:p>
    <w:p w14:paraId="38EC8236" w14:textId="77777777" w:rsidR="004D7E8F" w:rsidRDefault="004D7E8F" w:rsidP="0024346A">
      <w:pPr>
        <w:spacing w:after="0"/>
      </w:pPr>
    </w:p>
    <w:p w14:paraId="644C120E" w14:textId="77777777" w:rsidR="004D7E8F" w:rsidRDefault="004D7E8F" w:rsidP="0024346A">
      <w:pPr>
        <w:spacing w:after="0"/>
      </w:pPr>
    </w:p>
    <w:p w14:paraId="555D8504" w14:textId="77777777" w:rsidR="004D7E8F" w:rsidRDefault="004D7E8F" w:rsidP="0024346A">
      <w:pPr>
        <w:spacing w:after="0"/>
      </w:pPr>
    </w:p>
    <w:p w14:paraId="7FC4D3CC" w14:textId="77777777" w:rsidR="004D7E8F" w:rsidRDefault="004D7E8F" w:rsidP="0024346A">
      <w:pPr>
        <w:spacing w:after="0"/>
      </w:pPr>
    </w:p>
    <w:p w14:paraId="3CFE4826" w14:textId="77777777" w:rsidR="004D7E8F" w:rsidRDefault="004D7E8F" w:rsidP="0024346A">
      <w:pPr>
        <w:spacing w:after="0"/>
      </w:pPr>
    </w:p>
    <w:p w14:paraId="0222AA35" w14:textId="77777777" w:rsidR="004D7E8F" w:rsidRDefault="004D7E8F" w:rsidP="0024346A">
      <w:pPr>
        <w:spacing w:after="0"/>
      </w:pPr>
    </w:p>
    <w:p w14:paraId="06E862EA" w14:textId="77777777" w:rsidR="004D7E8F" w:rsidRDefault="004D7E8F" w:rsidP="0024346A">
      <w:pPr>
        <w:spacing w:after="0"/>
      </w:pPr>
    </w:p>
    <w:p w14:paraId="1C274C35" w14:textId="77777777" w:rsidR="004D7E8F" w:rsidRDefault="004D7E8F" w:rsidP="0024346A">
      <w:pPr>
        <w:spacing w:after="0"/>
      </w:pPr>
    </w:p>
    <w:p w14:paraId="2AA34345" w14:textId="77777777" w:rsidR="004D7E8F" w:rsidRDefault="004D7E8F" w:rsidP="0024346A">
      <w:pPr>
        <w:spacing w:after="0"/>
      </w:pPr>
    </w:p>
    <w:p w14:paraId="5458773C" w14:textId="77777777" w:rsidR="004D7E8F" w:rsidRDefault="004D7E8F" w:rsidP="0024346A">
      <w:pPr>
        <w:spacing w:after="0"/>
      </w:pPr>
    </w:p>
    <w:p w14:paraId="60E30DBA" w14:textId="77777777" w:rsidR="004D7E8F" w:rsidRDefault="004D7E8F" w:rsidP="0024346A">
      <w:pPr>
        <w:spacing w:after="0"/>
      </w:pPr>
    </w:p>
    <w:p w14:paraId="01928153" w14:textId="77777777" w:rsidR="004D7E8F" w:rsidRDefault="004D7E8F" w:rsidP="0024346A">
      <w:pPr>
        <w:spacing w:after="0"/>
      </w:pPr>
    </w:p>
    <w:p w14:paraId="6C77FE14" w14:textId="77777777" w:rsidR="004D7E8F" w:rsidRPr="00205A3C" w:rsidRDefault="004D7E8F" w:rsidP="0024346A">
      <w:pPr>
        <w:spacing w:after="0"/>
      </w:pPr>
    </w:p>
    <w:p w14:paraId="3C59C496" w14:textId="6B9822EE" w:rsidR="00205A3C" w:rsidRPr="00373B7F" w:rsidRDefault="00205A3C" w:rsidP="00205A3C">
      <w:pPr>
        <w:spacing w:after="120"/>
        <w:jc w:val="right"/>
        <w:rPr>
          <w:i/>
          <w:sz w:val="18"/>
        </w:rPr>
      </w:pPr>
      <w:r>
        <w:rPr>
          <w:i/>
          <w:sz w:val="18"/>
        </w:rPr>
        <w:t xml:space="preserve">Note: Figures subject to rounding to nearest </w:t>
      </w:r>
      <w:r w:rsidR="00CC10C1">
        <w:rPr>
          <w:i/>
          <w:sz w:val="18"/>
        </w:rPr>
        <w:t>hundred</w:t>
      </w:r>
      <w:r>
        <w:rPr>
          <w:i/>
          <w:sz w:val="18"/>
        </w:rPr>
        <w:t xml:space="preserve"> jobs. </w:t>
      </w:r>
      <w:r w:rsidRPr="00756A87">
        <w:rPr>
          <w:i/>
          <w:sz w:val="18"/>
        </w:rPr>
        <w:t xml:space="preserve">Source: </w:t>
      </w:r>
      <w:r w:rsidR="00425667">
        <w:rPr>
          <w:i/>
          <w:sz w:val="18"/>
        </w:rPr>
        <w:t>BM</w:t>
      </w:r>
      <w:r>
        <w:rPr>
          <w:i/>
          <w:sz w:val="18"/>
        </w:rPr>
        <w:t>, SMI, FAME</w:t>
      </w:r>
      <w:r w:rsidRPr="00E851E8">
        <w:rPr>
          <w:i/>
          <w:sz w:val="18"/>
        </w:rPr>
        <w:t>, ONS, Cebr analysis</w:t>
      </w:r>
    </w:p>
    <w:p w14:paraId="0B2F9AFE" w14:textId="77777777" w:rsidR="00205A3C" w:rsidRPr="00205A3C" w:rsidRDefault="00205A3C" w:rsidP="0024346A"/>
    <w:p w14:paraId="5822E6D4" w14:textId="668A2C9A" w:rsidR="00772B9B" w:rsidRDefault="00772B9B">
      <w:pPr>
        <w:spacing w:after="0"/>
      </w:pPr>
    </w:p>
    <w:p w14:paraId="09817085" w14:textId="7F333D1C" w:rsidR="00B70AA0" w:rsidRDefault="005F709B" w:rsidP="00852386">
      <w:pPr>
        <w:pStyle w:val="Caption"/>
      </w:pPr>
      <w:r>
        <w:lastRenderedPageBreak/>
        <w:t xml:space="preserve">Figure </w:t>
      </w:r>
      <w:r w:rsidR="00EF7809">
        <w:rPr>
          <w:noProof/>
        </w:rPr>
        <w:fldChar w:fldCharType="begin"/>
      </w:r>
      <w:r w:rsidR="00EF7809">
        <w:rPr>
          <w:noProof/>
        </w:rPr>
        <w:instrText xml:space="preserve"> SEQ Figure \* ARABIC </w:instrText>
      </w:r>
      <w:r w:rsidR="00EF7809">
        <w:rPr>
          <w:noProof/>
        </w:rPr>
        <w:fldChar w:fldCharType="separate"/>
      </w:r>
      <w:r>
        <w:rPr>
          <w:noProof/>
        </w:rPr>
        <w:t>21</w:t>
      </w:r>
      <w:r w:rsidR="00EF7809">
        <w:rPr>
          <w:noProof/>
        </w:rPr>
        <w:fldChar w:fldCharType="end"/>
      </w:r>
      <w:r>
        <w:t xml:space="preserve">: </w:t>
      </w:r>
      <w:r w:rsidR="00505737">
        <w:t>Regional breakdown through the compensation of employees directly contributed</w:t>
      </w:r>
      <w:r w:rsidR="00C97DBF">
        <w:t xml:space="preserve"> by the </w:t>
      </w:r>
      <w:r>
        <w:t>MES</w:t>
      </w:r>
      <w:r w:rsidR="004D7E8F">
        <w:t xml:space="preserve"> industry</w:t>
      </w:r>
      <w:r w:rsidR="00BC4BC3">
        <w:t>,</w:t>
      </w:r>
      <w:r w:rsidR="004D7E8F">
        <w:t xml:space="preserve"> 2017</w:t>
      </w:r>
      <w:r w:rsidR="00BC4BC3">
        <w:t>, £ million</w:t>
      </w:r>
    </w:p>
    <w:p w14:paraId="62933D8E" w14:textId="77777777" w:rsidR="00B70AA0" w:rsidRDefault="00B70AA0" w:rsidP="00B70AA0">
      <w:pPr>
        <w:pStyle w:val="Caption"/>
        <w:keepNext/>
        <w:spacing w:after="0"/>
      </w:pPr>
    </w:p>
    <w:p w14:paraId="45AD6C71" w14:textId="711E1D08" w:rsidR="00B70AA0" w:rsidRDefault="00C31C37" w:rsidP="00B70AA0">
      <w:pPr>
        <w:pStyle w:val="Caption"/>
        <w:keepNext/>
        <w:spacing w:after="0"/>
        <w:jc w:val="center"/>
      </w:pPr>
      <w:r w:rsidRPr="004D7E8F">
        <w:rPr>
          <w:noProof/>
          <w:lang w:eastAsia="en-GB"/>
        </w:rPr>
        <mc:AlternateContent>
          <mc:Choice Requires="wpg">
            <w:drawing>
              <wp:anchor distT="0" distB="0" distL="114300" distR="114300" simplePos="0" relativeHeight="251693056" behindDoc="1" locked="0" layoutInCell="1" allowOverlap="1" wp14:anchorId="73212131" wp14:editId="576C6A83">
                <wp:simplePos x="0" y="0"/>
                <wp:positionH relativeFrom="column">
                  <wp:posOffset>487608</wp:posOffset>
                </wp:positionH>
                <wp:positionV relativeFrom="paragraph">
                  <wp:posOffset>136681</wp:posOffset>
                </wp:positionV>
                <wp:extent cx="5176520" cy="6858000"/>
                <wp:effectExtent l="0" t="0" r="0" b="0"/>
                <wp:wrapNone/>
                <wp:docPr id="213" name="Group 2"/>
                <wp:cNvGraphicFramePr/>
                <a:graphic xmlns:a="http://schemas.openxmlformats.org/drawingml/2006/main">
                  <a:graphicData uri="http://schemas.microsoft.com/office/word/2010/wordprocessingGroup">
                    <wpg:wgp>
                      <wpg:cNvGrpSpPr/>
                      <wpg:grpSpPr>
                        <a:xfrm>
                          <a:off x="0" y="0"/>
                          <a:ext cx="5176520" cy="6858000"/>
                          <a:chOff x="0" y="0"/>
                          <a:chExt cx="5176686" cy="6858000"/>
                        </a:xfrm>
                      </wpg:grpSpPr>
                      <pic:pic xmlns:pic="http://schemas.openxmlformats.org/drawingml/2006/picture">
                        <pic:nvPicPr>
                          <pic:cNvPr id="214" name="Picture 214"/>
                          <pic:cNvPicPr>
                            <a:picLocks noChangeAspect="1"/>
                          </pic:cNvPicPr>
                        </pic:nvPicPr>
                        <pic:blipFill>
                          <a:blip r:embed="rId27"/>
                          <a:stretch>
                            <a:fillRect/>
                          </a:stretch>
                        </pic:blipFill>
                        <pic:spPr>
                          <a:xfrm>
                            <a:off x="117318" y="0"/>
                            <a:ext cx="4089375" cy="6755871"/>
                          </a:xfrm>
                          <a:prstGeom prst="rect">
                            <a:avLst/>
                          </a:prstGeom>
                        </pic:spPr>
                      </pic:pic>
                      <wpg:grpSp>
                        <wpg:cNvPr id="215" name="Group 215"/>
                        <wpg:cNvGrpSpPr/>
                        <wpg:grpSpPr>
                          <a:xfrm>
                            <a:off x="0" y="2525817"/>
                            <a:ext cx="5176686" cy="4332183"/>
                            <a:chOff x="0" y="2525817"/>
                            <a:chExt cx="5176686" cy="4332183"/>
                          </a:xfrm>
                        </wpg:grpSpPr>
                        <wps:wsp>
                          <wps:cNvPr id="216" name="Text Box 2"/>
                          <wps:cNvSpPr txBox="1">
                            <a:spLocks noChangeArrowheads="1"/>
                          </wps:cNvSpPr>
                          <wps:spPr bwMode="auto">
                            <a:xfrm>
                              <a:off x="2676566" y="2525817"/>
                              <a:ext cx="1006913" cy="6487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FC753B" w14:textId="442F7E0D"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£1,800m (48%)</w:t>
                                </w:r>
                              </w:p>
                            </w:txbxContent>
                          </wps:txbx>
                          <wps:bodyPr rot="0" vert="horz" wrap="square" lIns="91440" tIns="45720" rIns="91440" bIns="45720" anchor="t" anchorCtr="0">
                            <a:noAutofit/>
                          </wps:bodyPr>
                        </wps:wsp>
                        <wps:wsp>
                          <wps:cNvPr id="218" name="Text Box 2"/>
                          <wps:cNvSpPr txBox="1">
                            <a:spLocks noChangeArrowheads="1"/>
                          </wps:cNvSpPr>
                          <wps:spPr bwMode="auto">
                            <a:xfrm>
                              <a:off x="2902198" y="3306899"/>
                              <a:ext cx="971186" cy="5491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2A5CAE" w14:textId="5D85F164"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£140m (3.6%)</w:t>
                                </w:r>
                              </w:p>
                            </w:txbxContent>
                          </wps:txbx>
                          <wps:bodyPr rot="0" vert="horz" wrap="square" lIns="91440" tIns="45720" rIns="91440" bIns="45720" anchor="t" anchorCtr="0">
                            <a:noAutofit/>
                          </wps:bodyPr>
                        </wps:wsp>
                        <wps:wsp>
                          <wps:cNvPr id="219" name="Text Box 2"/>
                          <wps:cNvSpPr txBox="1">
                            <a:spLocks noChangeArrowheads="1"/>
                          </wps:cNvSpPr>
                          <wps:spPr bwMode="auto">
                            <a:xfrm>
                              <a:off x="3347886" y="3907444"/>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FEB1D1" w14:textId="20655BEC"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£70m (1.7%) </w:t>
                                </w:r>
                              </w:p>
                            </w:txbxContent>
                          </wps:txbx>
                          <wps:bodyPr rot="0" vert="horz" wrap="square" lIns="91440" tIns="45720" rIns="91440" bIns="45720" anchor="t" anchorCtr="0">
                            <a:noAutofit/>
                          </wps:bodyPr>
                        </wps:wsp>
                        <wps:wsp>
                          <wps:cNvPr id="220" name="Text Box 2"/>
                          <wps:cNvSpPr txBox="1">
                            <a:spLocks noChangeArrowheads="1"/>
                          </wps:cNvSpPr>
                          <wps:spPr bwMode="auto">
                            <a:xfrm>
                              <a:off x="3478779" y="4408549"/>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A9FEF9" w14:textId="6B8438B6"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£60m (1.6%)</w:t>
                                </w:r>
                              </w:p>
                            </w:txbxContent>
                          </wps:txbx>
                          <wps:bodyPr rot="0" vert="horz" wrap="square" lIns="91440" tIns="45720" rIns="91440" bIns="45720" anchor="t" anchorCtr="0">
                            <a:noAutofit/>
                          </wps:bodyPr>
                        </wps:wsp>
                        <wps:wsp>
                          <wps:cNvPr id="221" name="Text Box 2"/>
                          <wps:cNvSpPr txBox="1">
                            <a:spLocks noChangeArrowheads="1"/>
                          </wps:cNvSpPr>
                          <wps:spPr bwMode="auto">
                            <a:xfrm>
                              <a:off x="3929655" y="4979065"/>
                              <a:ext cx="1215967" cy="4402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B660C3" w14:textId="4A807F00"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£140m (3.6%)</w:t>
                                </w:r>
                              </w:p>
                            </w:txbxContent>
                          </wps:txbx>
                          <wps:bodyPr rot="0" vert="horz" wrap="square" lIns="91440" tIns="45720" rIns="91440" bIns="45720" anchor="t" anchorCtr="0">
                            <a:noAutofit/>
                          </wps:bodyPr>
                        </wps:wsp>
                        <wps:wsp>
                          <wps:cNvPr id="222" name="Text Box 2"/>
                          <wps:cNvSpPr txBox="1">
                            <a:spLocks noChangeArrowheads="1"/>
                          </wps:cNvSpPr>
                          <wps:spPr bwMode="auto">
                            <a:xfrm>
                              <a:off x="4168652" y="5709996"/>
                              <a:ext cx="976970" cy="57237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7F51A8" w14:textId="3E94F798"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£300m (7.5%)</w:t>
                                </w:r>
                              </w:p>
                            </w:txbxContent>
                          </wps:txbx>
                          <wps:bodyPr rot="0" vert="horz" wrap="square" lIns="91440" tIns="45720" rIns="91440" bIns="45720" anchor="t" anchorCtr="0">
                            <a:noAutofit/>
                          </wps:bodyPr>
                        </wps:wsp>
                        <wps:wsp>
                          <wps:cNvPr id="223" name="Text Box 2"/>
                          <wps:cNvSpPr txBox="1">
                            <a:spLocks noChangeArrowheads="1"/>
                          </wps:cNvSpPr>
                          <wps:spPr bwMode="auto">
                            <a:xfrm>
                              <a:off x="3052464" y="6113085"/>
                              <a:ext cx="1134146" cy="5462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18D2FF" w14:textId="06F535AF"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£150m (3.9%)</w:t>
                                </w:r>
                              </w:p>
                            </w:txbxContent>
                          </wps:txbx>
                          <wps:bodyPr rot="0" vert="horz" wrap="square" lIns="91440" tIns="45720" rIns="91440" bIns="45720" anchor="t" anchorCtr="0">
                            <a:noAutofit/>
                          </wps:bodyPr>
                        </wps:wsp>
                        <wps:wsp>
                          <wps:cNvPr id="224" name="Text Box 2"/>
                          <wps:cNvSpPr txBox="1">
                            <a:spLocks noChangeArrowheads="1"/>
                          </wps:cNvSpPr>
                          <wps:spPr bwMode="auto">
                            <a:xfrm>
                              <a:off x="1888074" y="6282376"/>
                              <a:ext cx="1162050" cy="5756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132143" w14:textId="08193745"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£530m (14%)</w:t>
                                </w:r>
                              </w:p>
                            </w:txbxContent>
                          </wps:txbx>
                          <wps:bodyPr rot="0" vert="horz" wrap="square" lIns="91440" tIns="45720" rIns="91440" bIns="45720" anchor="t" anchorCtr="0">
                            <a:noAutofit/>
                          </wps:bodyPr>
                        </wps:wsp>
                        <wps:wsp>
                          <wps:cNvPr id="225" name="Text Box 2"/>
                          <wps:cNvSpPr txBox="1">
                            <a:spLocks noChangeArrowheads="1"/>
                          </wps:cNvSpPr>
                          <wps:spPr bwMode="auto">
                            <a:xfrm>
                              <a:off x="559465" y="5757100"/>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84690A" w14:textId="4A6A0A7D"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£60m (1.5%)</w:t>
                                </w:r>
                              </w:p>
                            </w:txbxContent>
                          </wps:txbx>
                          <wps:bodyPr rot="0" vert="horz" wrap="square" lIns="91440" tIns="45720" rIns="91440" bIns="45720" anchor="t" anchorCtr="0">
                            <a:noAutofit/>
                          </wps:bodyPr>
                        </wps:wsp>
                        <wps:wsp>
                          <wps:cNvPr id="226" name="Text Box 2"/>
                          <wps:cNvSpPr txBox="1">
                            <a:spLocks noChangeArrowheads="1"/>
                          </wps:cNvSpPr>
                          <wps:spPr bwMode="auto">
                            <a:xfrm>
                              <a:off x="1224076" y="4798809"/>
                              <a:ext cx="915343" cy="62049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8BA1B9" w14:textId="61212EA1"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£30m (0.8%)</w:t>
                                </w:r>
                              </w:p>
                            </w:txbxContent>
                          </wps:txbx>
                          <wps:bodyPr rot="0" vert="horz" wrap="square" lIns="91440" tIns="45720" rIns="91440" bIns="45720" anchor="t" anchorCtr="0">
                            <a:noAutofit/>
                          </wps:bodyPr>
                        </wps:wsp>
                        <wps:wsp>
                          <wps:cNvPr id="227" name="Text Box 2"/>
                          <wps:cNvSpPr txBox="1">
                            <a:spLocks noChangeArrowheads="1"/>
                          </wps:cNvSpPr>
                          <wps:spPr bwMode="auto">
                            <a:xfrm>
                              <a:off x="1474833" y="4136044"/>
                              <a:ext cx="1049291" cy="49310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061D1C" w14:textId="753F0D03"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£400m (11%)</w:t>
                                </w:r>
                              </w:p>
                            </w:txbxContent>
                          </wps:txbx>
                          <wps:bodyPr rot="0" vert="horz" wrap="square" lIns="91440" tIns="45720" rIns="91440" bIns="45720" anchor="t" anchorCtr="0">
                            <a:noAutofit/>
                          </wps:bodyPr>
                        </wps:wsp>
                        <wps:wsp>
                          <wps:cNvPr id="228" name="Text Box 2"/>
                          <wps:cNvSpPr txBox="1">
                            <a:spLocks noChangeArrowheads="1"/>
                          </wps:cNvSpPr>
                          <wps:spPr bwMode="auto">
                            <a:xfrm>
                              <a:off x="0" y="3421669"/>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00E208" w14:textId="0EE31BBD"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£110m (3.0%)</w:t>
                                </w:r>
                              </w:p>
                            </w:txbxContent>
                          </wps:txbx>
                          <wps:bodyPr rot="0" vert="horz" wrap="square" lIns="91440" tIns="45720" rIns="91440" bIns="45720" anchor="t" anchorCtr="0">
                            <a:noAutofit/>
                          </wps:bodyPr>
                        </wps:wsp>
                        <wps:wsp>
                          <wps:cNvPr id="229" name="Straight Arrow Connector 229"/>
                          <wps:cNvCnPr/>
                          <wps:spPr>
                            <a:xfrm flipV="1">
                              <a:off x="1403925" y="5133934"/>
                              <a:ext cx="1193636" cy="61124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Straight Arrow Connector 230"/>
                          <wps:cNvCnPr/>
                          <wps:spPr>
                            <a:xfrm flipH="1" flipV="1">
                              <a:off x="3347886" y="5586776"/>
                              <a:ext cx="838724" cy="31376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3212131" id="_x0000_s1127" style="position:absolute;left:0;text-align:left;margin-left:38.4pt;margin-top:10.75pt;width:407.6pt;height:540pt;z-index:-251623424" coordsize="51766,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">
                <v:shape id="Picture 214" o:spid="_x0000_s1128" type="#_x0000_t75" style="position:absolute;left:1173;width:40893;height:67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PyNTFAAAA3AAAAA8AAABkcnMvZG93bnJldi54bWxEj0FrAjEUhO+F/ofwCr2Uml2RUrZGkUKh&#10;p6JWEW+PzXOzNHlZkqxu/fVGEDwOM/MNM50Pzoojhdh6VlCOChDEtdctNwo2v1+v7yBiQtZoPZOC&#10;f4ownz0+TLHS/sQrOq5TIzKEY4UKTEpdJWWsDTmMI98RZ+/gg8OUZWikDnjKcGfluCjepMOW84LB&#10;jj4N1X/r3imwu5fNvlzuaB9+enPYnpse7UKp56dh8QEi0ZDu4Vv7WysYlxO4nslHQM4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D8jUxQAAANwAAAAPAAAAAAAAAAAAAAAA&#10;AJ8CAABkcnMvZG93bnJldi54bWxQSwUGAAAAAAQABAD3AAAAkQMAAAAA&#10;">
                  <v:imagedata r:id="rId28" o:title=""/>
                  <v:path arrowok="t"/>
                </v:shape>
                <v:group id="Group 215" o:spid="_x0000_s1129" style="position:absolute;top:25258;width:51766;height:43322" coordorigin=",25258" coordsize="51766,43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_x0000_s1130" type="#_x0000_t202" style="position:absolute;left:26765;top:25258;width:10069;height:6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14:paraId="72FC753B" w14:textId="442F7E0D"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£1,800m (48%)</w:t>
                          </w:r>
                        </w:p>
                      </w:txbxContent>
                    </v:textbox>
                  </v:shape>
                  <v:shape id="_x0000_s1131" type="#_x0000_t202" style="position:absolute;left:29021;top:33068;width:9712;height:5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14:paraId="5A2A5CAE" w14:textId="5D85F164"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£140m (3.6%)</w:t>
                          </w:r>
                        </w:p>
                      </w:txbxContent>
                    </v:textbox>
                  </v:shape>
                  <v:shape id="_x0000_s1132" type="#_x0000_t202" style="position:absolute;left:33478;top:39074;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14:paraId="77FEB1D1" w14:textId="20655BEC"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£70m (1.7%) </w:t>
                          </w:r>
                        </w:p>
                      </w:txbxContent>
                    </v:textbox>
                  </v:shape>
                  <v:shape id="_x0000_s1133" type="#_x0000_t202" style="position:absolute;left:34787;top:44085;width:1095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5DA9FEF9" w14:textId="6B8438B6"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£60m (1.6%)</w:t>
                          </w:r>
                        </w:p>
                      </w:txbxContent>
                    </v:textbox>
                  </v:shape>
                  <v:shape id="_x0000_s1134" type="#_x0000_t202" style="position:absolute;left:39296;top:49790;width:12160;height:4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14:paraId="7FB660C3" w14:textId="4A807F00"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£140m (3.6%)</w:t>
                          </w:r>
                        </w:p>
                      </w:txbxContent>
                    </v:textbox>
                  </v:shape>
                  <v:shape id="_x0000_s1135" type="#_x0000_t202" style="position:absolute;left:41686;top:57099;width:9770;height:5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14:paraId="487F51A8" w14:textId="3E94F798"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£300m (7.5%)</w:t>
                          </w:r>
                        </w:p>
                      </w:txbxContent>
                    </v:textbox>
                  </v:shape>
                  <v:shape id="_x0000_s1136" type="#_x0000_t202" style="position:absolute;left:30524;top:61130;width:11342;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14:paraId="7818D2FF" w14:textId="06F535AF"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£150m (3.9%)</w:t>
                          </w:r>
                        </w:p>
                      </w:txbxContent>
                    </v:textbox>
                  </v:shape>
                  <v:shape id="_x0000_s1137" type="#_x0000_t202" style="position:absolute;left:18880;top:62823;width:11621;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64132143" w14:textId="08193745"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£530m (14%)</w:t>
                          </w:r>
                        </w:p>
                      </w:txbxContent>
                    </v:textbox>
                  </v:shape>
                  <v:shape id="_x0000_s1138" type="#_x0000_t202" style="position:absolute;left:5594;top:57571;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2A84690A" w14:textId="4A6A0A7D"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£60m (1.5%)</w:t>
                          </w:r>
                        </w:p>
                      </w:txbxContent>
                    </v:textbox>
                  </v:shape>
                  <v:shape id="_x0000_s1139" type="#_x0000_t202" style="position:absolute;left:12240;top:47988;width:9154;height:6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078BA1B9" w14:textId="61212EA1"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£30m (0.8%)</w:t>
                          </w:r>
                        </w:p>
                      </w:txbxContent>
                    </v:textbox>
                  </v:shape>
                  <v:shape id="_x0000_s1140" type="#_x0000_t202" style="position:absolute;left:14748;top:41360;width:10493;height:4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1C061D1C" w14:textId="753F0D03"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£400m (11%)</w:t>
                          </w:r>
                        </w:p>
                      </w:txbxContent>
                    </v:textbox>
                  </v:shape>
                  <v:shape id="_x0000_s1141" type="#_x0000_t202" style="position:absolute;top:34216;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1A00E208" w14:textId="0EE31BBD" w:rsidR="00DB0A27" w:rsidRDefault="00DB0A27" w:rsidP="004D7E8F">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£110m (3.0%)</w:t>
                          </w:r>
                        </w:p>
                      </w:txbxContent>
                    </v:textbox>
                  </v:shape>
                  <v:shape id="Straight Arrow Connector 229" o:spid="_x0000_s1142" type="#_x0000_t32" style="position:absolute;left:14039;top:51339;width:11936;height:6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cAlsMAAADcAAAADwAAAGRycy9kb3ducmV2LnhtbESPQYvCMBSE78L+h/CEvWlqF7R2jbIU&#10;ZBVPVi/eHs2zLdu8lCba7r83guBxmJlvmNVmMI24U+dqywpm0wgEcWF1zaWC82k7SUA4j6yxsUwK&#10;/snBZv0xWmGqbc9Huue+FAHCLkUFlfdtKqUrKjLoprYlDt7VdgZ9kF0pdYd9gJtGxlE0lwZrDgsV&#10;tpRVVPzlN6MgyQ79/itZZAd3+d370zW5DL1T6nM8/HyD8DT4d/jV3mkFcbyE55lw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nAJbDAAAA3AAAAA8AAAAAAAAAAAAA&#10;AAAAoQIAAGRycy9kb3ducmV2LnhtbFBLBQYAAAAABAAEAPkAAACRAwAAAAA=&#10;" strokecolor="black [3213]" strokeweight=".5pt">
                    <v:stroke endarrow="block"/>
                  </v:shape>
                  <v:shape id="Straight Arrow Connector 230" o:spid="_x0000_s1143" type="#_x0000_t32" style="position:absolute;left:33478;top:55867;width:8388;height:31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BHMIAAADcAAAADwAAAGRycy9kb3ducmV2LnhtbERP3WrCMBS+H/gO4Qjerak6h1ajiKAO&#10;dYOpD3BoTptic1KaqN3bLxeDXX58/4tVZ2vxoNZXjhUMkxQEce50xaWC62X7OgXhA7LG2jEp+CEP&#10;q2XvZYGZdk/+psc5lCKGsM9QgQmhyaT0uSGLPnENceQK11oMEbal1C0+Y7it5ShN36XFimODwYY2&#10;hvLb+W4VHGenovh82/ivA5e7enrZT8xsr9Sg363nIAJ14V/85/7QCkbjOD+eiUd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PBHMIAAADcAAAADwAAAAAAAAAAAAAA&#10;AAChAgAAZHJzL2Rvd25yZXYueG1sUEsFBgAAAAAEAAQA+QAAAJADAAAAAA==&#10;" strokecolor="black [3213]" strokeweight=".5pt">
                    <v:stroke endarrow="block"/>
                  </v:shape>
                </v:group>
              </v:group>
            </w:pict>
          </mc:Fallback>
        </mc:AlternateContent>
      </w:r>
      <w:r w:rsidR="00020E5E">
        <w:rPr>
          <w:noProof/>
          <w:color w:val="000000" w:themeColor="text1"/>
          <w:lang w:eastAsia="en-GB"/>
        </w:rPr>
        <mc:AlternateContent>
          <mc:Choice Requires="wps">
            <w:drawing>
              <wp:anchor distT="0" distB="0" distL="114300" distR="114300" simplePos="0" relativeHeight="251701248" behindDoc="0" locked="0" layoutInCell="1" allowOverlap="1" wp14:anchorId="4309AF97" wp14:editId="2B4CB717">
                <wp:simplePos x="0" y="0"/>
                <wp:positionH relativeFrom="column">
                  <wp:posOffset>4356735</wp:posOffset>
                </wp:positionH>
                <wp:positionV relativeFrom="paragraph">
                  <wp:posOffset>26035</wp:posOffset>
                </wp:positionV>
                <wp:extent cx="1943100" cy="15144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943100" cy="151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3C4A2" w14:textId="0982DE68" w:rsidR="00DB0A27" w:rsidRPr="00EB470E" w:rsidRDefault="00DB0A27" w:rsidP="00020E5E">
                            <w:pPr>
                              <w:rPr>
                                <w:sz w:val="20"/>
                              </w:rPr>
                            </w:pPr>
                            <w:r w:rsidRPr="00EB470E">
                              <w:rPr>
                                <w:sz w:val="20"/>
                              </w:rPr>
                              <w:t xml:space="preserve">The direct compensation of employees by the ports industry is broken down regionally as follows: </w:t>
                            </w:r>
                            <w:r>
                              <w:rPr>
                                <w:sz w:val="20"/>
                              </w:rPr>
                              <w:t xml:space="preserve">Scotland </w:t>
                            </w:r>
                            <w:r w:rsidRPr="00EB470E">
                              <w:rPr>
                                <w:sz w:val="20"/>
                              </w:rPr>
                              <w:t>is t</w:t>
                            </w:r>
                            <w:r>
                              <w:rPr>
                                <w:sz w:val="20"/>
                              </w:rPr>
                              <w:t>he largest contributor with £1.8bn (48</w:t>
                            </w:r>
                            <w:r w:rsidRPr="00EB470E">
                              <w:rPr>
                                <w:sz w:val="20"/>
                              </w:rPr>
                              <w:t>%)</w:t>
                            </w:r>
                            <w:r>
                              <w:rPr>
                                <w:sz w:val="20"/>
                              </w:rPr>
                              <w:t>; followed by the South West with £530m (14%); and then the North West, London</w:t>
                            </w:r>
                            <w:r w:rsidRPr="00EB470E">
                              <w:rPr>
                                <w:sz w:val="20"/>
                              </w:rPr>
                              <w:t xml:space="preserve"> and </w:t>
                            </w:r>
                            <w:r>
                              <w:rPr>
                                <w:sz w:val="20"/>
                              </w:rPr>
                              <w:t>the South 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AF97" id="Text Box 13" o:spid="_x0000_s1144" type="#_x0000_t202" style="position:absolute;left:0;text-align:left;margin-left:343.05pt;margin-top:2.05pt;width:153pt;height:11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" fillcolor="white [3201]" stroked="f" strokeweight=".5pt">
                <v:textbox>
                  <w:txbxContent>
                    <w:p w14:paraId="3163C4A2" w14:textId="0982DE68" w:rsidR="00DB0A27" w:rsidRPr="00EB470E" w:rsidRDefault="00DB0A27" w:rsidP="00020E5E">
                      <w:pPr>
                        <w:rPr>
                          <w:sz w:val="20"/>
                        </w:rPr>
                      </w:pPr>
                      <w:r w:rsidRPr="00EB470E">
                        <w:rPr>
                          <w:sz w:val="20"/>
                        </w:rPr>
                        <w:t xml:space="preserve">The direct compensation of employees by the ports industry is broken down regionally as follows: </w:t>
                      </w:r>
                      <w:r>
                        <w:rPr>
                          <w:sz w:val="20"/>
                        </w:rPr>
                        <w:t xml:space="preserve">Scotland </w:t>
                      </w:r>
                      <w:r w:rsidRPr="00EB470E">
                        <w:rPr>
                          <w:sz w:val="20"/>
                        </w:rPr>
                        <w:t>is t</w:t>
                      </w:r>
                      <w:r>
                        <w:rPr>
                          <w:sz w:val="20"/>
                        </w:rPr>
                        <w:t>he largest contributor with £1.8bn (48</w:t>
                      </w:r>
                      <w:r w:rsidRPr="00EB470E">
                        <w:rPr>
                          <w:sz w:val="20"/>
                        </w:rPr>
                        <w:t>%)</w:t>
                      </w:r>
                      <w:r>
                        <w:rPr>
                          <w:sz w:val="20"/>
                        </w:rPr>
                        <w:t>; followed by the South West with £530m (14%); and then the North West, London</w:t>
                      </w:r>
                      <w:r w:rsidRPr="00EB470E">
                        <w:rPr>
                          <w:sz w:val="20"/>
                        </w:rPr>
                        <w:t xml:space="preserve"> and </w:t>
                      </w:r>
                      <w:r>
                        <w:rPr>
                          <w:sz w:val="20"/>
                        </w:rPr>
                        <w:t>the South East.</w:t>
                      </w:r>
                    </w:p>
                  </w:txbxContent>
                </v:textbox>
              </v:shape>
            </w:pict>
          </mc:Fallback>
        </mc:AlternateContent>
      </w:r>
    </w:p>
    <w:p w14:paraId="61E213C9" w14:textId="31B64496" w:rsidR="00B70AA0" w:rsidRDefault="00B70AA0" w:rsidP="00B70AA0">
      <w:pPr>
        <w:pStyle w:val="Caption"/>
        <w:keepNext/>
        <w:spacing w:after="0"/>
      </w:pPr>
    </w:p>
    <w:p w14:paraId="2E41B966" w14:textId="55AAB755" w:rsidR="00A042EA" w:rsidRDefault="00A042EA" w:rsidP="00505737">
      <w:pPr>
        <w:spacing w:after="120"/>
        <w:jc w:val="right"/>
        <w:rPr>
          <w:i/>
          <w:sz w:val="18"/>
        </w:rPr>
      </w:pPr>
    </w:p>
    <w:p w14:paraId="6EC3DBE9" w14:textId="08C88848" w:rsidR="004D7E8F" w:rsidRDefault="004D7E8F" w:rsidP="00505737">
      <w:pPr>
        <w:spacing w:after="120"/>
        <w:jc w:val="right"/>
        <w:rPr>
          <w:i/>
          <w:sz w:val="18"/>
        </w:rPr>
      </w:pPr>
    </w:p>
    <w:p w14:paraId="5C7BF671" w14:textId="68F55B08" w:rsidR="004D7E8F" w:rsidRDefault="004D7E8F" w:rsidP="00505737">
      <w:pPr>
        <w:spacing w:after="120"/>
        <w:jc w:val="right"/>
        <w:rPr>
          <w:i/>
          <w:sz w:val="18"/>
        </w:rPr>
      </w:pPr>
    </w:p>
    <w:p w14:paraId="1AAA4251" w14:textId="368EBD9B" w:rsidR="004D7E8F" w:rsidRDefault="004D7E8F" w:rsidP="00505737">
      <w:pPr>
        <w:spacing w:after="120"/>
        <w:jc w:val="right"/>
        <w:rPr>
          <w:i/>
          <w:sz w:val="18"/>
        </w:rPr>
      </w:pPr>
    </w:p>
    <w:p w14:paraId="10BEDB2B" w14:textId="0A8CFBDE" w:rsidR="004D7E8F" w:rsidRDefault="004D7E8F" w:rsidP="00505737">
      <w:pPr>
        <w:spacing w:after="120"/>
        <w:jc w:val="right"/>
        <w:rPr>
          <w:i/>
          <w:sz w:val="18"/>
        </w:rPr>
      </w:pPr>
    </w:p>
    <w:p w14:paraId="04EACDE0" w14:textId="487A9F4D" w:rsidR="004D7E8F" w:rsidRDefault="004D7E8F" w:rsidP="00505737">
      <w:pPr>
        <w:spacing w:after="120"/>
        <w:jc w:val="right"/>
        <w:rPr>
          <w:i/>
          <w:sz w:val="18"/>
        </w:rPr>
      </w:pPr>
    </w:p>
    <w:p w14:paraId="3EE8C844" w14:textId="77777777" w:rsidR="004D7E8F" w:rsidRDefault="004D7E8F" w:rsidP="00505737">
      <w:pPr>
        <w:spacing w:after="120"/>
        <w:jc w:val="right"/>
        <w:rPr>
          <w:i/>
          <w:sz w:val="18"/>
        </w:rPr>
      </w:pPr>
    </w:p>
    <w:p w14:paraId="0357B3E5" w14:textId="0E401DD0" w:rsidR="004D7E8F" w:rsidRDefault="004D7E8F" w:rsidP="00505737">
      <w:pPr>
        <w:spacing w:after="120"/>
        <w:jc w:val="right"/>
        <w:rPr>
          <w:i/>
          <w:sz w:val="18"/>
        </w:rPr>
      </w:pPr>
    </w:p>
    <w:p w14:paraId="569D0DD7" w14:textId="69FCB928" w:rsidR="004D7E8F" w:rsidRDefault="004D7E8F" w:rsidP="00505737">
      <w:pPr>
        <w:spacing w:after="120"/>
        <w:jc w:val="right"/>
        <w:rPr>
          <w:i/>
          <w:sz w:val="18"/>
        </w:rPr>
      </w:pPr>
    </w:p>
    <w:p w14:paraId="6228CD0A" w14:textId="77777777" w:rsidR="004D7E8F" w:rsidRDefault="004D7E8F" w:rsidP="00505737">
      <w:pPr>
        <w:spacing w:after="120"/>
        <w:jc w:val="right"/>
        <w:rPr>
          <w:i/>
          <w:sz w:val="18"/>
        </w:rPr>
      </w:pPr>
    </w:p>
    <w:p w14:paraId="524EF3F7" w14:textId="77777777" w:rsidR="004D7E8F" w:rsidRDefault="004D7E8F" w:rsidP="00505737">
      <w:pPr>
        <w:spacing w:after="120"/>
        <w:jc w:val="right"/>
        <w:rPr>
          <w:i/>
          <w:sz w:val="18"/>
        </w:rPr>
      </w:pPr>
    </w:p>
    <w:p w14:paraId="39F223D2" w14:textId="77777777" w:rsidR="004D7E8F" w:rsidRDefault="004D7E8F" w:rsidP="00505737">
      <w:pPr>
        <w:spacing w:after="120"/>
        <w:jc w:val="right"/>
        <w:rPr>
          <w:i/>
          <w:sz w:val="18"/>
        </w:rPr>
      </w:pPr>
    </w:p>
    <w:p w14:paraId="19550802" w14:textId="77777777" w:rsidR="004D7E8F" w:rsidRDefault="004D7E8F" w:rsidP="00505737">
      <w:pPr>
        <w:spacing w:after="120"/>
        <w:jc w:val="right"/>
        <w:rPr>
          <w:i/>
          <w:sz w:val="18"/>
        </w:rPr>
      </w:pPr>
    </w:p>
    <w:p w14:paraId="6E20EA99" w14:textId="77777777" w:rsidR="004D7E8F" w:rsidRDefault="004D7E8F" w:rsidP="00505737">
      <w:pPr>
        <w:spacing w:after="120"/>
        <w:jc w:val="right"/>
        <w:rPr>
          <w:i/>
          <w:sz w:val="18"/>
        </w:rPr>
      </w:pPr>
    </w:p>
    <w:p w14:paraId="7FD4E06C" w14:textId="77777777" w:rsidR="004D7E8F" w:rsidRDefault="004D7E8F" w:rsidP="00505737">
      <w:pPr>
        <w:spacing w:after="120"/>
        <w:jc w:val="right"/>
        <w:rPr>
          <w:i/>
          <w:sz w:val="18"/>
        </w:rPr>
      </w:pPr>
    </w:p>
    <w:p w14:paraId="24B27E5B" w14:textId="77777777" w:rsidR="004D7E8F" w:rsidRDefault="004D7E8F" w:rsidP="00505737">
      <w:pPr>
        <w:spacing w:after="120"/>
        <w:jc w:val="right"/>
        <w:rPr>
          <w:i/>
          <w:sz w:val="18"/>
        </w:rPr>
      </w:pPr>
    </w:p>
    <w:p w14:paraId="6EA62AEB" w14:textId="77777777" w:rsidR="004D7E8F" w:rsidRDefault="004D7E8F" w:rsidP="00505737">
      <w:pPr>
        <w:spacing w:after="120"/>
        <w:jc w:val="right"/>
        <w:rPr>
          <w:i/>
          <w:sz w:val="18"/>
        </w:rPr>
      </w:pPr>
    </w:p>
    <w:p w14:paraId="77C96C9C" w14:textId="606A9AF1" w:rsidR="004D7E8F" w:rsidRDefault="004D7E8F" w:rsidP="00505737">
      <w:pPr>
        <w:spacing w:after="120"/>
        <w:jc w:val="right"/>
        <w:rPr>
          <w:i/>
          <w:sz w:val="18"/>
        </w:rPr>
      </w:pPr>
    </w:p>
    <w:p w14:paraId="0558849A" w14:textId="77777777" w:rsidR="004D7E8F" w:rsidRDefault="004D7E8F" w:rsidP="00505737">
      <w:pPr>
        <w:spacing w:after="120"/>
        <w:jc w:val="right"/>
        <w:rPr>
          <w:i/>
          <w:sz w:val="18"/>
        </w:rPr>
      </w:pPr>
    </w:p>
    <w:p w14:paraId="2FE3B906" w14:textId="77777777" w:rsidR="004D7E8F" w:rsidRDefault="004D7E8F" w:rsidP="00505737">
      <w:pPr>
        <w:spacing w:after="120"/>
        <w:jc w:val="right"/>
        <w:rPr>
          <w:i/>
          <w:sz w:val="18"/>
        </w:rPr>
      </w:pPr>
    </w:p>
    <w:p w14:paraId="4E3DF40B" w14:textId="77777777" w:rsidR="004D7E8F" w:rsidRDefault="004D7E8F" w:rsidP="00505737">
      <w:pPr>
        <w:spacing w:after="120"/>
        <w:jc w:val="right"/>
        <w:rPr>
          <w:i/>
          <w:sz w:val="18"/>
        </w:rPr>
      </w:pPr>
    </w:p>
    <w:p w14:paraId="39C8342C" w14:textId="77777777" w:rsidR="004D7E8F" w:rsidRDefault="004D7E8F" w:rsidP="00505737">
      <w:pPr>
        <w:spacing w:after="120"/>
        <w:jc w:val="right"/>
        <w:rPr>
          <w:i/>
          <w:sz w:val="18"/>
        </w:rPr>
      </w:pPr>
    </w:p>
    <w:p w14:paraId="50863E38" w14:textId="77777777" w:rsidR="004D7E8F" w:rsidRDefault="004D7E8F" w:rsidP="00505737">
      <w:pPr>
        <w:spacing w:after="120"/>
        <w:jc w:val="right"/>
        <w:rPr>
          <w:i/>
          <w:sz w:val="18"/>
        </w:rPr>
      </w:pPr>
    </w:p>
    <w:p w14:paraId="490DDA10" w14:textId="77777777" w:rsidR="004D7E8F" w:rsidRDefault="004D7E8F" w:rsidP="00505737">
      <w:pPr>
        <w:spacing w:after="120"/>
        <w:jc w:val="right"/>
        <w:rPr>
          <w:i/>
          <w:sz w:val="18"/>
        </w:rPr>
      </w:pPr>
    </w:p>
    <w:p w14:paraId="33736AFC" w14:textId="77777777" w:rsidR="004D7E8F" w:rsidRDefault="004D7E8F" w:rsidP="00505737">
      <w:pPr>
        <w:spacing w:after="120"/>
        <w:jc w:val="right"/>
        <w:rPr>
          <w:i/>
          <w:sz w:val="18"/>
        </w:rPr>
      </w:pPr>
    </w:p>
    <w:p w14:paraId="6DDC10D9" w14:textId="77777777" w:rsidR="004D7E8F" w:rsidRDefault="004D7E8F" w:rsidP="00505737">
      <w:pPr>
        <w:spacing w:after="120"/>
        <w:jc w:val="right"/>
        <w:rPr>
          <w:i/>
          <w:sz w:val="18"/>
        </w:rPr>
      </w:pPr>
    </w:p>
    <w:p w14:paraId="2E7F43BA" w14:textId="77777777" w:rsidR="004D7E8F" w:rsidRDefault="004D7E8F" w:rsidP="00505737">
      <w:pPr>
        <w:spacing w:after="120"/>
        <w:jc w:val="right"/>
        <w:rPr>
          <w:i/>
          <w:sz w:val="18"/>
        </w:rPr>
      </w:pPr>
    </w:p>
    <w:p w14:paraId="635609D0" w14:textId="77777777" w:rsidR="004D7E8F" w:rsidRDefault="004D7E8F" w:rsidP="00505737">
      <w:pPr>
        <w:spacing w:after="120"/>
        <w:jc w:val="right"/>
        <w:rPr>
          <w:i/>
          <w:sz w:val="18"/>
        </w:rPr>
      </w:pPr>
    </w:p>
    <w:p w14:paraId="76C36932" w14:textId="77777777" w:rsidR="004D7E8F" w:rsidRDefault="004D7E8F" w:rsidP="00505737">
      <w:pPr>
        <w:spacing w:after="120"/>
        <w:jc w:val="right"/>
        <w:rPr>
          <w:i/>
          <w:sz w:val="18"/>
        </w:rPr>
      </w:pPr>
    </w:p>
    <w:p w14:paraId="41A78DF0" w14:textId="77777777" w:rsidR="004D7E8F" w:rsidRDefault="004D7E8F" w:rsidP="00505737">
      <w:pPr>
        <w:spacing w:after="120"/>
        <w:jc w:val="right"/>
        <w:rPr>
          <w:i/>
          <w:sz w:val="18"/>
        </w:rPr>
      </w:pPr>
    </w:p>
    <w:p w14:paraId="53FD03E2" w14:textId="77777777" w:rsidR="004D7E8F" w:rsidRDefault="004D7E8F" w:rsidP="00505737">
      <w:pPr>
        <w:spacing w:after="120"/>
        <w:jc w:val="right"/>
        <w:rPr>
          <w:i/>
          <w:sz w:val="18"/>
        </w:rPr>
      </w:pPr>
    </w:p>
    <w:p w14:paraId="2C8ACAD2" w14:textId="77777777" w:rsidR="004D7E8F" w:rsidRDefault="004D7E8F" w:rsidP="00505737">
      <w:pPr>
        <w:spacing w:after="120"/>
        <w:jc w:val="right"/>
        <w:rPr>
          <w:i/>
          <w:sz w:val="18"/>
        </w:rPr>
      </w:pPr>
    </w:p>
    <w:p w14:paraId="6393AC55" w14:textId="77777777" w:rsidR="004D7E8F" w:rsidRDefault="004D7E8F" w:rsidP="00505737">
      <w:pPr>
        <w:spacing w:after="120"/>
        <w:jc w:val="right"/>
        <w:rPr>
          <w:i/>
          <w:sz w:val="18"/>
        </w:rPr>
      </w:pPr>
    </w:p>
    <w:p w14:paraId="3347351C" w14:textId="77777777" w:rsidR="004D7E8F" w:rsidRDefault="004D7E8F" w:rsidP="00505737">
      <w:pPr>
        <w:spacing w:after="120"/>
        <w:jc w:val="right"/>
        <w:rPr>
          <w:i/>
          <w:sz w:val="18"/>
        </w:rPr>
      </w:pPr>
    </w:p>
    <w:p w14:paraId="69C75FF0" w14:textId="77777777" w:rsidR="00A042EA" w:rsidRDefault="00A042EA" w:rsidP="0024346A">
      <w:pPr>
        <w:spacing w:after="0"/>
        <w:jc w:val="right"/>
        <w:rPr>
          <w:i/>
          <w:sz w:val="18"/>
        </w:rPr>
      </w:pPr>
    </w:p>
    <w:p w14:paraId="3D1DCD57" w14:textId="5A4FD0F6" w:rsidR="00505737" w:rsidRDefault="00A042EA" w:rsidP="0024346A">
      <w:pPr>
        <w:spacing w:after="120"/>
        <w:jc w:val="right"/>
        <w:rPr>
          <w:i/>
          <w:sz w:val="18"/>
        </w:rPr>
      </w:pPr>
      <w:r>
        <w:rPr>
          <w:i/>
          <w:sz w:val="18"/>
        </w:rPr>
        <w:t>Note: Figures subject to rounding to nearest £1</w:t>
      </w:r>
      <w:r w:rsidR="00CC10C1">
        <w:rPr>
          <w:i/>
          <w:sz w:val="18"/>
        </w:rPr>
        <w:t>0</w:t>
      </w:r>
      <w:r>
        <w:rPr>
          <w:i/>
          <w:sz w:val="18"/>
        </w:rPr>
        <w:t xml:space="preserve">0 million. </w:t>
      </w:r>
      <w:r w:rsidRPr="00756A87">
        <w:rPr>
          <w:i/>
          <w:sz w:val="18"/>
        </w:rPr>
        <w:t xml:space="preserve">Source: </w:t>
      </w:r>
      <w:r w:rsidR="00425667">
        <w:rPr>
          <w:i/>
          <w:sz w:val="18"/>
        </w:rPr>
        <w:t>BM</w:t>
      </w:r>
      <w:r>
        <w:rPr>
          <w:i/>
          <w:sz w:val="18"/>
        </w:rPr>
        <w:t>, SMI, FAME</w:t>
      </w:r>
      <w:r w:rsidRPr="00E851E8">
        <w:rPr>
          <w:i/>
          <w:sz w:val="18"/>
        </w:rPr>
        <w:t>, ONS, Cebr analysis</w:t>
      </w:r>
    </w:p>
    <w:p w14:paraId="7C264FC4" w14:textId="77777777" w:rsidR="00861B9F" w:rsidRDefault="00861B9F" w:rsidP="0024346A">
      <w:pPr>
        <w:spacing w:after="120"/>
        <w:jc w:val="right"/>
        <w:rPr>
          <w:i/>
          <w:sz w:val="18"/>
        </w:rPr>
      </w:pPr>
    </w:p>
    <w:p w14:paraId="2174993C" w14:textId="77777777" w:rsidR="00861B9F" w:rsidRDefault="00861B9F" w:rsidP="004D7E8F">
      <w:pPr>
        <w:spacing w:after="120"/>
      </w:pPr>
    </w:p>
    <w:p w14:paraId="33781D13" w14:textId="1D7DB686" w:rsidR="005E2C87" w:rsidRDefault="00374397" w:rsidP="005E2C87">
      <w:pPr>
        <w:pStyle w:val="Heading2"/>
      </w:pPr>
      <w:bookmarkStart w:id="123" w:name="_Toc488763083"/>
      <w:bookmarkStart w:id="124" w:name="_Toc488756779"/>
      <w:bookmarkStart w:id="125" w:name="_Toc488763084"/>
      <w:bookmarkStart w:id="126" w:name="_Toc488756868"/>
      <w:bookmarkStart w:id="127" w:name="_Toc488763173"/>
      <w:bookmarkStart w:id="128" w:name="_Toc18069719"/>
      <w:bookmarkEnd w:id="123"/>
      <w:bookmarkEnd w:id="124"/>
      <w:bookmarkEnd w:id="125"/>
      <w:bookmarkEnd w:id="126"/>
      <w:bookmarkEnd w:id="127"/>
      <w:r>
        <w:t>The aggregate economic</w:t>
      </w:r>
      <w:r w:rsidR="005E2C87">
        <w:t xml:space="preserve"> impact of the industry by </w:t>
      </w:r>
      <w:r w:rsidR="00DF39B2">
        <w:t xml:space="preserve">UK </w:t>
      </w:r>
      <w:r w:rsidR="005E2C87">
        <w:t>region</w:t>
      </w:r>
      <w:bookmarkEnd w:id="128"/>
    </w:p>
    <w:p w14:paraId="4AC494BB" w14:textId="6BBC4D96" w:rsidR="00A636AA" w:rsidRDefault="00903A79" w:rsidP="0075644B">
      <w:r>
        <w:t xml:space="preserve">This final subsection examines </w:t>
      </w:r>
      <w:r w:rsidR="00374397">
        <w:t>the aggregate economic</w:t>
      </w:r>
      <w:r>
        <w:t xml:space="preserve"> impact of the </w:t>
      </w:r>
      <w:r w:rsidR="001A0905">
        <w:t>MES</w:t>
      </w:r>
      <w:r>
        <w:t xml:space="preserve"> industry across each region for the four macroeconomic indicators covered in the previous subsection.</w:t>
      </w:r>
      <w:r w:rsidR="00BB09CE">
        <w:t xml:space="preserve"> </w:t>
      </w:r>
      <w:r w:rsidR="008A1DAC">
        <w:t xml:space="preserve">In order to estimate </w:t>
      </w:r>
      <w:r w:rsidR="00374397">
        <w:t>the aggregate economic</w:t>
      </w:r>
      <w:r w:rsidR="008A1DAC">
        <w:t xml:space="preserve"> impact of the industry at regional level, the direct economic impacts as already estimated were combined with Cebr’s regional economic impact models, within which the activities of the </w:t>
      </w:r>
      <w:r w:rsidR="00106089">
        <w:t>MES</w:t>
      </w:r>
      <w:r w:rsidR="008A1DAC">
        <w:t xml:space="preserve"> industry were separately identified and isolated.</w:t>
      </w:r>
      <w:r w:rsidR="00BF55B8">
        <w:t xml:space="preserve"> </w:t>
      </w:r>
    </w:p>
    <w:p w14:paraId="7370145F" w14:textId="23EA222F" w:rsidR="00A636AA" w:rsidRDefault="00AD2D14" w:rsidP="0075644B">
      <w:r>
        <w:t>I</w:t>
      </w:r>
      <w:r w:rsidR="00763140">
        <w:t xml:space="preserve">t is important to note that </w:t>
      </w:r>
      <w:r w:rsidR="00BF55B8">
        <w:t>the economic impact</w:t>
      </w:r>
      <w:r>
        <w:t xml:space="preserve"> multipliers as estimated for each region are necessarily lower than the equivalent multiplier for the </w:t>
      </w:r>
      <w:r w:rsidR="00106089">
        <w:t>MES</w:t>
      </w:r>
      <w:r w:rsidR="00DF1B3F">
        <w:t xml:space="preserve"> industry </w:t>
      </w:r>
      <w:r>
        <w:t>as a whole, reflecting the leakage of impacts when the activity of the industry in a particular region imports inputs from elsewhere</w:t>
      </w:r>
      <w:r w:rsidR="00DB57E9">
        <w:t xml:space="preserve"> in the UK outside that region.</w:t>
      </w:r>
    </w:p>
    <w:p w14:paraId="67567DC3" w14:textId="730CA172" w:rsidR="00971349" w:rsidRPr="001D4C14" w:rsidRDefault="00374397" w:rsidP="00852386">
      <w:pPr>
        <w:pStyle w:val="Heading3"/>
      </w:pPr>
      <w:r>
        <w:t>The aggregate economic</w:t>
      </w:r>
      <w:r w:rsidR="00812005">
        <w:t xml:space="preserve"> </w:t>
      </w:r>
      <w:r w:rsidR="00812005" w:rsidRPr="00DC36ED">
        <w:t xml:space="preserve">impacts </w:t>
      </w:r>
      <w:r w:rsidR="00812005">
        <w:t xml:space="preserve">for business turnover and </w:t>
      </w:r>
      <w:r w:rsidR="00115D84" w:rsidRPr="001D4C14">
        <w:t xml:space="preserve">GVA </w:t>
      </w:r>
      <w:r w:rsidR="00812005">
        <w:t>by region</w:t>
      </w:r>
    </w:p>
    <w:p w14:paraId="327E9740" w14:textId="1F1FB380" w:rsidR="00BD2A58" w:rsidRDefault="001A0905" w:rsidP="0024346A">
      <w:pPr>
        <w:spacing w:after="120"/>
      </w:pPr>
      <w:r>
        <w:fldChar w:fldCharType="begin"/>
      </w:r>
      <w:r>
        <w:instrText xml:space="preserve"> REF _Ref16153634 \h </w:instrText>
      </w:r>
      <w:r>
        <w:fldChar w:fldCharType="separate"/>
      </w:r>
      <w:r>
        <w:t xml:space="preserve">Table </w:t>
      </w:r>
      <w:r>
        <w:rPr>
          <w:noProof/>
        </w:rPr>
        <w:t>16</w:t>
      </w:r>
      <w:r>
        <w:fldChar w:fldCharType="end"/>
      </w:r>
      <w:r>
        <w:t xml:space="preserve"> </w:t>
      </w:r>
      <w:r w:rsidR="00971349">
        <w:t xml:space="preserve">shows </w:t>
      </w:r>
      <w:r w:rsidR="004F2378">
        <w:t xml:space="preserve">the breakdown of direct </w:t>
      </w:r>
      <w:r w:rsidR="00374397">
        <w:t>and aggregate economic</w:t>
      </w:r>
      <w:r w:rsidR="004F2378">
        <w:t xml:space="preserve"> impacts for b</w:t>
      </w:r>
      <w:r w:rsidR="00363697">
        <w:t>usiness turnover and GVA in 2017</w:t>
      </w:r>
      <w:r w:rsidR="004F2378">
        <w:t>, alongside the composite industry multiplier for each regio</w:t>
      </w:r>
      <w:r w:rsidR="00593855">
        <w:t xml:space="preserve">n. The region with largest aggregate impacts through turnover and GVA was Scotland, with an aggregate impact of £6.9 billion and £2.5 billion respectively. </w:t>
      </w:r>
      <w:r w:rsidR="007D2B55">
        <w:t xml:space="preserve">For GVA, the </w:t>
      </w:r>
      <w:r w:rsidR="008861A0">
        <w:t>highest multiplier impacts are</w:t>
      </w:r>
      <w:r w:rsidR="00CF794F">
        <w:t xml:space="preserve"> a</w:t>
      </w:r>
      <w:r w:rsidR="00363697">
        <w:t xml:space="preserve">ssociated with </w:t>
      </w:r>
      <w:r w:rsidR="007D2B55">
        <w:t>the South West</w:t>
      </w:r>
      <w:r w:rsidR="00363697">
        <w:t>, East of England and North West</w:t>
      </w:r>
      <w:r w:rsidR="007D2B55">
        <w:t>.</w:t>
      </w:r>
    </w:p>
    <w:p w14:paraId="758031B4" w14:textId="31F95B6B" w:rsidR="004F2378" w:rsidRDefault="001A0905" w:rsidP="00852386">
      <w:pPr>
        <w:pStyle w:val="Caption"/>
      </w:pPr>
      <w:bookmarkStart w:id="129" w:name="_Ref16153634"/>
      <w:r>
        <w:t xml:space="preserve">Table </w:t>
      </w:r>
      <w:r w:rsidR="00EF7809">
        <w:rPr>
          <w:noProof/>
        </w:rPr>
        <w:fldChar w:fldCharType="begin"/>
      </w:r>
      <w:r w:rsidR="00EF7809">
        <w:rPr>
          <w:noProof/>
        </w:rPr>
        <w:instrText xml:space="preserve"> SEQ Table \* ARABIC </w:instrText>
      </w:r>
      <w:r w:rsidR="00EF7809">
        <w:rPr>
          <w:noProof/>
        </w:rPr>
        <w:fldChar w:fldCharType="separate"/>
      </w:r>
      <w:r>
        <w:rPr>
          <w:noProof/>
        </w:rPr>
        <w:t>16</w:t>
      </w:r>
      <w:r w:rsidR="00EF7809">
        <w:rPr>
          <w:noProof/>
        </w:rPr>
        <w:fldChar w:fldCharType="end"/>
      </w:r>
      <w:bookmarkEnd w:id="129"/>
      <w:r>
        <w:t xml:space="preserve">: </w:t>
      </w:r>
      <w:r w:rsidR="004F2378">
        <w:t xml:space="preserve">Regional breakdown of </w:t>
      </w:r>
      <w:r w:rsidR="00374397">
        <w:t>the aggregate economic</w:t>
      </w:r>
      <w:r w:rsidR="00576A43">
        <w:t xml:space="preserve"> impact through </w:t>
      </w:r>
      <w:r w:rsidR="00A54882">
        <w:t xml:space="preserve">turnover </w:t>
      </w:r>
      <w:r w:rsidR="004F2378">
        <w:t xml:space="preserve">and </w:t>
      </w:r>
      <w:r w:rsidR="00624280">
        <w:t xml:space="preserve">GVA </w:t>
      </w:r>
      <w:r w:rsidR="004F2378">
        <w:t xml:space="preserve">contributed by the </w:t>
      </w:r>
      <w:r>
        <w:t>MES</w:t>
      </w:r>
      <w:r w:rsidR="00363697">
        <w:t xml:space="preserve"> industry</w:t>
      </w:r>
      <w:r w:rsidR="00BC4BC3">
        <w:t>,</w:t>
      </w:r>
      <w:r w:rsidR="00363697">
        <w:t xml:space="preserve"> 2017</w:t>
      </w:r>
    </w:p>
    <w:tbl>
      <w:tblPr>
        <w:tblW w:w="0" w:type="auto"/>
        <w:tblLook w:val="04A0" w:firstRow="1" w:lastRow="0" w:firstColumn="1" w:lastColumn="0" w:noHBand="0" w:noVBand="1"/>
      </w:tblPr>
      <w:tblGrid>
        <w:gridCol w:w="1942"/>
        <w:gridCol w:w="1174"/>
        <w:gridCol w:w="1559"/>
        <w:gridCol w:w="1115"/>
        <w:gridCol w:w="1174"/>
        <w:gridCol w:w="1559"/>
        <w:gridCol w:w="1115"/>
      </w:tblGrid>
      <w:tr w:rsidR="00363697" w:rsidRPr="00363697" w14:paraId="3078B413" w14:textId="77777777" w:rsidTr="00363697">
        <w:trPr>
          <w:trHeight w:val="525"/>
        </w:trPr>
        <w:tc>
          <w:tcPr>
            <w:tcW w:w="0" w:type="auto"/>
            <w:tcBorders>
              <w:top w:val="single" w:sz="8" w:space="0" w:color="FFFFFF"/>
              <w:left w:val="nil"/>
              <w:bottom w:val="single" w:sz="12" w:space="0" w:color="FFFFFF"/>
              <w:right w:val="single" w:sz="8" w:space="0" w:color="FFFFFF"/>
            </w:tcBorders>
            <w:shd w:val="clear" w:color="000000" w:fill="008C9B"/>
            <w:vAlign w:val="bottom"/>
            <w:hideMark/>
          </w:tcPr>
          <w:p w14:paraId="24454329" w14:textId="77777777" w:rsidR="00363697" w:rsidRPr="00363697" w:rsidRDefault="00363697" w:rsidP="00363697">
            <w:pPr>
              <w:spacing w:after="0"/>
              <w:rPr>
                <w:rFonts w:ascii="Calibri" w:eastAsia="Times New Roman" w:hAnsi="Calibri"/>
                <w:b/>
                <w:bCs/>
                <w:color w:val="FFFFFF"/>
                <w:sz w:val="20"/>
                <w:lang w:eastAsia="en-GB"/>
              </w:rPr>
            </w:pPr>
            <w:r w:rsidRPr="00363697">
              <w:rPr>
                <w:rFonts w:ascii="Calibri" w:eastAsia="Times New Roman" w:hAnsi="Calibri"/>
                <w:b/>
                <w:bCs/>
                <w:color w:val="FFFFFF"/>
                <w:sz w:val="20"/>
                <w:lang w:eastAsia="en-GB"/>
              </w:rPr>
              <w:t> </w:t>
            </w:r>
          </w:p>
        </w:tc>
        <w:tc>
          <w:tcPr>
            <w:tcW w:w="0" w:type="auto"/>
            <w:gridSpan w:val="3"/>
            <w:tcBorders>
              <w:top w:val="single" w:sz="8" w:space="0" w:color="FFFFFF"/>
              <w:left w:val="nil"/>
              <w:bottom w:val="single" w:sz="12" w:space="0" w:color="FFFFFF"/>
              <w:right w:val="nil"/>
            </w:tcBorders>
            <w:shd w:val="clear" w:color="000000" w:fill="008C9B"/>
            <w:vAlign w:val="center"/>
            <w:hideMark/>
          </w:tcPr>
          <w:p w14:paraId="102E31B2" w14:textId="09F6F675" w:rsidR="00363697" w:rsidRPr="00363697" w:rsidRDefault="00363697" w:rsidP="00363697">
            <w:pPr>
              <w:spacing w:after="0"/>
              <w:jc w:val="center"/>
              <w:rPr>
                <w:rFonts w:ascii="Calibri" w:eastAsia="Times New Roman" w:hAnsi="Calibri"/>
                <w:b/>
                <w:bCs/>
                <w:color w:val="FFFFFF"/>
                <w:sz w:val="20"/>
                <w:lang w:eastAsia="en-GB"/>
              </w:rPr>
            </w:pPr>
            <w:r w:rsidRPr="00363697">
              <w:rPr>
                <w:rFonts w:ascii="Calibri" w:eastAsia="Times New Roman" w:hAnsi="Calibri"/>
                <w:b/>
                <w:bCs/>
                <w:color w:val="FFFFFF"/>
                <w:sz w:val="20"/>
                <w:lang w:eastAsia="en-GB"/>
              </w:rPr>
              <w:t>Turnover</w:t>
            </w:r>
            <w:r w:rsidR="00BC4BC3">
              <w:rPr>
                <w:rFonts w:ascii="Calibri" w:eastAsia="Times New Roman" w:hAnsi="Calibri"/>
                <w:b/>
                <w:bCs/>
                <w:color w:val="FFFFFF"/>
                <w:sz w:val="20"/>
                <w:lang w:eastAsia="en-GB"/>
              </w:rPr>
              <w:t xml:space="preserve"> (£ million)</w:t>
            </w:r>
          </w:p>
        </w:tc>
        <w:tc>
          <w:tcPr>
            <w:tcW w:w="0" w:type="auto"/>
            <w:gridSpan w:val="3"/>
            <w:tcBorders>
              <w:top w:val="single" w:sz="8" w:space="0" w:color="FFFFFF"/>
              <w:left w:val="single" w:sz="8" w:space="0" w:color="FFFFFF"/>
              <w:bottom w:val="single" w:sz="12" w:space="0" w:color="FFFFFF"/>
              <w:right w:val="nil"/>
            </w:tcBorders>
            <w:shd w:val="clear" w:color="000000" w:fill="008C9B"/>
            <w:vAlign w:val="center"/>
            <w:hideMark/>
          </w:tcPr>
          <w:p w14:paraId="57353D2C" w14:textId="62599BED" w:rsidR="00363697" w:rsidRPr="00363697" w:rsidRDefault="00363697" w:rsidP="00363697">
            <w:pPr>
              <w:spacing w:after="0"/>
              <w:jc w:val="center"/>
              <w:rPr>
                <w:rFonts w:ascii="Calibri" w:eastAsia="Times New Roman" w:hAnsi="Calibri"/>
                <w:b/>
                <w:bCs/>
                <w:color w:val="FFFFFF"/>
                <w:sz w:val="20"/>
                <w:lang w:eastAsia="en-GB"/>
              </w:rPr>
            </w:pPr>
            <w:r w:rsidRPr="00363697">
              <w:rPr>
                <w:rFonts w:ascii="Calibri" w:eastAsia="Times New Roman" w:hAnsi="Calibri"/>
                <w:b/>
                <w:bCs/>
                <w:color w:val="FFFFFF"/>
                <w:sz w:val="20"/>
                <w:lang w:eastAsia="en-GB"/>
              </w:rPr>
              <w:t>GVA</w:t>
            </w:r>
            <w:r w:rsidR="00BC4BC3">
              <w:rPr>
                <w:rFonts w:ascii="Calibri" w:eastAsia="Times New Roman" w:hAnsi="Calibri"/>
                <w:b/>
                <w:bCs/>
                <w:color w:val="FFFFFF"/>
                <w:sz w:val="20"/>
                <w:lang w:eastAsia="en-GB"/>
              </w:rPr>
              <w:t xml:space="preserve"> (£ million)</w:t>
            </w:r>
          </w:p>
        </w:tc>
      </w:tr>
      <w:tr w:rsidR="00363697" w:rsidRPr="00363697" w14:paraId="0D74F6D5" w14:textId="77777777" w:rsidTr="00363697">
        <w:trPr>
          <w:trHeight w:val="330"/>
        </w:trPr>
        <w:tc>
          <w:tcPr>
            <w:tcW w:w="0" w:type="auto"/>
            <w:tcBorders>
              <w:top w:val="single" w:sz="8" w:space="0" w:color="FFFFFF"/>
              <w:left w:val="nil"/>
              <w:bottom w:val="single" w:sz="12" w:space="0" w:color="FFFFFF"/>
              <w:right w:val="single" w:sz="8" w:space="0" w:color="FFFFFF"/>
            </w:tcBorders>
            <w:shd w:val="clear" w:color="000000" w:fill="008C9B"/>
            <w:vAlign w:val="bottom"/>
            <w:hideMark/>
          </w:tcPr>
          <w:p w14:paraId="21A116BE" w14:textId="77777777" w:rsidR="00363697" w:rsidRPr="00363697" w:rsidRDefault="00363697" w:rsidP="00363697">
            <w:pPr>
              <w:spacing w:after="0"/>
              <w:rPr>
                <w:rFonts w:ascii="Calibri" w:eastAsia="Times New Roman" w:hAnsi="Calibri"/>
                <w:b/>
                <w:bCs/>
                <w:color w:val="FFFFFF"/>
                <w:sz w:val="20"/>
                <w:lang w:eastAsia="en-GB"/>
              </w:rPr>
            </w:pPr>
            <w:r w:rsidRPr="00363697">
              <w:rPr>
                <w:rFonts w:ascii="Calibri" w:eastAsia="Times New Roman" w:hAnsi="Calibri"/>
                <w:b/>
                <w:bCs/>
                <w:color w:val="FFFFFF"/>
                <w:sz w:val="20"/>
                <w:lang w:eastAsia="en-GB"/>
              </w:rPr>
              <w:t>Region</w:t>
            </w:r>
          </w:p>
        </w:tc>
        <w:tc>
          <w:tcPr>
            <w:tcW w:w="0" w:type="auto"/>
            <w:tcBorders>
              <w:top w:val="single" w:sz="8" w:space="0" w:color="FFFFFF"/>
              <w:left w:val="nil"/>
              <w:bottom w:val="single" w:sz="12" w:space="0" w:color="FFFFFF"/>
              <w:right w:val="single" w:sz="8" w:space="0" w:color="FFFFFF"/>
            </w:tcBorders>
            <w:shd w:val="clear" w:color="000000" w:fill="008C9B"/>
            <w:vAlign w:val="center"/>
            <w:hideMark/>
          </w:tcPr>
          <w:p w14:paraId="3BF248B2" w14:textId="77777777" w:rsidR="00363697" w:rsidRPr="00363697" w:rsidRDefault="00363697" w:rsidP="00363697">
            <w:pPr>
              <w:spacing w:after="0"/>
              <w:jc w:val="center"/>
              <w:rPr>
                <w:rFonts w:ascii="Calibri" w:eastAsia="Times New Roman" w:hAnsi="Calibri"/>
                <w:b/>
                <w:bCs/>
                <w:color w:val="FFFFFF"/>
                <w:sz w:val="20"/>
                <w:lang w:eastAsia="en-GB"/>
              </w:rPr>
            </w:pPr>
            <w:r w:rsidRPr="00363697">
              <w:rPr>
                <w:rFonts w:ascii="Calibri" w:eastAsia="Times New Roman" w:hAnsi="Calibri"/>
                <w:b/>
                <w:bCs/>
                <w:color w:val="FFFFFF"/>
                <w:sz w:val="20"/>
                <w:lang w:eastAsia="en-GB"/>
              </w:rPr>
              <w:t>Direct Impact</w:t>
            </w:r>
          </w:p>
        </w:tc>
        <w:tc>
          <w:tcPr>
            <w:tcW w:w="0" w:type="auto"/>
            <w:tcBorders>
              <w:top w:val="single" w:sz="8" w:space="0" w:color="FFFFFF"/>
              <w:left w:val="nil"/>
              <w:bottom w:val="single" w:sz="12" w:space="0" w:color="FFFFFF"/>
              <w:right w:val="single" w:sz="8" w:space="0" w:color="FFFFFF"/>
            </w:tcBorders>
            <w:shd w:val="clear" w:color="000000" w:fill="008C9B"/>
            <w:vAlign w:val="center"/>
            <w:hideMark/>
          </w:tcPr>
          <w:p w14:paraId="58DBAE0D" w14:textId="77777777" w:rsidR="00363697" w:rsidRPr="00363697" w:rsidRDefault="00363697" w:rsidP="00363697">
            <w:pPr>
              <w:spacing w:after="0"/>
              <w:jc w:val="center"/>
              <w:rPr>
                <w:rFonts w:ascii="Calibri" w:eastAsia="Times New Roman" w:hAnsi="Calibri"/>
                <w:b/>
                <w:bCs/>
                <w:color w:val="FFFFFF"/>
                <w:sz w:val="20"/>
                <w:lang w:eastAsia="en-GB"/>
              </w:rPr>
            </w:pPr>
            <w:r w:rsidRPr="00363697">
              <w:rPr>
                <w:rFonts w:ascii="Calibri" w:eastAsia="Times New Roman" w:hAnsi="Calibri"/>
                <w:b/>
                <w:bCs/>
                <w:color w:val="FFFFFF"/>
                <w:sz w:val="20"/>
                <w:lang w:eastAsia="en-GB"/>
              </w:rPr>
              <w:t>Industry Multiplier</w:t>
            </w:r>
          </w:p>
        </w:tc>
        <w:tc>
          <w:tcPr>
            <w:tcW w:w="0" w:type="auto"/>
            <w:tcBorders>
              <w:top w:val="single" w:sz="8" w:space="0" w:color="FFFFFF"/>
              <w:left w:val="nil"/>
              <w:bottom w:val="single" w:sz="12" w:space="0" w:color="FFFFFF"/>
              <w:right w:val="single" w:sz="8" w:space="0" w:color="FFFFFF"/>
            </w:tcBorders>
            <w:shd w:val="clear" w:color="000000" w:fill="008C9B"/>
            <w:vAlign w:val="center"/>
            <w:hideMark/>
          </w:tcPr>
          <w:p w14:paraId="7EB11D4F" w14:textId="77777777" w:rsidR="00363697" w:rsidRPr="00363697" w:rsidRDefault="00363697" w:rsidP="00363697">
            <w:pPr>
              <w:spacing w:after="0"/>
              <w:jc w:val="center"/>
              <w:rPr>
                <w:rFonts w:ascii="Calibri" w:eastAsia="Times New Roman" w:hAnsi="Calibri"/>
                <w:b/>
                <w:bCs/>
                <w:color w:val="FFFFFF"/>
                <w:sz w:val="20"/>
                <w:lang w:eastAsia="en-GB"/>
              </w:rPr>
            </w:pPr>
            <w:r w:rsidRPr="00363697">
              <w:rPr>
                <w:rFonts w:ascii="Calibri" w:eastAsia="Times New Roman" w:hAnsi="Calibri"/>
                <w:b/>
                <w:bCs/>
                <w:color w:val="FFFFFF"/>
                <w:sz w:val="20"/>
                <w:lang w:eastAsia="en-GB"/>
              </w:rPr>
              <w:t>Total impact</w:t>
            </w:r>
          </w:p>
        </w:tc>
        <w:tc>
          <w:tcPr>
            <w:tcW w:w="0" w:type="auto"/>
            <w:tcBorders>
              <w:top w:val="single" w:sz="8" w:space="0" w:color="FFFFFF"/>
              <w:left w:val="nil"/>
              <w:bottom w:val="single" w:sz="12" w:space="0" w:color="FFFFFF"/>
              <w:right w:val="single" w:sz="8" w:space="0" w:color="FFFFFF"/>
            </w:tcBorders>
            <w:shd w:val="clear" w:color="000000" w:fill="008C9B"/>
            <w:vAlign w:val="center"/>
            <w:hideMark/>
          </w:tcPr>
          <w:p w14:paraId="6BBE51D0" w14:textId="77777777" w:rsidR="00363697" w:rsidRPr="00363697" w:rsidRDefault="00363697" w:rsidP="00363697">
            <w:pPr>
              <w:spacing w:after="0"/>
              <w:jc w:val="center"/>
              <w:rPr>
                <w:rFonts w:ascii="Calibri" w:eastAsia="Times New Roman" w:hAnsi="Calibri"/>
                <w:b/>
                <w:bCs/>
                <w:color w:val="FFFFFF"/>
                <w:sz w:val="20"/>
                <w:lang w:eastAsia="en-GB"/>
              </w:rPr>
            </w:pPr>
            <w:r w:rsidRPr="00363697">
              <w:rPr>
                <w:rFonts w:ascii="Calibri" w:eastAsia="Times New Roman" w:hAnsi="Calibri"/>
                <w:b/>
                <w:bCs/>
                <w:color w:val="FFFFFF"/>
                <w:sz w:val="20"/>
                <w:lang w:eastAsia="en-GB"/>
              </w:rPr>
              <w:t>Direct Impact</w:t>
            </w:r>
          </w:p>
        </w:tc>
        <w:tc>
          <w:tcPr>
            <w:tcW w:w="0" w:type="auto"/>
            <w:tcBorders>
              <w:top w:val="single" w:sz="8" w:space="0" w:color="FFFFFF"/>
              <w:left w:val="nil"/>
              <w:bottom w:val="single" w:sz="12" w:space="0" w:color="FFFFFF"/>
              <w:right w:val="single" w:sz="8" w:space="0" w:color="FFFFFF"/>
            </w:tcBorders>
            <w:shd w:val="clear" w:color="000000" w:fill="008C9B"/>
            <w:vAlign w:val="center"/>
            <w:hideMark/>
          </w:tcPr>
          <w:p w14:paraId="7F558AF9" w14:textId="77777777" w:rsidR="00363697" w:rsidRPr="00363697" w:rsidRDefault="00363697" w:rsidP="00363697">
            <w:pPr>
              <w:spacing w:after="0"/>
              <w:jc w:val="center"/>
              <w:rPr>
                <w:rFonts w:ascii="Calibri" w:eastAsia="Times New Roman" w:hAnsi="Calibri"/>
                <w:b/>
                <w:bCs/>
                <w:color w:val="FFFFFF"/>
                <w:sz w:val="20"/>
                <w:lang w:eastAsia="en-GB"/>
              </w:rPr>
            </w:pPr>
            <w:r w:rsidRPr="00363697">
              <w:rPr>
                <w:rFonts w:ascii="Calibri" w:eastAsia="Times New Roman" w:hAnsi="Calibri"/>
                <w:b/>
                <w:bCs/>
                <w:color w:val="FFFFFF"/>
                <w:sz w:val="20"/>
                <w:lang w:eastAsia="en-GB"/>
              </w:rPr>
              <w:t>Industry Multiplier</w:t>
            </w:r>
          </w:p>
        </w:tc>
        <w:tc>
          <w:tcPr>
            <w:tcW w:w="0" w:type="auto"/>
            <w:tcBorders>
              <w:top w:val="single" w:sz="8" w:space="0" w:color="FFFFFF"/>
              <w:left w:val="nil"/>
              <w:bottom w:val="single" w:sz="12" w:space="0" w:color="FFFFFF"/>
              <w:right w:val="single" w:sz="8" w:space="0" w:color="FFFFFF"/>
            </w:tcBorders>
            <w:shd w:val="clear" w:color="000000" w:fill="008C9B"/>
            <w:vAlign w:val="center"/>
            <w:hideMark/>
          </w:tcPr>
          <w:p w14:paraId="0FC180C0" w14:textId="77777777" w:rsidR="00363697" w:rsidRPr="00363697" w:rsidRDefault="00363697" w:rsidP="00363697">
            <w:pPr>
              <w:spacing w:after="0"/>
              <w:jc w:val="center"/>
              <w:rPr>
                <w:rFonts w:ascii="Calibri" w:eastAsia="Times New Roman" w:hAnsi="Calibri"/>
                <w:b/>
                <w:bCs/>
                <w:color w:val="FFFFFF"/>
                <w:sz w:val="20"/>
                <w:lang w:eastAsia="en-GB"/>
              </w:rPr>
            </w:pPr>
            <w:r w:rsidRPr="00363697">
              <w:rPr>
                <w:rFonts w:ascii="Calibri" w:eastAsia="Times New Roman" w:hAnsi="Calibri"/>
                <w:b/>
                <w:bCs/>
                <w:color w:val="FFFFFF"/>
                <w:sz w:val="20"/>
                <w:lang w:eastAsia="en-GB"/>
              </w:rPr>
              <w:t>Total impact</w:t>
            </w:r>
          </w:p>
        </w:tc>
      </w:tr>
      <w:tr w:rsidR="00363697" w:rsidRPr="00363697" w14:paraId="3671B85F" w14:textId="77777777" w:rsidTr="00363697">
        <w:trPr>
          <w:trHeight w:val="315"/>
        </w:trPr>
        <w:tc>
          <w:tcPr>
            <w:tcW w:w="0" w:type="auto"/>
            <w:tcBorders>
              <w:top w:val="nil"/>
              <w:left w:val="single" w:sz="8" w:space="0" w:color="FFFFFF"/>
              <w:bottom w:val="single" w:sz="8" w:space="0" w:color="FFFFFF"/>
              <w:right w:val="single" w:sz="8" w:space="0" w:color="FFFFFF"/>
            </w:tcBorders>
            <w:shd w:val="clear" w:color="000000" w:fill="008C9B"/>
            <w:vAlign w:val="bottom"/>
            <w:hideMark/>
          </w:tcPr>
          <w:p w14:paraId="5B2DFBE1" w14:textId="77777777" w:rsidR="00363697" w:rsidRPr="00363697" w:rsidRDefault="00363697" w:rsidP="00363697">
            <w:pPr>
              <w:spacing w:after="0"/>
              <w:rPr>
                <w:rFonts w:ascii="Calibri" w:eastAsia="Times New Roman" w:hAnsi="Calibri"/>
                <w:color w:val="FFFFFF"/>
                <w:sz w:val="20"/>
                <w:lang w:eastAsia="en-GB"/>
              </w:rPr>
            </w:pPr>
            <w:r w:rsidRPr="00363697">
              <w:rPr>
                <w:rFonts w:ascii="Calibri" w:eastAsia="Times New Roman" w:hAnsi="Calibri"/>
                <w:color w:val="FFFFFF"/>
                <w:sz w:val="20"/>
                <w:lang w:eastAsia="en-GB"/>
              </w:rPr>
              <w:t>Scotland</w:t>
            </w:r>
          </w:p>
        </w:tc>
        <w:tc>
          <w:tcPr>
            <w:tcW w:w="0" w:type="auto"/>
            <w:tcBorders>
              <w:top w:val="nil"/>
              <w:left w:val="nil"/>
              <w:bottom w:val="single" w:sz="8" w:space="0" w:color="FFFFFF"/>
              <w:right w:val="single" w:sz="8" w:space="0" w:color="FFFFFF"/>
            </w:tcBorders>
            <w:shd w:val="clear" w:color="000000" w:fill="E7EEEF"/>
            <w:vAlign w:val="center"/>
            <w:hideMark/>
          </w:tcPr>
          <w:p w14:paraId="0E24D0EA"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6,944</w:t>
            </w:r>
          </w:p>
        </w:tc>
        <w:tc>
          <w:tcPr>
            <w:tcW w:w="0" w:type="auto"/>
            <w:tcBorders>
              <w:top w:val="nil"/>
              <w:left w:val="nil"/>
              <w:bottom w:val="single" w:sz="8" w:space="0" w:color="FFFFFF"/>
              <w:right w:val="single" w:sz="8" w:space="0" w:color="FFFFFF"/>
            </w:tcBorders>
            <w:shd w:val="clear" w:color="000000" w:fill="E7EEEF"/>
            <w:vAlign w:val="center"/>
            <w:hideMark/>
          </w:tcPr>
          <w:p w14:paraId="356F633F"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1.86</w:t>
            </w:r>
          </w:p>
        </w:tc>
        <w:tc>
          <w:tcPr>
            <w:tcW w:w="0" w:type="auto"/>
            <w:tcBorders>
              <w:top w:val="nil"/>
              <w:left w:val="nil"/>
              <w:bottom w:val="single" w:sz="8" w:space="0" w:color="FFFFFF"/>
              <w:right w:val="single" w:sz="8" w:space="0" w:color="FFFFFF"/>
            </w:tcBorders>
            <w:shd w:val="clear" w:color="000000" w:fill="E7EEEF"/>
            <w:vAlign w:val="center"/>
            <w:hideMark/>
          </w:tcPr>
          <w:p w14:paraId="0D3F313F"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12,932</w:t>
            </w:r>
          </w:p>
        </w:tc>
        <w:tc>
          <w:tcPr>
            <w:tcW w:w="0" w:type="auto"/>
            <w:tcBorders>
              <w:top w:val="nil"/>
              <w:left w:val="nil"/>
              <w:bottom w:val="single" w:sz="8" w:space="0" w:color="FFFFFF"/>
              <w:right w:val="single" w:sz="8" w:space="0" w:color="FFFFFF"/>
            </w:tcBorders>
            <w:shd w:val="clear" w:color="000000" w:fill="E7EEEF"/>
            <w:vAlign w:val="center"/>
            <w:hideMark/>
          </w:tcPr>
          <w:p w14:paraId="4C50EAB2"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2,543</w:t>
            </w:r>
          </w:p>
        </w:tc>
        <w:tc>
          <w:tcPr>
            <w:tcW w:w="0" w:type="auto"/>
            <w:tcBorders>
              <w:top w:val="nil"/>
              <w:left w:val="nil"/>
              <w:bottom w:val="single" w:sz="8" w:space="0" w:color="FFFFFF"/>
              <w:right w:val="single" w:sz="8" w:space="0" w:color="FFFFFF"/>
            </w:tcBorders>
            <w:shd w:val="clear" w:color="000000" w:fill="E7EEEF"/>
            <w:vAlign w:val="center"/>
            <w:hideMark/>
          </w:tcPr>
          <w:p w14:paraId="574879F7"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1.82</w:t>
            </w:r>
          </w:p>
        </w:tc>
        <w:tc>
          <w:tcPr>
            <w:tcW w:w="0" w:type="auto"/>
            <w:tcBorders>
              <w:top w:val="nil"/>
              <w:left w:val="nil"/>
              <w:bottom w:val="single" w:sz="8" w:space="0" w:color="FFFFFF"/>
              <w:right w:val="single" w:sz="8" w:space="0" w:color="FFFFFF"/>
            </w:tcBorders>
            <w:shd w:val="clear" w:color="000000" w:fill="E7EEEF"/>
            <w:vAlign w:val="center"/>
            <w:hideMark/>
          </w:tcPr>
          <w:p w14:paraId="127BE7A1"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4,627</w:t>
            </w:r>
          </w:p>
        </w:tc>
      </w:tr>
      <w:tr w:rsidR="00363697" w:rsidRPr="00363697" w14:paraId="11A7276E" w14:textId="77777777" w:rsidTr="00363697">
        <w:trPr>
          <w:trHeight w:val="315"/>
        </w:trPr>
        <w:tc>
          <w:tcPr>
            <w:tcW w:w="0" w:type="auto"/>
            <w:tcBorders>
              <w:top w:val="nil"/>
              <w:left w:val="single" w:sz="8" w:space="0" w:color="FFFFFF"/>
              <w:bottom w:val="single" w:sz="8" w:space="0" w:color="FFFFFF"/>
              <w:right w:val="single" w:sz="8" w:space="0" w:color="FFFFFF"/>
            </w:tcBorders>
            <w:shd w:val="clear" w:color="000000" w:fill="008C9B"/>
            <w:vAlign w:val="bottom"/>
            <w:hideMark/>
          </w:tcPr>
          <w:p w14:paraId="43BAE6C8" w14:textId="77777777" w:rsidR="00363697" w:rsidRPr="00363697" w:rsidRDefault="00363697" w:rsidP="00363697">
            <w:pPr>
              <w:spacing w:after="0"/>
              <w:rPr>
                <w:rFonts w:ascii="Calibri" w:eastAsia="Times New Roman" w:hAnsi="Calibri"/>
                <w:color w:val="FFFFFF"/>
                <w:sz w:val="20"/>
                <w:lang w:eastAsia="en-GB"/>
              </w:rPr>
            </w:pPr>
            <w:r w:rsidRPr="00363697">
              <w:rPr>
                <w:rFonts w:ascii="Calibri" w:eastAsia="Times New Roman" w:hAnsi="Calibri"/>
                <w:color w:val="FFFFFF"/>
                <w:sz w:val="20"/>
                <w:lang w:eastAsia="en-GB"/>
              </w:rPr>
              <w:t>Wales</w:t>
            </w:r>
          </w:p>
        </w:tc>
        <w:tc>
          <w:tcPr>
            <w:tcW w:w="0" w:type="auto"/>
            <w:tcBorders>
              <w:top w:val="nil"/>
              <w:left w:val="nil"/>
              <w:bottom w:val="single" w:sz="8" w:space="0" w:color="FFFFFF"/>
              <w:right w:val="single" w:sz="8" w:space="0" w:color="FFFFFF"/>
            </w:tcBorders>
            <w:shd w:val="clear" w:color="000000" w:fill="D0CECE"/>
            <w:vAlign w:val="center"/>
            <w:hideMark/>
          </w:tcPr>
          <w:p w14:paraId="7434716D"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133</w:t>
            </w:r>
          </w:p>
        </w:tc>
        <w:tc>
          <w:tcPr>
            <w:tcW w:w="0" w:type="auto"/>
            <w:tcBorders>
              <w:top w:val="nil"/>
              <w:left w:val="nil"/>
              <w:bottom w:val="single" w:sz="8" w:space="0" w:color="FFFFFF"/>
              <w:right w:val="single" w:sz="8" w:space="0" w:color="FFFFFF"/>
            </w:tcBorders>
            <w:shd w:val="clear" w:color="000000" w:fill="D0CECE"/>
            <w:vAlign w:val="center"/>
            <w:hideMark/>
          </w:tcPr>
          <w:p w14:paraId="1AF05C95"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1.80</w:t>
            </w:r>
          </w:p>
        </w:tc>
        <w:tc>
          <w:tcPr>
            <w:tcW w:w="0" w:type="auto"/>
            <w:tcBorders>
              <w:top w:val="nil"/>
              <w:left w:val="nil"/>
              <w:bottom w:val="single" w:sz="8" w:space="0" w:color="FFFFFF"/>
              <w:right w:val="single" w:sz="8" w:space="0" w:color="FFFFFF"/>
            </w:tcBorders>
            <w:shd w:val="clear" w:color="000000" w:fill="D0CECE"/>
            <w:vAlign w:val="center"/>
            <w:hideMark/>
          </w:tcPr>
          <w:p w14:paraId="121C8EE2"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240</w:t>
            </w:r>
          </w:p>
        </w:tc>
        <w:tc>
          <w:tcPr>
            <w:tcW w:w="0" w:type="auto"/>
            <w:tcBorders>
              <w:top w:val="nil"/>
              <w:left w:val="nil"/>
              <w:bottom w:val="single" w:sz="8" w:space="0" w:color="FFFFFF"/>
              <w:right w:val="single" w:sz="8" w:space="0" w:color="FFFFFF"/>
            </w:tcBorders>
            <w:shd w:val="clear" w:color="000000" w:fill="D0CECE"/>
            <w:vAlign w:val="center"/>
            <w:hideMark/>
          </w:tcPr>
          <w:p w14:paraId="6CA223E7"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51</w:t>
            </w:r>
          </w:p>
        </w:tc>
        <w:tc>
          <w:tcPr>
            <w:tcW w:w="0" w:type="auto"/>
            <w:tcBorders>
              <w:top w:val="nil"/>
              <w:left w:val="nil"/>
              <w:bottom w:val="single" w:sz="8" w:space="0" w:color="FFFFFF"/>
              <w:right w:val="single" w:sz="8" w:space="0" w:color="FFFFFF"/>
            </w:tcBorders>
            <w:shd w:val="clear" w:color="000000" w:fill="D0CECE"/>
            <w:vAlign w:val="center"/>
            <w:hideMark/>
          </w:tcPr>
          <w:p w14:paraId="234850C7"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2.19</w:t>
            </w:r>
          </w:p>
        </w:tc>
        <w:tc>
          <w:tcPr>
            <w:tcW w:w="0" w:type="auto"/>
            <w:tcBorders>
              <w:top w:val="nil"/>
              <w:left w:val="nil"/>
              <w:bottom w:val="single" w:sz="8" w:space="0" w:color="FFFFFF"/>
              <w:right w:val="single" w:sz="8" w:space="0" w:color="FFFFFF"/>
            </w:tcBorders>
            <w:shd w:val="clear" w:color="000000" w:fill="D0CECE"/>
            <w:vAlign w:val="center"/>
            <w:hideMark/>
          </w:tcPr>
          <w:p w14:paraId="284F9F83"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112</w:t>
            </w:r>
          </w:p>
        </w:tc>
      </w:tr>
      <w:tr w:rsidR="00363697" w:rsidRPr="00363697" w14:paraId="73BC43AB" w14:textId="77777777" w:rsidTr="00363697">
        <w:trPr>
          <w:trHeight w:val="315"/>
        </w:trPr>
        <w:tc>
          <w:tcPr>
            <w:tcW w:w="0" w:type="auto"/>
            <w:tcBorders>
              <w:top w:val="nil"/>
              <w:left w:val="single" w:sz="8" w:space="0" w:color="FFFFFF"/>
              <w:bottom w:val="single" w:sz="8" w:space="0" w:color="FFFFFF"/>
              <w:right w:val="single" w:sz="8" w:space="0" w:color="FFFFFF"/>
            </w:tcBorders>
            <w:shd w:val="clear" w:color="000000" w:fill="008C9B"/>
            <w:vAlign w:val="bottom"/>
            <w:hideMark/>
          </w:tcPr>
          <w:p w14:paraId="54A05B56" w14:textId="77777777" w:rsidR="00363697" w:rsidRPr="00363697" w:rsidRDefault="00363697" w:rsidP="00363697">
            <w:pPr>
              <w:spacing w:after="0"/>
              <w:rPr>
                <w:rFonts w:ascii="Calibri" w:eastAsia="Times New Roman" w:hAnsi="Calibri"/>
                <w:color w:val="FFFFFF"/>
                <w:sz w:val="20"/>
                <w:lang w:eastAsia="en-GB"/>
              </w:rPr>
            </w:pPr>
            <w:r w:rsidRPr="00363697">
              <w:rPr>
                <w:rFonts w:ascii="Calibri" w:eastAsia="Times New Roman" w:hAnsi="Calibri"/>
                <w:color w:val="FFFFFF"/>
                <w:sz w:val="20"/>
                <w:lang w:eastAsia="en-GB"/>
              </w:rPr>
              <w:t>Northern Ireland</w:t>
            </w:r>
          </w:p>
        </w:tc>
        <w:tc>
          <w:tcPr>
            <w:tcW w:w="0" w:type="auto"/>
            <w:tcBorders>
              <w:top w:val="nil"/>
              <w:left w:val="nil"/>
              <w:bottom w:val="single" w:sz="8" w:space="0" w:color="FFFFFF"/>
              <w:right w:val="single" w:sz="8" w:space="0" w:color="FFFFFF"/>
            </w:tcBorders>
            <w:shd w:val="clear" w:color="000000" w:fill="E7EEEF"/>
            <w:vAlign w:val="center"/>
            <w:hideMark/>
          </w:tcPr>
          <w:p w14:paraId="26DCCACF"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337</w:t>
            </w:r>
          </w:p>
        </w:tc>
        <w:tc>
          <w:tcPr>
            <w:tcW w:w="0" w:type="auto"/>
            <w:tcBorders>
              <w:top w:val="nil"/>
              <w:left w:val="nil"/>
              <w:bottom w:val="single" w:sz="8" w:space="0" w:color="FFFFFF"/>
              <w:right w:val="single" w:sz="8" w:space="0" w:color="FFFFFF"/>
            </w:tcBorders>
            <w:shd w:val="clear" w:color="000000" w:fill="E7EEEF"/>
            <w:vAlign w:val="center"/>
            <w:hideMark/>
          </w:tcPr>
          <w:p w14:paraId="7F5D357F"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2.00</w:t>
            </w:r>
          </w:p>
        </w:tc>
        <w:tc>
          <w:tcPr>
            <w:tcW w:w="0" w:type="auto"/>
            <w:tcBorders>
              <w:top w:val="nil"/>
              <w:left w:val="nil"/>
              <w:bottom w:val="single" w:sz="8" w:space="0" w:color="FFFFFF"/>
              <w:right w:val="single" w:sz="8" w:space="0" w:color="FFFFFF"/>
            </w:tcBorders>
            <w:shd w:val="clear" w:color="000000" w:fill="E7EEEF"/>
            <w:vAlign w:val="center"/>
            <w:hideMark/>
          </w:tcPr>
          <w:p w14:paraId="35DA4239"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675</w:t>
            </w:r>
          </w:p>
        </w:tc>
        <w:tc>
          <w:tcPr>
            <w:tcW w:w="0" w:type="auto"/>
            <w:tcBorders>
              <w:top w:val="nil"/>
              <w:left w:val="nil"/>
              <w:bottom w:val="single" w:sz="8" w:space="0" w:color="FFFFFF"/>
              <w:right w:val="single" w:sz="8" w:space="0" w:color="FFFFFF"/>
            </w:tcBorders>
            <w:shd w:val="clear" w:color="000000" w:fill="E7EEEF"/>
            <w:vAlign w:val="center"/>
            <w:hideMark/>
          </w:tcPr>
          <w:p w14:paraId="112B4C91"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70</w:t>
            </w:r>
          </w:p>
        </w:tc>
        <w:tc>
          <w:tcPr>
            <w:tcW w:w="0" w:type="auto"/>
            <w:tcBorders>
              <w:top w:val="nil"/>
              <w:left w:val="nil"/>
              <w:bottom w:val="single" w:sz="8" w:space="0" w:color="FFFFFF"/>
              <w:right w:val="single" w:sz="8" w:space="0" w:color="FFFFFF"/>
            </w:tcBorders>
            <w:shd w:val="clear" w:color="000000" w:fill="E7EEEF"/>
            <w:vAlign w:val="center"/>
            <w:hideMark/>
          </w:tcPr>
          <w:p w14:paraId="45251192"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2.25</w:t>
            </w:r>
          </w:p>
        </w:tc>
        <w:tc>
          <w:tcPr>
            <w:tcW w:w="0" w:type="auto"/>
            <w:tcBorders>
              <w:top w:val="nil"/>
              <w:left w:val="nil"/>
              <w:bottom w:val="single" w:sz="8" w:space="0" w:color="FFFFFF"/>
              <w:right w:val="single" w:sz="8" w:space="0" w:color="FFFFFF"/>
            </w:tcBorders>
            <w:shd w:val="clear" w:color="000000" w:fill="E7EEEF"/>
            <w:vAlign w:val="center"/>
            <w:hideMark/>
          </w:tcPr>
          <w:p w14:paraId="3A1FDF0A"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157</w:t>
            </w:r>
          </w:p>
        </w:tc>
      </w:tr>
      <w:tr w:rsidR="00363697" w:rsidRPr="00363697" w14:paraId="6D8FA598" w14:textId="77777777" w:rsidTr="00363697">
        <w:trPr>
          <w:trHeight w:val="315"/>
        </w:trPr>
        <w:tc>
          <w:tcPr>
            <w:tcW w:w="0" w:type="auto"/>
            <w:tcBorders>
              <w:top w:val="nil"/>
              <w:left w:val="single" w:sz="8" w:space="0" w:color="FFFFFF"/>
              <w:bottom w:val="single" w:sz="8" w:space="0" w:color="FFFFFF"/>
              <w:right w:val="single" w:sz="8" w:space="0" w:color="FFFFFF"/>
            </w:tcBorders>
            <w:shd w:val="clear" w:color="000000" w:fill="008C9B"/>
            <w:vAlign w:val="bottom"/>
            <w:hideMark/>
          </w:tcPr>
          <w:p w14:paraId="187CEA70" w14:textId="77777777" w:rsidR="00363697" w:rsidRPr="00363697" w:rsidRDefault="00363697" w:rsidP="00363697">
            <w:pPr>
              <w:spacing w:after="0"/>
              <w:rPr>
                <w:rFonts w:ascii="Calibri" w:eastAsia="Times New Roman" w:hAnsi="Calibri"/>
                <w:color w:val="FFFFFF"/>
                <w:sz w:val="20"/>
                <w:lang w:eastAsia="en-GB"/>
              </w:rPr>
            </w:pPr>
            <w:r w:rsidRPr="00363697">
              <w:rPr>
                <w:rFonts w:ascii="Calibri" w:eastAsia="Times New Roman" w:hAnsi="Calibri"/>
                <w:color w:val="FFFFFF"/>
                <w:sz w:val="20"/>
                <w:lang w:eastAsia="en-GB"/>
              </w:rPr>
              <w:t>East of England</w:t>
            </w:r>
          </w:p>
        </w:tc>
        <w:tc>
          <w:tcPr>
            <w:tcW w:w="0" w:type="auto"/>
            <w:tcBorders>
              <w:top w:val="nil"/>
              <w:left w:val="nil"/>
              <w:bottom w:val="single" w:sz="8" w:space="0" w:color="FFFFFF"/>
              <w:right w:val="single" w:sz="8" w:space="0" w:color="FFFFFF"/>
            </w:tcBorders>
            <w:shd w:val="clear" w:color="000000" w:fill="D0CECE"/>
            <w:vAlign w:val="center"/>
            <w:hideMark/>
          </w:tcPr>
          <w:p w14:paraId="0B3A9326"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608</w:t>
            </w:r>
          </w:p>
        </w:tc>
        <w:tc>
          <w:tcPr>
            <w:tcW w:w="0" w:type="auto"/>
            <w:tcBorders>
              <w:top w:val="nil"/>
              <w:left w:val="nil"/>
              <w:bottom w:val="single" w:sz="8" w:space="0" w:color="FFFFFF"/>
              <w:right w:val="single" w:sz="8" w:space="0" w:color="FFFFFF"/>
            </w:tcBorders>
            <w:shd w:val="clear" w:color="000000" w:fill="D0CECE"/>
            <w:vAlign w:val="center"/>
            <w:hideMark/>
          </w:tcPr>
          <w:p w14:paraId="612BBEB7"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1.96</w:t>
            </w:r>
          </w:p>
        </w:tc>
        <w:tc>
          <w:tcPr>
            <w:tcW w:w="0" w:type="auto"/>
            <w:tcBorders>
              <w:top w:val="nil"/>
              <w:left w:val="nil"/>
              <w:bottom w:val="single" w:sz="8" w:space="0" w:color="FFFFFF"/>
              <w:right w:val="single" w:sz="8" w:space="0" w:color="FFFFFF"/>
            </w:tcBorders>
            <w:shd w:val="clear" w:color="000000" w:fill="D0CECE"/>
            <w:vAlign w:val="center"/>
            <w:hideMark/>
          </w:tcPr>
          <w:p w14:paraId="66406F3C"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1,192</w:t>
            </w:r>
          </w:p>
        </w:tc>
        <w:tc>
          <w:tcPr>
            <w:tcW w:w="0" w:type="auto"/>
            <w:tcBorders>
              <w:top w:val="nil"/>
              <w:left w:val="nil"/>
              <w:bottom w:val="single" w:sz="8" w:space="0" w:color="FFFFFF"/>
              <w:right w:val="single" w:sz="8" w:space="0" w:color="FFFFFF"/>
            </w:tcBorders>
            <w:shd w:val="clear" w:color="000000" w:fill="D0CECE"/>
            <w:vAlign w:val="center"/>
            <w:hideMark/>
          </w:tcPr>
          <w:p w14:paraId="50F83B32"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214</w:t>
            </w:r>
          </w:p>
        </w:tc>
        <w:tc>
          <w:tcPr>
            <w:tcW w:w="0" w:type="auto"/>
            <w:tcBorders>
              <w:top w:val="nil"/>
              <w:left w:val="nil"/>
              <w:bottom w:val="single" w:sz="8" w:space="0" w:color="FFFFFF"/>
              <w:right w:val="single" w:sz="8" w:space="0" w:color="FFFFFF"/>
            </w:tcBorders>
            <w:shd w:val="clear" w:color="000000" w:fill="D0CECE"/>
            <w:vAlign w:val="center"/>
            <w:hideMark/>
          </w:tcPr>
          <w:p w14:paraId="5E03C44E"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2.30</w:t>
            </w:r>
          </w:p>
        </w:tc>
        <w:tc>
          <w:tcPr>
            <w:tcW w:w="0" w:type="auto"/>
            <w:tcBorders>
              <w:top w:val="nil"/>
              <w:left w:val="nil"/>
              <w:bottom w:val="single" w:sz="8" w:space="0" w:color="FFFFFF"/>
              <w:right w:val="single" w:sz="8" w:space="0" w:color="FFFFFF"/>
            </w:tcBorders>
            <w:shd w:val="clear" w:color="000000" w:fill="D0CECE"/>
            <w:vAlign w:val="center"/>
            <w:hideMark/>
          </w:tcPr>
          <w:p w14:paraId="518EC7B1"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493</w:t>
            </w:r>
          </w:p>
        </w:tc>
      </w:tr>
      <w:tr w:rsidR="00363697" w:rsidRPr="00363697" w14:paraId="2A280446" w14:textId="77777777" w:rsidTr="00363697">
        <w:trPr>
          <w:trHeight w:val="315"/>
        </w:trPr>
        <w:tc>
          <w:tcPr>
            <w:tcW w:w="0" w:type="auto"/>
            <w:tcBorders>
              <w:top w:val="nil"/>
              <w:left w:val="single" w:sz="8" w:space="0" w:color="FFFFFF"/>
              <w:bottom w:val="single" w:sz="8" w:space="0" w:color="FFFFFF"/>
              <w:right w:val="single" w:sz="8" w:space="0" w:color="FFFFFF"/>
            </w:tcBorders>
            <w:shd w:val="clear" w:color="000000" w:fill="008C9B"/>
            <w:vAlign w:val="bottom"/>
            <w:hideMark/>
          </w:tcPr>
          <w:p w14:paraId="3AD09F52" w14:textId="77777777" w:rsidR="00363697" w:rsidRPr="00363697" w:rsidRDefault="00363697" w:rsidP="00363697">
            <w:pPr>
              <w:spacing w:after="0"/>
              <w:rPr>
                <w:rFonts w:ascii="Calibri" w:eastAsia="Times New Roman" w:hAnsi="Calibri"/>
                <w:color w:val="FFFFFF"/>
                <w:sz w:val="20"/>
                <w:lang w:eastAsia="en-GB"/>
              </w:rPr>
            </w:pPr>
            <w:r w:rsidRPr="00363697">
              <w:rPr>
                <w:rFonts w:ascii="Calibri" w:eastAsia="Times New Roman" w:hAnsi="Calibri"/>
                <w:color w:val="FFFFFF"/>
                <w:sz w:val="20"/>
                <w:lang w:eastAsia="en-GB"/>
              </w:rPr>
              <w:t>East Midlands</w:t>
            </w:r>
          </w:p>
        </w:tc>
        <w:tc>
          <w:tcPr>
            <w:tcW w:w="0" w:type="auto"/>
            <w:tcBorders>
              <w:top w:val="nil"/>
              <w:left w:val="nil"/>
              <w:bottom w:val="single" w:sz="8" w:space="0" w:color="FFFFFF"/>
              <w:right w:val="single" w:sz="8" w:space="0" w:color="FFFFFF"/>
            </w:tcBorders>
            <w:shd w:val="clear" w:color="000000" w:fill="E7EEEF"/>
            <w:vAlign w:val="center"/>
            <w:hideMark/>
          </w:tcPr>
          <w:p w14:paraId="707CE43A"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218</w:t>
            </w:r>
          </w:p>
        </w:tc>
        <w:tc>
          <w:tcPr>
            <w:tcW w:w="0" w:type="auto"/>
            <w:tcBorders>
              <w:top w:val="nil"/>
              <w:left w:val="nil"/>
              <w:bottom w:val="single" w:sz="8" w:space="0" w:color="FFFFFF"/>
              <w:right w:val="single" w:sz="8" w:space="0" w:color="FFFFFF"/>
            </w:tcBorders>
            <w:shd w:val="clear" w:color="000000" w:fill="E7EEEF"/>
            <w:vAlign w:val="center"/>
            <w:hideMark/>
          </w:tcPr>
          <w:p w14:paraId="024C844D"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1.83</w:t>
            </w:r>
          </w:p>
        </w:tc>
        <w:tc>
          <w:tcPr>
            <w:tcW w:w="0" w:type="auto"/>
            <w:tcBorders>
              <w:top w:val="nil"/>
              <w:left w:val="nil"/>
              <w:bottom w:val="single" w:sz="8" w:space="0" w:color="FFFFFF"/>
              <w:right w:val="single" w:sz="8" w:space="0" w:color="FFFFFF"/>
            </w:tcBorders>
            <w:shd w:val="clear" w:color="000000" w:fill="E7EEEF"/>
            <w:vAlign w:val="center"/>
            <w:hideMark/>
          </w:tcPr>
          <w:p w14:paraId="4C7C41EF"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398</w:t>
            </w:r>
          </w:p>
        </w:tc>
        <w:tc>
          <w:tcPr>
            <w:tcW w:w="0" w:type="auto"/>
            <w:tcBorders>
              <w:top w:val="nil"/>
              <w:left w:val="nil"/>
              <w:bottom w:val="single" w:sz="8" w:space="0" w:color="FFFFFF"/>
              <w:right w:val="single" w:sz="8" w:space="0" w:color="FFFFFF"/>
            </w:tcBorders>
            <w:shd w:val="clear" w:color="000000" w:fill="E7EEEF"/>
            <w:vAlign w:val="center"/>
            <w:hideMark/>
          </w:tcPr>
          <w:p w14:paraId="55FA3E00"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82</w:t>
            </w:r>
          </w:p>
        </w:tc>
        <w:tc>
          <w:tcPr>
            <w:tcW w:w="0" w:type="auto"/>
            <w:tcBorders>
              <w:top w:val="nil"/>
              <w:left w:val="nil"/>
              <w:bottom w:val="single" w:sz="8" w:space="0" w:color="FFFFFF"/>
              <w:right w:val="single" w:sz="8" w:space="0" w:color="FFFFFF"/>
            </w:tcBorders>
            <w:shd w:val="clear" w:color="000000" w:fill="E7EEEF"/>
            <w:vAlign w:val="center"/>
            <w:hideMark/>
          </w:tcPr>
          <w:p w14:paraId="7C295E1D"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1.98</w:t>
            </w:r>
          </w:p>
        </w:tc>
        <w:tc>
          <w:tcPr>
            <w:tcW w:w="0" w:type="auto"/>
            <w:tcBorders>
              <w:top w:val="nil"/>
              <w:left w:val="nil"/>
              <w:bottom w:val="single" w:sz="8" w:space="0" w:color="FFFFFF"/>
              <w:right w:val="single" w:sz="8" w:space="0" w:color="FFFFFF"/>
            </w:tcBorders>
            <w:shd w:val="clear" w:color="000000" w:fill="E7EEEF"/>
            <w:vAlign w:val="center"/>
            <w:hideMark/>
          </w:tcPr>
          <w:p w14:paraId="5A0C6FC0"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162</w:t>
            </w:r>
          </w:p>
        </w:tc>
      </w:tr>
      <w:tr w:rsidR="00363697" w:rsidRPr="00363697" w14:paraId="4070CD0D" w14:textId="77777777" w:rsidTr="00363697">
        <w:trPr>
          <w:trHeight w:val="315"/>
        </w:trPr>
        <w:tc>
          <w:tcPr>
            <w:tcW w:w="0" w:type="auto"/>
            <w:tcBorders>
              <w:top w:val="nil"/>
              <w:left w:val="single" w:sz="8" w:space="0" w:color="FFFFFF"/>
              <w:bottom w:val="single" w:sz="8" w:space="0" w:color="FFFFFF"/>
              <w:right w:val="single" w:sz="8" w:space="0" w:color="FFFFFF"/>
            </w:tcBorders>
            <w:shd w:val="clear" w:color="000000" w:fill="008C9B"/>
            <w:vAlign w:val="bottom"/>
            <w:hideMark/>
          </w:tcPr>
          <w:p w14:paraId="5C38BE01" w14:textId="77777777" w:rsidR="00363697" w:rsidRPr="00363697" w:rsidRDefault="00363697" w:rsidP="00363697">
            <w:pPr>
              <w:spacing w:after="0"/>
              <w:rPr>
                <w:rFonts w:ascii="Calibri" w:eastAsia="Times New Roman" w:hAnsi="Calibri"/>
                <w:color w:val="FFFFFF"/>
                <w:sz w:val="20"/>
                <w:lang w:eastAsia="en-GB"/>
              </w:rPr>
            </w:pPr>
            <w:r w:rsidRPr="00363697">
              <w:rPr>
                <w:rFonts w:ascii="Calibri" w:eastAsia="Times New Roman" w:hAnsi="Calibri"/>
                <w:color w:val="FFFFFF"/>
                <w:sz w:val="20"/>
                <w:lang w:eastAsia="en-GB"/>
              </w:rPr>
              <w:t>London</w:t>
            </w:r>
          </w:p>
        </w:tc>
        <w:tc>
          <w:tcPr>
            <w:tcW w:w="0" w:type="auto"/>
            <w:tcBorders>
              <w:top w:val="nil"/>
              <w:left w:val="nil"/>
              <w:bottom w:val="single" w:sz="8" w:space="0" w:color="FFFFFF"/>
              <w:right w:val="single" w:sz="8" w:space="0" w:color="FFFFFF"/>
            </w:tcBorders>
            <w:shd w:val="clear" w:color="000000" w:fill="D0CECE"/>
            <w:vAlign w:val="center"/>
            <w:hideMark/>
          </w:tcPr>
          <w:p w14:paraId="07DE1EA2"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1,165</w:t>
            </w:r>
          </w:p>
        </w:tc>
        <w:tc>
          <w:tcPr>
            <w:tcW w:w="0" w:type="auto"/>
            <w:tcBorders>
              <w:top w:val="nil"/>
              <w:left w:val="nil"/>
              <w:bottom w:val="single" w:sz="8" w:space="0" w:color="FFFFFF"/>
              <w:right w:val="single" w:sz="8" w:space="0" w:color="FFFFFF"/>
            </w:tcBorders>
            <w:shd w:val="clear" w:color="000000" w:fill="D0CECE"/>
            <w:vAlign w:val="center"/>
            <w:hideMark/>
          </w:tcPr>
          <w:p w14:paraId="6F49E066"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1.84</w:t>
            </w:r>
          </w:p>
        </w:tc>
        <w:tc>
          <w:tcPr>
            <w:tcW w:w="0" w:type="auto"/>
            <w:tcBorders>
              <w:top w:val="nil"/>
              <w:left w:val="nil"/>
              <w:bottom w:val="single" w:sz="8" w:space="0" w:color="FFFFFF"/>
              <w:right w:val="single" w:sz="8" w:space="0" w:color="FFFFFF"/>
            </w:tcBorders>
            <w:shd w:val="clear" w:color="000000" w:fill="D0CECE"/>
            <w:vAlign w:val="center"/>
            <w:hideMark/>
          </w:tcPr>
          <w:p w14:paraId="0032A810"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2,146</w:t>
            </w:r>
          </w:p>
        </w:tc>
        <w:tc>
          <w:tcPr>
            <w:tcW w:w="0" w:type="auto"/>
            <w:tcBorders>
              <w:top w:val="nil"/>
              <w:left w:val="nil"/>
              <w:bottom w:val="single" w:sz="8" w:space="0" w:color="FFFFFF"/>
              <w:right w:val="single" w:sz="8" w:space="0" w:color="FFFFFF"/>
            </w:tcBorders>
            <w:shd w:val="clear" w:color="000000" w:fill="D0CECE"/>
            <w:vAlign w:val="center"/>
            <w:hideMark/>
          </w:tcPr>
          <w:p w14:paraId="32661CCB"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452</w:t>
            </w:r>
          </w:p>
        </w:tc>
        <w:tc>
          <w:tcPr>
            <w:tcW w:w="0" w:type="auto"/>
            <w:tcBorders>
              <w:top w:val="nil"/>
              <w:left w:val="nil"/>
              <w:bottom w:val="single" w:sz="8" w:space="0" w:color="FFFFFF"/>
              <w:right w:val="single" w:sz="8" w:space="0" w:color="FFFFFF"/>
            </w:tcBorders>
            <w:shd w:val="clear" w:color="000000" w:fill="D0CECE"/>
            <w:vAlign w:val="center"/>
            <w:hideMark/>
          </w:tcPr>
          <w:p w14:paraId="126B6D52"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2.09</w:t>
            </w:r>
          </w:p>
        </w:tc>
        <w:tc>
          <w:tcPr>
            <w:tcW w:w="0" w:type="auto"/>
            <w:tcBorders>
              <w:top w:val="nil"/>
              <w:left w:val="nil"/>
              <w:bottom w:val="single" w:sz="8" w:space="0" w:color="FFFFFF"/>
              <w:right w:val="single" w:sz="8" w:space="0" w:color="FFFFFF"/>
            </w:tcBorders>
            <w:shd w:val="clear" w:color="000000" w:fill="D0CECE"/>
            <w:vAlign w:val="center"/>
            <w:hideMark/>
          </w:tcPr>
          <w:p w14:paraId="3E4D8EEC"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947</w:t>
            </w:r>
          </w:p>
        </w:tc>
      </w:tr>
      <w:tr w:rsidR="00363697" w:rsidRPr="00363697" w14:paraId="46EDF4DC" w14:textId="77777777" w:rsidTr="00363697">
        <w:trPr>
          <w:trHeight w:val="315"/>
        </w:trPr>
        <w:tc>
          <w:tcPr>
            <w:tcW w:w="0" w:type="auto"/>
            <w:tcBorders>
              <w:top w:val="nil"/>
              <w:left w:val="single" w:sz="8" w:space="0" w:color="FFFFFF"/>
              <w:bottom w:val="single" w:sz="8" w:space="0" w:color="FFFFFF"/>
              <w:right w:val="single" w:sz="8" w:space="0" w:color="FFFFFF"/>
            </w:tcBorders>
            <w:shd w:val="clear" w:color="000000" w:fill="008C9B"/>
            <w:vAlign w:val="bottom"/>
            <w:hideMark/>
          </w:tcPr>
          <w:p w14:paraId="427732FB" w14:textId="77777777" w:rsidR="00363697" w:rsidRPr="00363697" w:rsidRDefault="00363697" w:rsidP="00363697">
            <w:pPr>
              <w:spacing w:after="0"/>
              <w:rPr>
                <w:rFonts w:ascii="Calibri" w:eastAsia="Times New Roman" w:hAnsi="Calibri"/>
                <w:color w:val="FFFFFF"/>
                <w:sz w:val="20"/>
                <w:lang w:eastAsia="en-GB"/>
              </w:rPr>
            </w:pPr>
            <w:r w:rsidRPr="00363697">
              <w:rPr>
                <w:rFonts w:ascii="Calibri" w:eastAsia="Times New Roman" w:hAnsi="Calibri"/>
                <w:color w:val="FFFFFF"/>
                <w:sz w:val="20"/>
                <w:lang w:eastAsia="en-GB"/>
              </w:rPr>
              <w:t>North East</w:t>
            </w:r>
          </w:p>
        </w:tc>
        <w:tc>
          <w:tcPr>
            <w:tcW w:w="0" w:type="auto"/>
            <w:tcBorders>
              <w:top w:val="nil"/>
              <w:left w:val="nil"/>
              <w:bottom w:val="single" w:sz="8" w:space="0" w:color="FFFFFF"/>
              <w:right w:val="single" w:sz="8" w:space="0" w:color="FFFFFF"/>
            </w:tcBorders>
            <w:shd w:val="clear" w:color="000000" w:fill="E7EEEF"/>
            <w:vAlign w:val="center"/>
            <w:hideMark/>
          </w:tcPr>
          <w:p w14:paraId="71EB970E"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647</w:t>
            </w:r>
          </w:p>
        </w:tc>
        <w:tc>
          <w:tcPr>
            <w:tcW w:w="0" w:type="auto"/>
            <w:tcBorders>
              <w:top w:val="nil"/>
              <w:left w:val="nil"/>
              <w:bottom w:val="single" w:sz="8" w:space="0" w:color="FFFFFF"/>
              <w:right w:val="single" w:sz="8" w:space="0" w:color="FFFFFF"/>
            </w:tcBorders>
            <w:shd w:val="clear" w:color="000000" w:fill="E7EEEF"/>
            <w:vAlign w:val="center"/>
            <w:hideMark/>
          </w:tcPr>
          <w:p w14:paraId="760EE60D"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1.95</w:t>
            </w:r>
          </w:p>
        </w:tc>
        <w:tc>
          <w:tcPr>
            <w:tcW w:w="0" w:type="auto"/>
            <w:tcBorders>
              <w:top w:val="nil"/>
              <w:left w:val="nil"/>
              <w:bottom w:val="single" w:sz="8" w:space="0" w:color="FFFFFF"/>
              <w:right w:val="single" w:sz="8" w:space="0" w:color="FFFFFF"/>
            </w:tcBorders>
            <w:shd w:val="clear" w:color="000000" w:fill="E7EEEF"/>
            <w:vAlign w:val="center"/>
            <w:hideMark/>
          </w:tcPr>
          <w:p w14:paraId="349C6534"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1,264</w:t>
            </w:r>
          </w:p>
        </w:tc>
        <w:tc>
          <w:tcPr>
            <w:tcW w:w="0" w:type="auto"/>
            <w:tcBorders>
              <w:top w:val="nil"/>
              <w:left w:val="nil"/>
              <w:bottom w:val="single" w:sz="8" w:space="0" w:color="FFFFFF"/>
              <w:right w:val="single" w:sz="8" w:space="0" w:color="FFFFFF"/>
            </w:tcBorders>
            <w:shd w:val="clear" w:color="000000" w:fill="E7EEEF"/>
            <w:vAlign w:val="center"/>
            <w:hideMark/>
          </w:tcPr>
          <w:p w14:paraId="6EE345B1"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103</w:t>
            </w:r>
          </w:p>
        </w:tc>
        <w:tc>
          <w:tcPr>
            <w:tcW w:w="0" w:type="auto"/>
            <w:tcBorders>
              <w:top w:val="nil"/>
              <w:left w:val="nil"/>
              <w:bottom w:val="single" w:sz="8" w:space="0" w:color="FFFFFF"/>
              <w:right w:val="single" w:sz="8" w:space="0" w:color="FFFFFF"/>
            </w:tcBorders>
            <w:shd w:val="clear" w:color="000000" w:fill="E7EEEF"/>
            <w:vAlign w:val="center"/>
            <w:hideMark/>
          </w:tcPr>
          <w:p w14:paraId="1FF59449"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2.14</w:t>
            </w:r>
          </w:p>
        </w:tc>
        <w:tc>
          <w:tcPr>
            <w:tcW w:w="0" w:type="auto"/>
            <w:tcBorders>
              <w:top w:val="nil"/>
              <w:left w:val="nil"/>
              <w:bottom w:val="single" w:sz="8" w:space="0" w:color="FFFFFF"/>
              <w:right w:val="single" w:sz="8" w:space="0" w:color="FFFFFF"/>
            </w:tcBorders>
            <w:shd w:val="clear" w:color="000000" w:fill="E7EEEF"/>
            <w:vAlign w:val="center"/>
            <w:hideMark/>
          </w:tcPr>
          <w:p w14:paraId="2B466719"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221</w:t>
            </w:r>
          </w:p>
        </w:tc>
      </w:tr>
      <w:tr w:rsidR="00363697" w:rsidRPr="00363697" w14:paraId="2D25EE8F" w14:textId="77777777" w:rsidTr="00363697">
        <w:trPr>
          <w:trHeight w:val="315"/>
        </w:trPr>
        <w:tc>
          <w:tcPr>
            <w:tcW w:w="0" w:type="auto"/>
            <w:tcBorders>
              <w:top w:val="nil"/>
              <w:left w:val="single" w:sz="8" w:space="0" w:color="FFFFFF"/>
              <w:bottom w:val="single" w:sz="8" w:space="0" w:color="FFFFFF"/>
              <w:right w:val="single" w:sz="8" w:space="0" w:color="FFFFFF"/>
            </w:tcBorders>
            <w:shd w:val="clear" w:color="000000" w:fill="008C9B"/>
            <w:vAlign w:val="bottom"/>
            <w:hideMark/>
          </w:tcPr>
          <w:p w14:paraId="31D78067" w14:textId="77777777" w:rsidR="00363697" w:rsidRPr="00363697" w:rsidRDefault="00363697" w:rsidP="00363697">
            <w:pPr>
              <w:spacing w:after="0"/>
              <w:rPr>
                <w:rFonts w:ascii="Calibri" w:eastAsia="Times New Roman" w:hAnsi="Calibri"/>
                <w:color w:val="FFFFFF"/>
                <w:sz w:val="20"/>
                <w:lang w:eastAsia="en-GB"/>
              </w:rPr>
            </w:pPr>
            <w:r w:rsidRPr="00363697">
              <w:rPr>
                <w:rFonts w:ascii="Calibri" w:eastAsia="Times New Roman" w:hAnsi="Calibri"/>
                <w:color w:val="FFFFFF"/>
                <w:sz w:val="20"/>
                <w:lang w:eastAsia="en-GB"/>
              </w:rPr>
              <w:t>North West</w:t>
            </w:r>
          </w:p>
        </w:tc>
        <w:tc>
          <w:tcPr>
            <w:tcW w:w="0" w:type="auto"/>
            <w:tcBorders>
              <w:top w:val="nil"/>
              <w:left w:val="nil"/>
              <w:bottom w:val="single" w:sz="8" w:space="0" w:color="FFFFFF"/>
              <w:right w:val="single" w:sz="8" w:space="0" w:color="FFFFFF"/>
            </w:tcBorders>
            <w:shd w:val="clear" w:color="000000" w:fill="D0CECE"/>
            <w:vAlign w:val="center"/>
            <w:hideMark/>
          </w:tcPr>
          <w:p w14:paraId="3365B926"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1,497</w:t>
            </w:r>
          </w:p>
        </w:tc>
        <w:tc>
          <w:tcPr>
            <w:tcW w:w="0" w:type="auto"/>
            <w:tcBorders>
              <w:top w:val="nil"/>
              <w:left w:val="nil"/>
              <w:bottom w:val="single" w:sz="8" w:space="0" w:color="FFFFFF"/>
              <w:right w:val="single" w:sz="8" w:space="0" w:color="FFFFFF"/>
            </w:tcBorders>
            <w:shd w:val="clear" w:color="000000" w:fill="D0CECE"/>
            <w:vAlign w:val="center"/>
            <w:hideMark/>
          </w:tcPr>
          <w:p w14:paraId="607CB674"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1.98</w:t>
            </w:r>
          </w:p>
        </w:tc>
        <w:tc>
          <w:tcPr>
            <w:tcW w:w="0" w:type="auto"/>
            <w:tcBorders>
              <w:top w:val="nil"/>
              <w:left w:val="nil"/>
              <w:bottom w:val="single" w:sz="8" w:space="0" w:color="FFFFFF"/>
              <w:right w:val="single" w:sz="8" w:space="0" w:color="FFFFFF"/>
            </w:tcBorders>
            <w:shd w:val="clear" w:color="000000" w:fill="D0CECE"/>
            <w:vAlign w:val="center"/>
            <w:hideMark/>
          </w:tcPr>
          <w:p w14:paraId="2B705D34"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2,970</w:t>
            </w:r>
          </w:p>
        </w:tc>
        <w:tc>
          <w:tcPr>
            <w:tcW w:w="0" w:type="auto"/>
            <w:tcBorders>
              <w:top w:val="nil"/>
              <w:left w:val="nil"/>
              <w:bottom w:val="single" w:sz="8" w:space="0" w:color="FFFFFF"/>
              <w:right w:val="single" w:sz="8" w:space="0" w:color="FFFFFF"/>
            </w:tcBorders>
            <w:shd w:val="clear" w:color="000000" w:fill="D0CECE"/>
            <w:vAlign w:val="center"/>
            <w:hideMark/>
          </w:tcPr>
          <w:p w14:paraId="10B45E4C"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701</w:t>
            </w:r>
          </w:p>
        </w:tc>
        <w:tc>
          <w:tcPr>
            <w:tcW w:w="0" w:type="auto"/>
            <w:tcBorders>
              <w:top w:val="nil"/>
              <w:left w:val="nil"/>
              <w:bottom w:val="single" w:sz="8" w:space="0" w:color="FFFFFF"/>
              <w:right w:val="single" w:sz="8" w:space="0" w:color="FFFFFF"/>
            </w:tcBorders>
            <w:shd w:val="clear" w:color="000000" w:fill="D0CECE"/>
            <w:vAlign w:val="center"/>
            <w:hideMark/>
          </w:tcPr>
          <w:p w14:paraId="72924B3E"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2.29</w:t>
            </w:r>
          </w:p>
        </w:tc>
        <w:tc>
          <w:tcPr>
            <w:tcW w:w="0" w:type="auto"/>
            <w:tcBorders>
              <w:top w:val="nil"/>
              <w:left w:val="nil"/>
              <w:bottom w:val="single" w:sz="8" w:space="0" w:color="FFFFFF"/>
              <w:right w:val="single" w:sz="8" w:space="0" w:color="FFFFFF"/>
            </w:tcBorders>
            <w:shd w:val="clear" w:color="000000" w:fill="D0CECE"/>
            <w:vAlign w:val="center"/>
            <w:hideMark/>
          </w:tcPr>
          <w:p w14:paraId="715D8E38"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1,602</w:t>
            </w:r>
          </w:p>
        </w:tc>
      </w:tr>
      <w:tr w:rsidR="00363697" w:rsidRPr="00363697" w14:paraId="7DFF83BD" w14:textId="77777777" w:rsidTr="00363697">
        <w:trPr>
          <w:trHeight w:val="315"/>
        </w:trPr>
        <w:tc>
          <w:tcPr>
            <w:tcW w:w="0" w:type="auto"/>
            <w:tcBorders>
              <w:top w:val="nil"/>
              <w:left w:val="single" w:sz="8" w:space="0" w:color="FFFFFF"/>
              <w:bottom w:val="single" w:sz="8" w:space="0" w:color="FFFFFF"/>
              <w:right w:val="single" w:sz="8" w:space="0" w:color="FFFFFF"/>
            </w:tcBorders>
            <w:shd w:val="clear" w:color="000000" w:fill="008C9B"/>
            <w:vAlign w:val="bottom"/>
            <w:hideMark/>
          </w:tcPr>
          <w:p w14:paraId="233DB34D" w14:textId="77777777" w:rsidR="00363697" w:rsidRPr="00363697" w:rsidRDefault="00363697" w:rsidP="00363697">
            <w:pPr>
              <w:spacing w:after="0"/>
              <w:rPr>
                <w:rFonts w:ascii="Calibri" w:eastAsia="Times New Roman" w:hAnsi="Calibri"/>
                <w:color w:val="FFFFFF"/>
                <w:sz w:val="20"/>
                <w:lang w:eastAsia="en-GB"/>
              </w:rPr>
            </w:pPr>
            <w:r w:rsidRPr="00363697">
              <w:rPr>
                <w:rFonts w:ascii="Calibri" w:eastAsia="Times New Roman" w:hAnsi="Calibri"/>
                <w:color w:val="FFFFFF"/>
                <w:sz w:val="20"/>
                <w:lang w:eastAsia="en-GB"/>
              </w:rPr>
              <w:t>South East</w:t>
            </w:r>
          </w:p>
        </w:tc>
        <w:tc>
          <w:tcPr>
            <w:tcW w:w="0" w:type="auto"/>
            <w:tcBorders>
              <w:top w:val="nil"/>
              <w:left w:val="nil"/>
              <w:bottom w:val="single" w:sz="8" w:space="0" w:color="FFFFFF"/>
              <w:right w:val="single" w:sz="8" w:space="0" w:color="FFFFFF"/>
            </w:tcBorders>
            <w:shd w:val="clear" w:color="000000" w:fill="E7EEEF"/>
            <w:vAlign w:val="center"/>
            <w:hideMark/>
          </w:tcPr>
          <w:p w14:paraId="1114522A"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545</w:t>
            </w:r>
          </w:p>
        </w:tc>
        <w:tc>
          <w:tcPr>
            <w:tcW w:w="0" w:type="auto"/>
            <w:tcBorders>
              <w:top w:val="nil"/>
              <w:left w:val="nil"/>
              <w:bottom w:val="single" w:sz="8" w:space="0" w:color="FFFFFF"/>
              <w:right w:val="single" w:sz="8" w:space="0" w:color="FFFFFF"/>
            </w:tcBorders>
            <w:shd w:val="clear" w:color="000000" w:fill="E7EEEF"/>
            <w:vAlign w:val="center"/>
            <w:hideMark/>
          </w:tcPr>
          <w:p w14:paraId="53A0C9C8"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1.98</w:t>
            </w:r>
          </w:p>
        </w:tc>
        <w:tc>
          <w:tcPr>
            <w:tcW w:w="0" w:type="auto"/>
            <w:tcBorders>
              <w:top w:val="nil"/>
              <w:left w:val="nil"/>
              <w:bottom w:val="single" w:sz="8" w:space="0" w:color="FFFFFF"/>
              <w:right w:val="single" w:sz="8" w:space="0" w:color="FFFFFF"/>
            </w:tcBorders>
            <w:shd w:val="clear" w:color="000000" w:fill="E7EEEF"/>
            <w:vAlign w:val="center"/>
            <w:hideMark/>
          </w:tcPr>
          <w:p w14:paraId="5A69E428"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1,077</w:t>
            </w:r>
          </w:p>
        </w:tc>
        <w:tc>
          <w:tcPr>
            <w:tcW w:w="0" w:type="auto"/>
            <w:tcBorders>
              <w:top w:val="nil"/>
              <w:left w:val="nil"/>
              <w:bottom w:val="single" w:sz="8" w:space="0" w:color="FFFFFF"/>
              <w:right w:val="single" w:sz="8" w:space="0" w:color="FFFFFF"/>
            </w:tcBorders>
            <w:shd w:val="clear" w:color="000000" w:fill="E7EEEF"/>
            <w:vAlign w:val="center"/>
            <w:hideMark/>
          </w:tcPr>
          <w:p w14:paraId="2B62BEF4"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214</w:t>
            </w:r>
          </w:p>
        </w:tc>
        <w:tc>
          <w:tcPr>
            <w:tcW w:w="0" w:type="auto"/>
            <w:tcBorders>
              <w:top w:val="nil"/>
              <w:left w:val="nil"/>
              <w:bottom w:val="single" w:sz="8" w:space="0" w:color="FFFFFF"/>
              <w:right w:val="single" w:sz="8" w:space="0" w:color="FFFFFF"/>
            </w:tcBorders>
            <w:shd w:val="clear" w:color="000000" w:fill="E7EEEF"/>
            <w:vAlign w:val="center"/>
            <w:hideMark/>
          </w:tcPr>
          <w:p w14:paraId="06446A1D"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2.28</w:t>
            </w:r>
          </w:p>
        </w:tc>
        <w:tc>
          <w:tcPr>
            <w:tcW w:w="0" w:type="auto"/>
            <w:tcBorders>
              <w:top w:val="nil"/>
              <w:left w:val="nil"/>
              <w:bottom w:val="single" w:sz="8" w:space="0" w:color="FFFFFF"/>
              <w:right w:val="single" w:sz="8" w:space="0" w:color="FFFFFF"/>
            </w:tcBorders>
            <w:shd w:val="clear" w:color="000000" w:fill="E7EEEF"/>
            <w:vAlign w:val="center"/>
            <w:hideMark/>
          </w:tcPr>
          <w:p w14:paraId="09A79B5A"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488</w:t>
            </w:r>
          </w:p>
        </w:tc>
      </w:tr>
      <w:tr w:rsidR="00363697" w:rsidRPr="00363697" w14:paraId="128A60EC" w14:textId="77777777" w:rsidTr="00363697">
        <w:trPr>
          <w:trHeight w:val="315"/>
        </w:trPr>
        <w:tc>
          <w:tcPr>
            <w:tcW w:w="0" w:type="auto"/>
            <w:tcBorders>
              <w:top w:val="nil"/>
              <w:left w:val="single" w:sz="8" w:space="0" w:color="FFFFFF"/>
              <w:bottom w:val="single" w:sz="8" w:space="0" w:color="FFFFFF"/>
              <w:right w:val="single" w:sz="8" w:space="0" w:color="FFFFFF"/>
            </w:tcBorders>
            <w:shd w:val="clear" w:color="000000" w:fill="008C9B"/>
            <w:vAlign w:val="bottom"/>
            <w:hideMark/>
          </w:tcPr>
          <w:p w14:paraId="4E6DE4C4" w14:textId="77777777" w:rsidR="00363697" w:rsidRPr="00363697" w:rsidRDefault="00363697" w:rsidP="00363697">
            <w:pPr>
              <w:spacing w:after="0"/>
              <w:rPr>
                <w:rFonts w:ascii="Calibri" w:eastAsia="Times New Roman" w:hAnsi="Calibri"/>
                <w:color w:val="FFFFFF"/>
                <w:sz w:val="20"/>
                <w:lang w:eastAsia="en-GB"/>
              </w:rPr>
            </w:pPr>
            <w:r w:rsidRPr="00363697">
              <w:rPr>
                <w:rFonts w:ascii="Calibri" w:eastAsia="Times New Roman" w:hAnsi="Calibri"/>
                <w:color w:val="FFFFFF"/>
                <w:sz w:val="20"/>
                <w:lang w:eastAsia="en-GB"/>
              </w:rPr>
              <w:t>South West</w:t>
            </w:r>
          </w:p>
        </w:tc>
        <w:tc>
          <w:tcPr>
            <w:tcW w:w="0" w:type="auto"/>
            <w:tcBorders>
              <w:top w:val="nil"/>
              <w:left w:val="nil"/>
              <w:bottom w:val="single" w:sz="8" w:space="0" w:color="FFFFFF"/>
              <w:right w:val="single" w:sz="8" w:space="0" w:color="FFFFFF"/>
            </w:tcBorders>
            <w:shd w:val="clear" w:color="000000" w:fill="D0CECE"/>
            <w:vAlign w:val="center"/>
            <w:hideMark/>
          </w:tcPr>
          <w:p w14:paraId="68EE1DD3"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1,699</w:t>
            </w:r>
          </w:p>
        </w:tc>
        <w:tc>
          <w:tcPr>
            <w:tcW w:w="0" w:type="auto"/>
            <w:tcBorders>
              <w:top w:val="nil"/>
              <w:left w:val="nil"/>
              <w:bottom w:val="single" w:sz="8" w:space="0" w:color="FFFFFF"/>
              <w:right w:val="single" w:sz="8" w:space="0" w:color="FFFFFF"/>
            </w:tcBorders>
            <w:shd w:val="clear" w:color="000000" w:fill="D0CECE"/>
            <w:vAlign w:val="center"/>
            <w:hideMark/>
          </w:tcPr>
          <w:p w14:paraId="11FB13B4"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2.19</w:t>
            </w:r>
          </w:p>
        </w:tc>
        <w:tc>
          <w:tcPr>
            <w:tcW w:w="0" w:type="auto"/>
            <w:tcBorders>
              <w:top w:val="nil"/>
              <w:left w:val="nil"/>
              <w:bottom w:val="single" w:sz="8" w:space="0" w:color="FFFFFF"/>
              <w:right w:val="single" w:sz="8" w:space="0" w:color="FFFFFF"/>
            </w:tcBorders>
            <w:shd w:val="clear" w:color="000000" w:fill="D0CECE"/>
            <w:vAlign w:val="center"/>
            <w:hideMark/>
          </w:tcPr>
          <w:p w14:paraId="682F9104"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3,726</w:t>
            </w:r>
          </w:p>
        </w:tc>
        <w:tc>
          <w:tcPr>
            <w:tcW w:w="0" w:type="auto"/>
            <w:tcBorders>
              <w:top w:val="nil"/>
              <w:left w:val="nil"/>
              <w:bottom w:val="single" w:sz="8" w:space="0" w:color="FFFFFF"/>
              <w:right w:val="single" w:sz="8" w:space="0" w:color="FFFFFF"/>
            </w:tcBorders>
            <w:shd w:val="clear" w:color="000000" w:fill="D0CECE"/>
            <w:vAlign w:val="center"/>
            <w:hideMark/>
          </w:tcPr>
          <w:p w14:paraId="03DB423D"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528</w:t>
            </w:r>
          </w:p>
        </w:tc>
        <w:tc>
          <w:tcPr>
            <w:tcW w:w="0" w:type="auto"/>
            <w:tcBorders>
              <w:top w:val="nil"/>
              <w:left w:val="nil"/>
              <w:bottom w:val="single" w:sz="8" w:space="0" w:color="FFFFFF"/>
              <w:right w:val="single" w:sz="8" w:space="0" w:color="FFFFFF"/>
            </w:tcBorders>
            <w:shd w:val="clear" w:color="000000" w:fill="D0CECE"/>
            <w:vAlign w:val="center"/>
            <w:hideMark/>
          </w:tcPr>
          <w:p w14:paraId="0D88D456"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2.53</w:t>
            </w:r>
          </w:p>
        </w:tc>
        <w:tc>
          <w:tcPr>
            <w:tcW w:w="0" w:type="auto"/>
            <w:tcBorders>
              <w:top w:val="nil"/>
              <w:left w:val="nil"/>
              <w:bottom w:val="single" w:sz="8" w:space="0" w:color="FFFFFF"/>
              <w:right w:val="single" w:sz="8" w:space="0" w:color="FFFFFF"/>
            </w:tcBorders>
            <w:shd w:val="clear" w:color="000000" w:fill="D0CECE"/>
            <w:vAlign w:val="center"/>
            <w:hideMark/>
          </w:tcPr>
          <w:p w14:paraId="5546A73B"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1,332</w:t>
            </w:r>
          </w:p>
        </w:tc>
      </w:tr>
      <w:tr w:rsidR="00363697" w:rsidRPr="00363697" w14:paraId="5A4D82DA" w14:textId="77777777" w:rsidTr="00363697">
        <w:trPr>
          <w:trHeight w:val="315"/>
        </w:trPr>
        <w:tc>
          <w:tcPr>
            <w:tcW w:w="0" w:type="auto"/>
            <w:tcBorders>
              <w:top w:val="nil"/>
              <w:left w:val="single" w:sz="8" w:space="0" w:color="FFFFFF"/>
              <w:bottom w:val="single" w:sz="8" w:space="0" w:color="FFFFFF"/>
              <w:right w:val="single" w:sz="8" w:space="0" w:color="FFFFFF"/>
            </w:tcBorders>
            <w:shd w:val="clear" w:color="000000" w:fill="008C9B"/>
            <w:vAlign w:val="bottom"/>
            <w:hideMark/>
          </w:tcPr>
          <w:p w14:paraId="61B4F315" w14:textId="77777777" w:rsidR="00363697" w:rsidRPr="00363697" w:rsidRDefault="00363697" w:rsidP="00363697">
            <w:pPr>
              <w:spacing w:after="0"/>
              <w:rPr>
                <w:rFonts w:ascii="Calibri" w:eastAsia="Times New Roman" w:hAnsi="Calibri"/>
                <w:color w:val="FFFFFF"/>
                <w:sz w:val="20"/>
                <w:lang w:eastAsia="en-GB"/>
              </w:rPr>
            </w:pPr>
            <w:r w:rsidRPr="00363697">
              <w:rPr>
                <w:rFonts w:ascii="Calibri" w:eastAsia="Times New Roman" w:hAnsi="Calibri"/>
                <w:color w:val="FFFFFF"/>
                <w:sz w:val="20"/>
                <w:lang w:eastAsia="en-GB"/>
              </w:rPr>
              <w:t>West Midlands</w:t>
            </w:r>
          </w:p>
        </w:tc>
        <w:tc>
          <w:tcPr>
            <w:tcW w:w="0" w:type="auto"/>
            <w:tcBorders>
              <w:top w:val="nil"/>
              <w:left w:val="nil"/>
              <w:bottom w:val="single" w:sz="8" w:space="0" w:color="FFFFFF"/>
              <w:right w:val="single" w:sz="8" w:space="0" w:color="FFFFFF"/>
            </w:tcBorders>
            <w:shd w:val="clear" w:color="000000" w:fill="E7EEEF"/>
            <w:vAlign w:val="center"/>
            <w:hideMark/>
          </w:tcPr>
          <w:p w14:paraId="75DE530E"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224</w:t>
            </w:r>
          </w:p>
        </w:tc>
        <w:tc>
          <w:tcPr>
            <w:tcW w:w="0" w:type="auto"/>
            <w:tcBorders>
              <w:top w:val="nil"/>
              <w:left w:val="nil"/>
              <w:bottom w:val="single" w:sz="8" w:space="0" w:color="FFFFFF"/>
              <w:right w:val="single" w:sz="8" w:space="0" w:color="FFFFFF"/>
            </w:tcBorders>
            <w:shd w:val="clear" w:color="000000" w:fill="E7EEEF"/>
            <w:vAlign w:val="center"/>
            <w:hideMark/>
          </w:tcPr>
          <w:p w14:paraId="6D252589"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1.72</w:t>
            </w:r>
          </w:p>
        </w:tc>
        <w:tc>
          <w:tcPr>
            <w:tcW w:w="0" w:type="auto"/>
            <w:tcBorders>
              <w:top w:val="nil"/>
              <w:left w:val="nil"/>
              <w:bottom w:val="single" w:sz="8" w:space="0" w:color="FFFFFF"/>
              <w:right w:val="single" w:sz="8" w:space="0" w:color="FFFFFF"/>
            </w:tcBorders>
            <w:shd w:val="clear" w:color="000000" w:fill="E7EEEF"/>
            <w:vAlign w:val="center"/>
            <w:hideMark/>
          </w:tcPr>
          <w:p w14:paraId="451DF6E0"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384</w:t>
            </w:r>
          </w:p>
        </w:tc>
        <w:tc>
          <w:tcPr>
            <w:tcW w:w="0" w:type="auto"/>
            <w:tcBorders>
              <w:top w:val="nil"/>
              <w:left w:val="nil"/>
              <w:bottom w:val="single" w:sz="8" w:space="0" w:color="FFFFFF"/>
              <w:right w:val="single" w:sz="8" w:space="0" w:color="FFFFFF"/>
            </w:tcBorders>
            <w:shd w:val="clear" w:color="000000" w:fill="E7EEEF"/>
            <w:vAlign w:val="center"/>
            <w:hideMark/>
          </w:tcPr>
          <w:p w14:paraId="2994BDD4"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80</w:t>
            </w:r>
          </w:p>
        </w:tc>
        <w:tc>
          <w:tcPr>
            <w:tcW w:w="0" w:type="auto"/>
            <w:tcBorders>
              <w:top w:val="nil"/>
              <w:left w:val="nil"/>
              <w:bottom w:val="single" w:sz="8" w:space="0" w:color="FFFFFF"/>
              <w:right w:val="single" w:sz="8" w:space="0" w:color="FFFFFF"/>
            </w:tcBorders>
            <w:shd w:val="clear" w:color="000000" w:fill="E7EEEF"/>
            <w:vAlign w:val="center"/>
            <w:hideMark/>
          </w:tcPr>
          <w:p w14:paraId="4A43284F"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1.93</w:t>
            </w:r>
          </w:p>
        </w:tc>
        <w:tc>
          <w:tcPr>
            <w:tcW w:w="0" w:type="auto"/>
            <w:tcBorders>
              <w:top w:val="nil"/>
              <w:left w:val="nil"/>
              <w:bottom w:val="single" w:sz="8" w:space="0" w:color="FFFFFF"/>
              <w:right w:val="single" w:sz="8" w:space="0" w:color="FFFFFF"/>
            </w:tcBorders>
            <w:shd w:val="clear" w:color="000000" w:fill="E7EEEF"/>
            <w:vAlign w:val="center"/>
            <w:hideMark/>
          </w:tcPr>
          <w:p w14:paraId="0D6E44AE"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153</w:t>
            </w:r>
          </w:p>
        </w:tc>
      </w:tr>
      <w:tr w:rsidR="00363697" w:rsidRPr="00363697" w14:paraId="6F074513" w14:textId="77777777" w:rsidTr="00363697">
        <w:trPr>
          <w:trHeight w:val="315"/>
        </w:trPr>
        <w:tc>
          <w:tcPr>
            <w:tcW w:w="0" w:type="auto"/>
            <w:tcBorders>
              <w:top w:val="nil"/>
              <w:left w:val="single" w:sz="8" w:space="0" w:color="FFFFFF"/>
              <w:bottom w:val="single" w:sz="8" w:space="0" w:color="FFFFFF"/>
              <w:right w:val="single" w:sz="8" w:space="0" w:color="FFFFFF"/>
            </w:tcBorders>
            <w:shd w:val="clear" w:color="000000" w:fill="008C9B"/>
            <w:vAlign w:val="bottom"/>
            <w:hideMark/>
          </w:tcPr>
          <w:p w14:paraId="6AA1D583" w14:textId="77777777" w:rsidR="00363697" w:rsidRPr="00363697" w:rsidRDefault="00363697" w:rsidP="00363697">
            <w:pPr>
              <w:spacing w:after="0"/>
              <w:rPr>
                <w:rFonts w:ascii="Calibri" w:eastAsia="Times New Roman" w:hAnsi="Calibri"/>
                <w:color w:val="FFFFFF"/>
                <w:sz w:val="20"/>
                <w:lang w:eastAsia="en-GB"/>
              </w:rPr>
            </w:pPr>
            <w:r w:rsidRPr="00363697">
              <w:rPr>
                <w:rFonts w:ascii="Calibri" w:eastAsia="Times New Roman" w:hAnsi="Calibri"/>
                <w:color w:val="FFFFFF"/>
                <w:sz w:val="20"/>
                <w:lang w:eastAsia="en-GB"/>
              </w:rPr>
              <w:t>Yorkshire and the Humber</w:t>
            </w:r>
          </w:p>
        </w:tc>
        <w:tc>
          <w:tcPr>
            <w:tcW w:w="0" w:type="auto"/>
            <w:tcBorders>
              <w:top w:val="nil"/>
              <w:left w:val="nil"/>
              <w:bottom w:val="single" w:sz="8" w:space="0" w:color="FFFFFF"/>
              <w:right w:val="single" w:sz="8" w:space="0" w:color="FFFFFF"/>
            </w:tcBorders>
            <w:shd w:val="clear" w:color="000000" w:fill="D0CECE"/>
            <w:vAlign w:val="center"/>
            <w:hideMark/>
          </w:tcPr>
          <w:p w14:paraId="5D88E724"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223</w:t>
            </w:r>
          </w:p>
        </w:tc>
        <w:tc>
          <w:tcPr>
            <w:tcW w:w="0" w:type="auto"/>
            <w:tcBorders>
              <w:top w:val="nil"/>
              <w:left w:val="nil"/>
              <w:bottom w:val="single" w:sz="8" w:space="0" w:color="FFFFFF"/>
              <w:right w:val="single" w:sz="8" w:space="0" w:color="FFFFFF"/>
            </w:tcBorders>
            <w:shd w:val="clear" w:color="000000" w:fill="D0CECE"/>
            <w:vAlign w:val="center"/>
            <w:hideMark/>
          </w:tcPr>
          <w:p w14:paraId="68184723"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1.83</w:t>
            </w:r>
          </w:p>
        </w:tc>
        <w:tc>
          <w:tcPr>
            <w:tcW w:w="0" w:type="auto"/>
            <w:tcBorders>
              <w:top w:val="nil"/>
              <w:left w:val="nil"/>
              <w:bottom w:val="single" w:sz="8" w:space="0" w:color="FFFFFF"/>
              <w:right w:val="single" w:sz="8" w:space="0" w:color="FFFFFF"/>
            </w:tcBorders>
            <w:shd w:val="clear" w:color="000000" w:fill="D0CECE"/>
            <w:vAlign w:val="center"/>
            <w:hideMark/>
          </w:tcPr>
          <w:p w14:paraId="066DFB9C"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409</w:t>
            </w:r>
          </w:p>
        </w:tc>
        <w:tc>
          <w:tcPr>
            <w:tcW w:w="0" w:type="auto"/>
            <w:tcBorders>
              <w:top w:val="nil"/>
              <w:left w:val="nil"/>
              <w:bottom w:val="single" w:sz="8" w:space="0" w:color="FFFFFF"/>
              <w:right w:val="single" w:sz="8" w:space="0" w:color="FFFFFF"/>
            </w:tcBorders>
            <w:shd w:val="clear" w:color="000000" w:fill="D0CECE"/>
            <w:vAlign w:val="center"/>
            <w:hideMark/>
          </w:tcPr>
          <w:p w14:paraId="445A46BF"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91</w:t>
            </w:r>
          </w:p>
        </w:tc>
        <w:tc>
          <w:tcPr>
            <w:tcW w:w="0" w:type="auto"/>
            <w:tcBorders>
              <w:top w:val="nil"/>
              <w:left w:val="nil"/>
              <w:bottom w:val="single" w:sz="8" w:space="0" w:color="FFFFFF"/>
              <w:right w:val="single" w:sz="8" w:space="0" w:color="FFFFFF"/>
            </w:tcBorders>
            <w:shd w:val="clear" w:color="000000" w:fill="D0CECE"/>
            <w:vAlign w:val="center"/>
            <w:hideMark/>
          </w:tcPr>
          <w:p w14:paraId="5658D445"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2.05</w:t>
            </w:r>
          </w:p>
        </w:tc>
        <w:tc>
          <w:tcPr>
            <w:tcW w:w="0" w:type="auto"/>
            <w:tcBorders>
              <w:top w:val="nil"/>
              <w:left w:val="nil"/>
              <w:bottom w:val="single" w:sz="8" w:space="0" w:color="FFFFFF"/>
              <w:right w:val="single" w:sz="8" w:space="0" w:color="FFFFFF"/>
            </w:tcBorders>
            <w:shd w:val="clear" w:color="000000" w:fill="D0CECE"/>
            <w:vAlign w:val="center"/>
            <w:hideMark/>
          </w:tcPr>
          <w:p w14:paraId="28D42E77" w14:textId="77777777" w:rsidR="00363697" w:rsidRPr="00363697" w:rsidRDefault="00363697" w:rsidP="00363697">
            <w:pPr>
              <w:spacing w:after="0"/>
              <w:jc w:val="center"/>
              <w:rPr>
                <w:rFonts w:ascii="Calibri" w:eastAsia="Times New Roman" w:hAnsi="Calibri"/>
                <w:color w:val="000000"/>
                <w:sz w:val="20"/>
                <w:lang w:eastAsia="en-GB"/>
              </w:rPr>
            </w:pPr>
            <w:r w:rsidRPr="00363697">
              <w:rPr>
                <w:rFonts w:ascii="Calibri" w:eastAsia="Times New Roman" w:hAnsi="Calibri"/>
                <w:color w:val="000000"/>
                <w:sz w:val="20"/>
                <w:lang w:eastAsia="en-GB"/>
              </w:rPr>
              <w:t>186</w:t>
            </w:r>
          </w:p>
        </w:tc>
      </w:tr>
    </w:tbl>
    <w:p w14:paraId="19B801BC" w14:textId="63492542" w:rsidR="00861B9F" w:rsidRDefault="00363697" w:rsidP="00363697">
      <w:pPr>
        <w:spacing w:before="60" w:after="120"/>
        <w:ind w:left="5040"/>
        <w:rPr>
          <w:i/>
          <w:sz w:val="18"/>
        </w:rPr>
      </w:pPr>
      <w:r>
        <w:t xml:space="preserve">             </w:t>
      </w:r>
      <w:r w:rsidR="00893F8F" w:rsidRPr="00756A87">
        <w:rPr>
          <w:i/>
          <w:sz w:val="18"/>
        </w:rPr>
        <w:t xml:space="preserve">Source: </w:t>
      </w:r>
      <w:r w:rsidR="00425667">
        <w:rPr>
          <w:i/>
          <w:sz w:val="18"/>
        </w:rPr>
        <w:t>BM</w:t>
      </w:r>
      <w:r w:rsidR="00893F8F">
        <w:rPr>
          <w:i/>
          <w:sz w:val="18"/>
        </w:rPr>
        <w:t>, SMI, FAME</w:t>
      </w:r>
      <w:r w:rsidR="00893F8F" w:rsidRPr="00E851E8">
        <w:rPr>
          <w:i/>
          <w:sz w:val="18"/>
        </w:rPr>
        <w:t>, ONS, Cebr analysis</w:t>
      </w:r>
    </w:p>
    <w:p w14:paraId="5B9DF65A" w14:textId="77777777" w:rsidR="001A0905" w:rsidRDefault="001A0905" w:rsidP="00DB57E9">
      <w:pPr>
        <w:spacing w:before="60" w:after="120"/>
        <w:jc w:val="right"/>
        <w:rPr>
          <w:i/>
          <w:sz w:val="18"/>
        </w:rPr>
      </w:pPr>
    </w:p>
    <w:p w14:paraId="5600BDD3" w14:textId="77777777" w:rsidR="001A0905" w:rsidRDefault="001A0905" w:rsidP="00DB57E9">
      <w:pPr>
        <w:spacing w:before="60" w:after="120"/>
        <w:jc w:val="right"/>
        <w:rPr>
          <w:i/>
          <w:sz w:val="18"/>
        </w:rPr>
      </w:pPr>
    </w:p>
    <w:p w14:paraId="757F2D67" w14:textId="77777777" w:rsidR="001A0905" w:rsidRPr="00DB57E9" w:rsidRDefault="001A0905" w:rsidP="00DB57E9">
      <w:pPr>
        <w:spacing w:before="60" w:after="120"/>
        <w:jc w:val="right"/>
        <w:rPr>
          <w:i/>
          <w:sz w:val="18"/>
        </w:rPr>
      </w:pPr>
    </w:p>
    <w:p w14:paraId="63B1F7C7" w14:textId="74F406BC" w:rsidR="00624280" w:rsidRPr="001D4C14" w:rsidRDefault="00374397" w:rsidP="00852386">
      <w:pPr>
        <w:pStyle w:val="Heading3"/>
      </w:pPr>
      <w:r>
        <w:lastRenderedPageBreak/>
        <w:t>The aggregate economic</w:t>
      </w:r>
      <w:r w:rsidR="00624280">
        <w:t xml:space="preserve"> </w:t>
      </w:r>
      <w:r w:rsidR="00624280" w:rsidRPr="00DC36ED">
        <w:t xml:space="preserve">impacts </w:t>
      </w:r>
      <w:r w:rsidR="00624280">
        <w:t>for employment and the compensation of employees</w:t>
      </w:r>
      <w:r w:rsidR="00624280" w:rsidRPr="001D4C14">
        <w:t xml:space="preserve"> </w:t>
      </w:r>
      <w:r w:rsidR="00624280">
        <w:t>by region</w:t>
      </w:r>
    </w:p>
    <w:p w14:paraId="60B69B3E" w14:textId="0AD7C9A8" w:rsidR="003E326E" w:rsidRDefault="00624280" w:rsidP="00780308">
      <w:pPr>
        <w:spacing w:after="120"/>
      </w:pPr>
      <w:r>
        <w:t xml:space="preserve">Finally, </w:t>
      </w:r>
      <w:r w:rsidR="001A0905">
        <w:fldChar w:fldCharType="begin"/>
      </w:r>
      <w:r w:rsidR="001A0905">
        <w:instrText xml:space="preserve"> REF _Ref16153679 \h </w:instrText>
      </w:r>
      <w:r w:rsidR="001A0905">
        <w:fldChar w:fldCharType="separate"/>
      </w:r>
      <w:r w:rsidR="001A0905">
        <w:t xml:space="preserve">Table </w:t>
      </w:r>
      <w:r w:rsidR="001A0905">
        <w:rPr>
          <w:noProof/>
        </w:rPr>
        <w:t>17</w:t>
      </w:r>
      <w:r w:rsidR="001A0905">
        <w:fldChar w:fldCharType="end"/>
      </w:r>
      <w:r w:rsidR="001A0905">
        <w:t xml:space="preserve"> </w:t>
      </w:r>
      <w:r>
        <w:t xml:space="preserve">below shows the breakdown of direct </w:t>
      </w:r>
      <w:r w:rsidR="00374397">
        <w:t>and aggregate economic</w:t>
      </w:r>
      <w:r>
        <w:t xml:space="preserve"> impacts fo</w:t>
      </w:r>
      <w:r w:rsidR="00F34F47">
        <w:t>r employment and the compensation of employees</w:t>
      </w:r>
      <w:r w:rsidR="00593855">
        <w:t xml:space="preserve"> in 2017</w:t>
      </w:r>
      <w:r>
        <w:t>, alongside the composite industry multiplier for each region.</w:t>
      </w:r>
      <w:r w:rsidR="00F34F47">
        <w:t xml:space="preserve"> </w:t>
      </w:r>
      <w:r w:rsidR="007D2B55">
        <w:t xml:space="preserve">The region with the </w:t>
      </w:r>
      <w:r w:rsidR="00374397">
        <w:t>largest aggregate impact</w:t>
      </w:r>
      <w:r w:rsidR="007D2B55">
        <w:t>s through employment and the compensation of employees was</w:t>
      </w:r>
      <w:r w:rsidR="003E326E">
        <w:t xml:space="preserve"> Scotland, with an aggregate impact of </w:t>
      </w:r>
      <w:r w:rsidR="00593855">
        <w:t>29,100 and £1.8</w:t>
      </w:r>
      <w:r w:rsidR="003E326E">
        <w:t xml:space="preserve"> billion, respectively.</w:t>
      </w:r>
    </w:p>
    <w:p w14:paraId="3271925F" w14:textId="77CDA8ED" w:rsidR="00624280" w:rsidRDefault="001A0905" w:rsidP="00852386">
      <w:pPr>
        <w:pStyle w:val="Caption"/>
      </w:pPr>
      <w:bookmarkStart w:id="130" w:name="_Ref16153679"/>
      <w:r>
        <w:t xml:space="preserve">Table </w:t>
      </w:r>
      <w:r w:rsidR="00EF7809">
        <w:rPr>
          <w:noProof/>
        </w:rPr>
        <w:fldChar w:fldCharType="begin"/>
      </w:r>
      <w:r w:rsidR="00EF7809">
        <w:rPr>
          <w:noProof/>
        </w:rPr>
        <w:instrText xml:space="preserve"> SEQ Table \* ARABIC </w:instrText>
      </w:r>
      <w:r w:rsidR="00EF7809">
        <w:rPr>
          <w:noProof/>
        </w:rPr>
        <w:fldChar w:fldCharType="separate"/>
      </w:r>
      <w:r>
        <w:rPr>
          <w:noProof/>
        </w:rPr>
        <w:t>17</w:t>
      </w:r>
      <w:r w:rsidR="00EF7809">
        <w:rPr>
          <w:noProof/>
        </w:rPr>
        <w:fldChar w:fldCharType="end"/>
      </w:r>
      <w:bookmarkEnd w:id="130"/>
      <w:r>
        <w:t xml:space="preserve">: </w:t>
      </w:r>
      <w:r w:rsidR="00624280">
        <w:t xml:space="preserve">Regional breakdown of </w:t>
      </w:r>
      <w:r w:rsidR="00374397">
        <w:t>the aggregate economic</w:t>
      </w:r>
      <w:r w:rsidR="008278BC">
        <w:t xml:space="preserve"> impact through </w:t>
      </w:r>
      <w:r w:rsidR="00624280">
        <w:t xml:space="preserve">employment and the compensation of employees contributed by the </w:t>
      </w:r>
      <w:r>
        <w:t>MES</w:t>
      </w:r>
      <w:r w:rsidR="00624280">
        <w:t xml:space="preserve"> industry</w:t>
      </w:r>
      <w:r w:rsidR="00BC4BC3">
        <w:t>,</w:t>
      </w:r>
      <w:r w:rsidR="00624280">
        <w:t xml:space="preserve"> </w:t>
      </w:r>
      <w:r w:rsidR="00593855">
        <w:t>2017</w:t>
      </w:r>
      <w:r w:rsidR="00E37E4C">
        <w:t xml:space="preserve"> </w:t>
      </w:r>
    </w:p>
    <w:tbl>
      <w:tblPr>
        <w:tblW w:w="5000" w:type="pct"/>
        <w:tblLook w:val="04A0" w:firstRow="1" w:lastRow="0" w:firstColumn="1" w:lastColumn="0" w:noHBand="0" w:noVBand="1"/>
      </w:tblPr>
      <w:tblGrid>
        <w:gridCol w:w="1566"/>
        <w:gridCol w:w="1346"/>
        <w:gridCol w:w="1346"/>
        <w:gridCol w:w="1345"/>
        <w:gridCol w:w="1345"/>
        <w:gridCol w:w="1345"/>
        <w:gridCol w:w="1345"/>
      </w:tblGrid>
      <w:tr w:rsidR="00593855" w:rsidRPr="00593855" w14:paraId="2FF485BC" w14:textId="77777777" w:rsidTr="00593855">
        <w:trPr>
          <w:trHeight w:val="525"/>
        </w:trPr>
        <w:tc>
          <w:tcPr>
            <w:tcW w:w="812" w:type="pct"/>
            <w:tcBorders>
              <w:top w:val="single" w:sz="8" w:space="0" w:color="FFFFFF"/>
              <w:left w:val="nil"/>
              <w:bottom w:val="single" w:sz="12" w:space="0" w:color="FFFFFF"/>
              <w:right w:val="single" w:sz="8" w:space="0" w:color="FFFFFF"/>
            </w:tcBorders>
            <w:shd w:val="clear" w:color="000000" w:fill="008C9B"/>
            <w:vAlign w:val="bottom"/>
            <w:hideMark/>
          </w:tcPr>
          <w:p w14:paraId="495DEBA7" w14:textId="77777777" w:rsidR="00593855" w:rsidRPr="00593855" w:rsidRDefault="00593855" w:rsidP="00593855">
            <w:pPr>
              <w:spacing w:after="0"/>
              <w:rPr>
                <w:rFonts w:ascii="Calibri" w:eastAsia="Times New Roman" w:hAnsi="Calibri"/>
                <w:b/>
                <w:bCs/>
                <w:color w:val="FFFFFF"/>
                <w:sz w:val="20"/>
                <w:lang w:eastAsia="en-GB"/>
              </w:rPr>
            </w:pPr>
            <w:r w:rsidRPr="00593855">
              <w:rPr>
                <w:rFonts w:ascii="Calibri" w:eastAsia="Times New Roman" w:hAnsi="Calibri"/>
                <w:b/>
                <w:bCs/>
                <w:color w:val="FFFFFF"/>
                <w:sz w:val="20"/>
                <w:lang w:eastAsia="en-GB"/>
              </w:rPr>
              <w:t> </w:t>
            </w:r>
          </w:p>
        </w:tc>
        <w:tc>
          <w:tcPr>
            <w:tcW w:w="2094" w:type="pct"/>
            <w:gridSpan w:val="3"/>
            <w:tcBorders>
              <w:top w:val="single" w:sz="8" w:space="0" w:color="FFFFFF"/>
              <w:left w:val="nil"/>
              <w:bottom w:val="single" w:sz="12" w:space="0" w:color="FFFFFF"/>
              <w:right w:val="nil"/>
            </w:tcBorders>
            <w:shd w:val="clear" w:color="000000" w:fill="008C9B"/>
            <w:vAlign w:val="center"/>
            <w:hideMark/>
          </w:tcPr>
          <w:p w14:paraId="332631F2" w14:textId="61035B8C" w:rsidR="00593855" w:rsidRPr="00593855" w:rsidRDefault="00593855" w:rsidP="00593855">
            <w:pPr>
              <w:spacing w:after="0"/>
              <w:jc w:val="center"/>
              <w:rPr>
                <w:rFonts w:ascii="Calibri" w:eastAsia="Times New Roman" w:hAnsi="Calibri"/>
                <w:b/>
                <w:bCs/>
                <w:color w:val="FFFFFF"/>
                <w:sz w:val="20"/>
                <w:lang w:eastAsia="en-GB"/>
              </w:rPr>
            </w:pPr>
            <w:r w:rsidRPr="00593855">
              <w:rPr>
                <w:rFonts w:ascii="Calibri" w:eastAsia="Times New Roman" w:hAnsi="Calibri"/>
                <w:b/>
                <w:bCs/>
                <w:color w:val="FFFFFF"/>
                <w:sz w:val="20"/>
                <w:lang w:eastAsia="en-GB"/>
              </w:rPr>
              <w:t>Employment</w:t>
            </w:r>
            <w:r w:rsidR="00BC4BC3">
              <w:rPr>
                <w:rFonts w:ascii="Calibri" w:eastAsia="Times New Roman" w:hAnsi="Calibri"/>
                <w:b/>
                <w:bCs/>
                <w:color w:val="FFFFFF"/>
                <w:sz w:val="20"/>
                <w:lang w:eastAsia="en-GB"/>
              </w:rPr>
              <w:t xml:space="preserve"> (thousands of jobs)</w:t>
            </w:r>
          </w:p>
        </w:tc>
        <w:tc>
          <w:tcPr>
            <w:tcW w:w="2094" w:type="pct"/>
            <w:gridSpan w:val="3"/>
            <w:tcBorders>
              <w:top w:val="single" w:sz="8" w:space="0" w:color="FFFFFF"/>
              <w:left w:val="single" w:sz="8" w:space="0" w:color="FFFFFF"/>
              <w:bottom w:val="single" w:sz="12" w:space="0" w:color="FFFFFF"/>
              <w:right w:val="nil"/>
            </w:tcBorders>
            <w:shd w:val="clear" w:color="000000" w:fill="008C9B"/>
            <w:vAlign w:val="center"/>
            <w:hideMark/>
          </w:tcPr>
          <w:p w14:paraId="5B56E74E" w14:textId="58DBF947" w:rsidR="00593855" w:rsidRPr="00593855" w:rsidRDefault="00593855" w:rsidP="00593855">
            <w:pPr>
              <w:spacing w:after="0"/>
              <w:jc w:val="center"/>
              <w:rPr>
                <w:rFonts w:ascii="Calibri" w:eastAsia="Times New Roman" w:hAnsi="Calibri"/>
                <w:b/>
                <w:bCs/>
                <w:color w:val="FFFFFF"/>
                <w:sz w:val="20"/>
                <w:lang w:eastAsia="en-GB"/>
              </w:rPr>
            </w:pPr>
            <w:r w:rsidRPr="00593855">
              <w:rPr>
                <w:rFonts w:ascii="Calibri" w:eastAsia="Times New Roman" w:hAnsi="Calibri"/>
                <w:b/>
                <w:bCs/>
                <w:color w:val="FFFFFF"/>
                <w:sz w:val="20"/>
                <w:lang w:eastAsia="en-GB"/>
              </w:rPr>
              <w:t>Compensation of Employees</w:t>
            </w:r>
            <w:r w:rsidR="00BC4BC3">
              <w:rPr>
                <w:rFonts w:ascii="Calibri" w:eastAsia="Times New Roman" w:hAnsi="Calibri"/>
                <w:b/>
                <w:bCs/>
                <w:color w:val="FFFFFF"/>
                <w:sz w:val="20"/>
                <w:lang w:eastAsia="en-GB"/>
              </w:rPr>
              <w:t xml:space="preserve"> (£ million)</w:t>
            </w:r>
          </w:p>
        </w:tc>
      </w:tr>
      <w:tr w:rsidR="00593855" w:rsidRPr="00593855" w14:paraId="181EA66B" w14:textId="77777777" w:rsidTr="00593855">
        <w:trPr>
          <w:trHeight w:val="330"/>
        </w:trPr>
        <w:tc>
          <w:tcPr>
            <w:tcW w:w="812" w:type="pct"/>
            <w:tcBorders>
              <w:top w:val="single" w:sz="8" w:space="0" w:color="FFFFFF"/>
              <w:left w:val="nil"/>
              <w:bottom w:val="single" w:sz="12" w:space="0" w:color="FFFFFF"/>
              <w:right w:val="single" w:sz="8" w:space="0" w:color="FFFFFF"/>
            </w:tcBorders>
            <w:shd w:val="clear" w:color="000000" w:fill="008C9B"/>
            <w:vAlign w:val="bottom"/>
            <w:hideMark/>
          </w:tcPr>
          <w:p w14:paraId="52BB5470" w14:textId="77777777" w:rsidR="00593855" w:rsidRPr="00593855" w:rsidRDefault="00593855" w:rsidP="00593855">
            <w:pPr>
              <w:spacing w:after="0"/>
              <w:rPr>
                <w:rFonts w:ascii="Calibri" w:eastAsia="Times New Roman" w:hAnsi="Calibri"/>
                <w:b/>
                <w:bCs/>
                <w:color w:val="FFFFFF"/>
                <w:sz w:val="20"/>
                <w:lang w:eastAsia="en-GB"/>
              </w:rPr>
            </w:pPr>
            <w:r w:rsidRPr="00593855">
              <w:rPr>
                <w:rFonts w:ascii="Calibri" w:eastAsia="Times New Roman" w:hAnsi="Calibri"/>
                <w:b/>
                <w:bCs/>
                <w:color w:val="FFFFFF"/>
                <w:sz w:val="20"/>
                <w:lang w:eastAsia="en-GB"/>
              </w:rPr>
              <w:t>Region</w:t>
            </w:r>
          </w:p>
        </w:tc>
        <w:tc>
          <w:tcPr>
            <w:tcW w:w="698" w:type="pct"/>
            <w:tcBorders>
              <w:top w:val="single" w:sz="8" w:space="0" w:color="FFFFFF"/>
              <w:left w:val="nil"/>
              <w:bottom w:val="single" w:sz="12" w:space="0" w:color="FFFFFF"/>
              <w:right w:val="single" w:sz="8" w:space="0" w:color="FFFFFF"/>
            </w:tcBorders>
            <w:shd w:val="clear" w:color="000000" w:fill="008C9B"/>
            <w:vAlign w:val="center"/>
            <w:hideMark/>
          </w:tcPr>
          <w:p w14:paraId="77A3300A" w14:textId="77777777" w:rsidR="00593855" w:rsidRPr="00593855" w:rsidRDefault="00593855" w:rsidP="00593855">
            <w:pPr>
              <w:spacing w:after="0"/>
              <w:jc w:val="center"/>
              <w:rPr>
                <w:rFonts w:ascii="Calibri" w:eastAsia="Times New Roman" w:hAnsi="Calibri"/>
                <w:b/>
                <w:bCs/>
                <w:color w:val="FFFFFF"/>
                <w:sz w:val="20"/>
                <w:lang w:eastAsia="en-GB"/>
              </w:rPr>
            </w:pPr>
            <w:r w:rsidRPr="00593855">
              <w:rPr>
                <w:rFonts w:ascii="Calibri" w:eastAsia="Times New Roman" w:hAnsi="Calibri"/>
                <w:b/>
                <w:bCs/>
                <w:color w:val="FFFFFF"/>
                <w:sz w:val="20"/>
                <w:lang w:eastAsia="en-GB"/>
              </w:rPr>
              <w:t>Direct Impact</w:t>
            </w:r>
          </w:p>
        </w:tc>
        <w:tc>
          <w:tcPr>
            <w:tcW w:w="698" w:type="pct"/>
            <w:tcBorders>
              <w:top w:val="single" w:sz="8" w:space="0" w:color="FFFFFF"/>
              <w:left w:val="nil"/>
              <w:bottom w:val="single" w:sz="12" w:space="0" w:color="FFFFFF"/>
              <w:right w:val="single" w:sz="8" w:space="0" w:color="FFFFFF"/>
            </w:tcBorders>
            <w:shd w:val="clear" w:color="000000" w:fill="008C9B"/>
            <w:vAlign w:val="center"/>
            <w:hideMark/>
          </w:tcPr>
          <w:p w14:paraId="4A76EA4A" w14:textId="77777777" w:rsidR="00593855" w:rsidRPr="00593855" w:rsidRDefault="00593855" w:rsidP="00593855">
            <w:pPr>
              <w:spacing w:after="0"/>
              <w:jc w:val="center"/>
              <w:rPr>
                <w:rFonts w:ascii="Calibri" w:eastAsia="Times New Roman" w:hAnsi="Calibri"/>
                <w:b/>
                <w:bCs/>
                <w:color w:val="FFFFFF"/>
                <w:sz w:val="20"/>
                <w:lang w:eastAsia="en-GB"/>
              </w:rPr>
            </w:pPr>
            <w:r w:rsidRPr="00593855">
              <w:rPr>
                <w:rFonts w:ascii="Calibri" w:eastAsia="Times New Roman" w:hAnsi="Calibri"/>
                <w:b/>
                <w:bCs/>
                <w:color w:val="FFFFFF"/>
                <w:sz w:val="20"/>
                <w:lang w:eastAsia="en-GB"/>
              </w:rPr>
              <w:t>Industry Multiplier</w:t>
            </w:r>
          </w:p>
        </w:tc>
        <w:tc>
          <w:tcPr>
            <w:tcW w:w="698" w:type="pct"/>
            <w:tcBorders>
              <w:top w:val="single" w:sz="8" w:space="0" w:color="FFFFFF"/>
              <w:left w:val="nil"/>
              <w:bottom w:val="single" w:sz="12" w:space="0" w:color="FFFFFF"/>
              <w:right w:val="single" w:sz="8" w:space="0" w:color="FFFFFF"/>
            </w:tcBorders>
            <w:shd w:val="clear" w:color="000000" w:fill="008C9B"/>
            <w:vAlign w:val="center"/>
            <w:hideMark/>
          </w:tcPr>
          <w:p w14:paraId="4F07000F" w14:textId="77777777" w:rsidR="00593855" w:rsidRPr="00593855" w:rsidRDefault="00593855" w:rsidP="00593855">
            <w:pPr>
              <w:spacing w:after="0"/>
              <w:jc w:val="center"/>
              <w:rPr>
                <w:rFonts w:ascii="Calibri" w:eastAsia="Times New Roman" w:hAnsi="Calibri"/>
                <w:b/>
                <w:bCs/>
                <w:color w:val="FFFFFF"/>
                <w:sz w:val="20"/>
                <w:lang w:eastAsia="en-GB"/>
              </w:rPr>
            </w:pPr>
            <w:r w:rsidRPr="00593855">
              <w:rPr>
                <w:rFonts w:ascii="Calibri" w:eastAsia="Times New Roman" w:hAnsi="Calibri"/>
                <w:b/>
                <w:bCs/>
                <w:color w:val="FFFFFF"/>
                <w:sz w:val="20"/>
                <w:lang w:eastAsia="en-GB"/>
              </w:rPr>
              <w:t>Total impact</w:t>
            </w:r>
          </w:p>
        </w:tc>
        <w:tc>
          <w:tcPr>
            <w:tcW w:w="698" w:type="pct"/>
            <w:tcBorders>
              <w:top w:val="single" w:sz="8" w:space="0" w:color="FFFFFF"/>
              <w:left w:val="nil"/>
              <w:bottom w:val="single" w:sz="12" w:space="0" w:color="FFFFFF"/>
              <w:right w:val="single" w:sz="8" w:space="0" w:color="FFFFFF"/>
            </w:tcBorders>
            <w:shd w:val="clear" w:color="000000" w:fill="008C9B"/>
            <w:vAlign w:val="center"/>
            <w:hideMark/>
          </w:tcPr>
          <w:p w14:paraId="5A9A1DDC" w14:textId="77777777" w:rsidR="00593855" w:rsidRPr="00593855" w:rsidRDefault="00593855" w:rsidP="00593855">
            <w:pPr>
              <w:spacing w:after="0"/>
              <w:jc w:val="center"/>
              <w:rPr>
                <w:rFonts w:ascii="Calibri" w:eastAsia="Times New Roman" w:hAnsi="Calibri"/>
                <w:b/>
                <w:bCs/>
                <w:color w:val="FFFFFF"/>
                <w:sz w:val="20"/>
                <w:lang w:eastAsia="en-GB"/>
              </w:rPr>
            </w:pPr>
            <w:r w:rsidRPr="00593855">
              <w:rPr>
                <w:rFonts w:ascii="Calibri" w:eastAsia="Times New Roman" w:hAnsi="Calibri"/>
                <w:b/>
                <w:bCs/>
                <w:color w:val="FFFFFF"/>
                <w:sz w:val="20"/>
                <w:lang w:eastAsia="en-GB"/>
              </w:rPr>
              <w:t>Direct Impact</w:t>
            </w:r>
          </w:p>
        </w:tc>
        <w:tc>
          <w:tcPr>
            <w:tcW w:w="698" w:type="pct"/>
            <w:tcBorders>
              <w:top w:val="single" w:sz="8" w:space="0" w:color="FFFFFF"/>
              <w:left w:val="nil"/>
              <w:bottom w:val="single" w:sz="12" w:space="0" w:color="FFFFFF"/>
              <w:right w:val="single" w:sz="8" w:space="0" w:color="FFFFFF"/>
            </w:tcBorders>
            <w:shd w:val="clear" w:color="000000" w:fill="008C9B"/>
            <w:vAlign w:val="center"/>
            <w:hideMark/>
          </w:tcPr>
          <w:p w14:paraId="657855AA" w14:textId="77777777" w:rsidR="00593855" w:rsidRPr="00593855" w:rsidRDefault="00593855" w:rsidP="00593855">
            <w:pPr>
              <w:spacing w:after="0"/>
              <w:jc w:val="center"/>
              <w:rPr>
                <w:rFonts w:ascii="Calibri" w:eastAsia="Times New Roman" w:hAnsi="Calibri"/>
                <w:b/>
                <w:bCs/>
                <w:color w:val="FFFFFF"/>
                <w:sz w:val="20"/>
                <w:lang w:eastAsia="en-GB"/>
              </w:rPr>
            </w:pPr>
            <w:r w:rsidRPr="00593855">
              <w:rPr>
                <w:rFonts w:ascii="Calibri" w:eastAsia="Times New Roman" w:hAnsi="Calibri"/>
                <w:b/>
                <w:bCs/>
                <w:color w:val="FFFFFF"/>
                <w:sz w:val="20"/>
                <w:lang w:eastAsia="en-GB"/>
              </w:rPr>
              <w:t>Industry Multiplier</w:t>
            </w:r>
          </w:p>
        </w:tc>
        <w:tc>
          <w:tcPr>
            <w:tcW w:w="698" w:type="pct"/>
            <w:tcBorders>
              <w:top w:val="single" w:sz="8" w:space="0" w:color="FFFFFF"/>
              <w:left w:val="nil"/>
              <w:bottom w:val="single" w:sz="12" w:space="0" w:color="FFFFFF"/>
              <w:right w:val="single" w:sz="8" w:space="0" w:color="FFFFFF"/>
            </w:tcBorders>
            <w:shd w:val="clear" w:color="000000" w:fill="008C9B"/>
            <w:vAlign w:val="center"/>
            <w:hideMark/>
          </w:tcPr>
          <w:p w14:paraId="547B454E" w14:textId="77777777" w:rsidR="00593855" w:rsidRPr="00593855" w:rsidRDefault="00593855" w:rsidP="00593855">
            <w:pPr>
              <w:spacing w:after="0"/>
              <w:jc w:val="center"/>
              <w:rPr>
                <w:rFonts w:ascii="Calibri" w:eastAsia="Times New Roman" w:hAnsi="Calibri"/>
                <w:b/>
                <w:bCs/>
                <w:color w:val="FFFFFF"/>
                <w:sz w:val="20"/>
                <w:lang w:eastAsia="en-GB"/>
              </w:rPr>
            </w:pPr>
            <w:r w:rsidRPr="00593855">
              <w:rPr>
                <w:rFonts w:ascii="Calibri" w:eastAsia="Times New Roman" w:hAnsi="Calibri"/>
                <w:b/>
                <w:bCs/>
                <w:color w:val="FFFFFF"/>
                <w:sz w:val="20"/>
                <w:lang w:eastAsia="en-GB"/>
              </w:rPr>
              <w:t>Total impact</w:t>
            </w:r>
          </w:p>
        </w:tc>
      </w:tr>
      <w:tr w:rsidR="00593855" w:rsidRPr="00593855" w14:paraId="60B23C4E" w14:textId="77777777" w:rsidTr="00593855">
        <w:trPr>
          <w:trHeight w:val="315"/>
        </w:trPr>
        <w:tc>
          <w:tcPr>
            <w:tcW w:w="812" w:type="pct"/>
            <w:tcBorders>
              <w:top w:val="nil"/>
              <w:left w:val="single" w:sz="8" w:space="0" w:color="FFFFFF"/>
              <w:bottom w:val="single" w:sz="8" w:space="0" w:color="FFFFFF"/>
              <w:right w:val="single" w:sz="8" w:space="0" w:color="FFFFFF"/>
            </w:tcBorders>
            <w:shd w:val="clear" w:color="000000" w:fill="008C9B"/>
            <w:vAlign w:val="bottom"/>
            <w:hideMark/>
          </w:tcPr>
          <w:p w14:paraId="6AE30B9E" w14:textId="77777777" w:rsidR="00593855" w:rsidRPr="00593855" w:rsidRDefault="00593855" w:rsidP="00593855">
            <w:pPr>
              <w:spacing w:after="0"/>
              <w:rPr>
                <w:rFonts w:ascii="Calibri" w:eastAsia="Times New Roman" w:hAnsi="Calibri"/>
                <w:color w:val="FFFFFF"/>
                <w:sz w:val="20"/>
                <w:lang w:eastAsia="en-GB"/>
              </w:rPr>
            </w:pPr>
            <w:r w:rsidRPr="00593855">
              <w:rPr>
                <w:rFonts w:ascii="Calibri" w:eastAsia="Times New Roman" w:hAnsi="Calibri"/>
                <w:color w:val="FFFFFF"/>
                <w:sz w:val="20"/>
                <w:lang w:eastAsia="en-GB"/>
              </w:rPr>
              <w:t>Scotland</w:t>
            </w:r>
          </w:p>
        </w:tc>
        <w:tc>
          <w:tcPr>
            <w:tcW w:w="698" w:type="pct"/>
            <w:tcBorders>
              <w:top w:val="nil"/>
              <w:left w:val="nil"/>
              <w:bottom w:val="single" w:sz="8" w:space="0" w:color="FFFFFF"/>
              <w:right w:val="single" w:sz="8" w:space="0" w:color="FFFFFF"/>
            </w:tcBorders>
            <w:shd w:val="clear" w:color="000000" w:fill="E7EEEF"/>
            <w:vAlign w:val="center"/>
            <w:hideMark/>
          </w:tcPr>
          <w:p w14:paraId="2341A7CF"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29.1</w:t>
            </w:r>
          </w:p>
        </w:tc>
        <w:tc>
          <w:tcPr>
            <w:tcW w:w="698" w:type="pct"/>
            <w:tcBorders>
              <w:top w:val="nil"/>
              <w:left w:val="nil"/>
              <w:bottom w:val="single" w:sz="8" w:space="0" w:color="FFFFFF"/>
              <w:right w:val="single" w:sz="8" w:space="0" w:color="FFFFFF"/>
            </w:tcBorders>
            <w:shd w:val="clear" w:color="000000" w:fill="E7EEEF"/>
            <w:vAlign w:val="center"/>
            <w:hideMark/>
          </w:tcPr>
          <w:p w14:paraId="28CF69F8"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1.90</w:t>
            </w:r>
          </w:p>
        </w:tc>
        <w:tc>
          <w:tcPr>
            <w:tcW w:w="698" w:type="pct"/>
            <w:tcBorders>
              <w:top w:val="nil"/>
              <w:left w:val="nil"/>
              <w:bottom w:val="single" w:sz="8" w:space="0" w:color="FFFFFF"/>
              <w:right w:val="single" w:sz="8" w:space="0" w:color="FFFFFF"/>
            </w:tcBorders>
            <w:shd w:val="clear" w:color="000000" w:fill="E7EEEF"/>
            <w:vAlign w:val="center"/>
            <w:hideMark/>
          </w:tcPr>
          <w:p w14:paraId="38212AA8"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55.1</w:t>
            </w:r>
          </w:p>
        </w:tc>
        <w:tc>
          <w:tcPr>
            <w:tcW w:w="698" w:type="pct"/>
            <w:tcBorders>
              <w:top w:val="nil"/>
              <w:left w:val="nil"/>
              <w:bottom w:val="single" w:sz="8" w:space="0" w:color="FFFFFF"/>
              <w:right w:val="single" w:sz="8" w:space="0" w:color="FFFFFF"/>
            </w:tcBorders>
            <w:shd w:val="clear" w:color="000000" w:fill="E7EEEF"/>
            <w:vAlign w:val="center"/>
            <w:hideMark/>
          </w:tcPr>
          <w:p w14:paraId="6B6E4785"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1,840</w:t>
            </w:r>
          </w:p>
        </w:tc>
        <w:tc>
          <w:tcPr>
            <w:tcW w:w="698" w:type="pct"/>
            <w:tcBorders>
              <w:top w:val="nil"/>
              <w:left w:val="nil"/>
              <w:bottom w:val="single" w:sz="8" w:space="0" w:color="FFFFFF"/>
              <w:right w:val="single" w:sz="8" w:space="0" w:color="FFFFFF"/>
            </w:tcBorders>
            <w:shd w:val="clear" w:color="000000" w:fill="E7EEEF"/>
            <w:vAlign w:val="center"/>
            <w:hideMark/>
          </w:tcPr>
          <w:p w14:paraId="00BAA704"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2.14</w:t>
            </w:r>
          </w:p>
        </w:tc>
        <w:tc>
          <w:tcPr>
            <w:tcW w:w="698" w:type="pct"/>
            <w:tcBorders>
              <w:top w:val="nil"/>
              <w:left w:val="nil"/>
              <w:bottom w:val="single" w:sz="8" w:space="0" w:color="FFFFFF"/>
              <w:right w:val="single" w:sz="8" w:space="0" w:color="FFFFFF"/>
            </w:tcBorders>
            <w:shd w:val="clear" w:color="000000" w:fill="E7EEEF"/>
            <w:vAlign w:val="center"/>
            <w:hideMark/>
          </w:tcPr>
          <w:p w14:paraId="13A5F4EF"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3,944</w:t>
            </w:r>
          </w:p>
        </w:tc>
      </w:tr>
      <w:tr w:rsidR="00593855" w:rsidRPr="00593855" w14:paraId="51A2C917" w14:textId="77777777" w:rsidTr="00593855">
        <w:trPr>
          <w:trHeight w:val="315"/>
        </w:trPr>
        <w:tc>
          <w:tcPr>
            <w:tcW w:w="812" w:type="pct"/>
            <w:tcBorders>
              <w:top w:val="nil"/>
              <w:left w:val="single" w:sz="8" w:space="0" w:color="FFFFFF"/>
              <w:bottom w:val="single" w:sz="8" w:space="0" w:color="FFFFFF"/>
              <w:right w:val="single" w:sz="8" w:space="0" w:color="FFFFFF"/>
            </w:tcBorders>
            <w:shd w:val="clear" w:color="000000" w:fill="008C9B"/>
            <w:vAlign w:val="bottom"/>
            <w:hideMark/>
          </w:tcPr>
          <w:p w14:paraId="30C06C9E" w14:textId="77777777" w:rsidR="00593855" w:rsidRPr="00593855" w:rsidRDefault="00593855" w:rsidP="00593855">
            <w:pPr>
              <w:spacing w:after="0"/>
              <w:rPr>
                <w:rFonts w:ascii="Calibri" w:eastAsia="Times New Roman" w:hAnsi="Calibri"/>
                <w:color w:val="FFFFFF"/>
                <w:sz w:val="20"/>
                <w:lang w:eastAsia="en-GB"/>
              </w:rPr>
            </w:pPr>
            <w:r w:rsidRPr="00593855">
              <w:rPr>
                <w:rFonts w:ascii="Calibri" w:eastAsia="Times New Roman" w:hAnsi="Calibri"/>
                <w:color w:val="FFFFFF"/>
                <w:sz w:val="20"/>
                <w:lang w:eastAsia="en-GB"/>
              </w:rPr>
              <w:t>Wales</w:t>
            </w:r>
          </w:p>
        </w:tc>
        <w:tc>
          <w:tcPr>
            <w:tcW w:w="698" w:type="pct"/>
            <w:tcBorders>
              <w:top w:val="nil"/>
              <w:left w:val="nil"/>
              <w:bottom w:val="single" w:sz="8" w:space="0" w:color="FFFFFF"/>
              <w:right w:val="single" w:sz="8" w:space="0" w:color="FFFFFF"/>
            </w:tcBorders>
            <w:shd w:val="clear" w:color="000000" w:fill="D0CECE"/>
            <w:vAlign w:val="center"/>
            <w:hideMark/>
          </w:tcPr>
          <w:p w14:paraId="6113B752"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1.2</w:t>
            </w:r>
          </w:p>
        </w:tc>
        <w:tc>
          <w:tcPr>
            <w:tcW w:w="698" w:type="pct"/>
            <w:tcBorders>
              <w:top w:val="nil"/>
              <w:left w:val="nil"/>
              <w:bottom w:val="single" w:sz="8" w:space="0" w:color="FFFFFF"/>
              <w:right w:val="single" w:sz="8" w:space="0" w:color="FFFFFF"/>
            </w:tcBorders>
            <w:shd w:val="clear" w:color="000000" w:fill="D0CECE"/>
            <w:vAlign w:val="center"/>
            <w:hideMark/>
          </w:tcPr>
          <w:p w14:paraId="4C6CC165"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1.67</w:t>
            </w:r>
          </w:p>
        </w:tc>
        <w:tc>
          <w:tcPr>
            <w:tcW w:w="698" w:type="pct"/>
            <w:tcBorders>
              <w:top w:val="nil"/>
              <w:left w:val="nil"/>
              <w:bottom w:val="single" w:sz="8" w:space="0" w:color="FFFFFF"/>
              <w:right w:val="single" w:sz="8" w:space="0" w:color="FFFFFF"/>
            </w:tcBorders>
            <w:shd w:val="clear" w:color="000000" w:fill="D0CECE"/>
            <w:vAlign w:val="center"/>
            <w:hideMark/>
          </w:tcPr>
          <w:p w14:paraId="03441C28"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2.0</w:t>
            </w:r>
          </w:p>
        </w:tc>
        <w:tc>
          <w:tcPr>
            <w:tcW w:w="698" w:type="pct"/>
            <w:tcBorders>
              <w:top w:val="nil"/>
              <w:left w:val="nil"/>
              <w:bottom w:val="single" w:sz="8" w:space="0" w:color="FFFFFF"/>
              <w:right w:val="single" w:sz="8" w:space="0" w:color="FFFFFF"/>
            </w:tcBorders>
            <w:shd w:val="clear" w:color="000000" w:fill="D0CECE"/>
            <w:vAlign w:val="center"/>
            <w:hideMark/>
          </w:tcPr>
          <w:p w14:paraId="66F8E38D"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31</w:t>
            </w:r>
          </w:p>
        </w:tc>
        <w:tc>
          <w:tcPr>
            <w:tcW w:w="698" w:type="pct"/>
            <w:tcBorders>
              <w:top w:val="nil"/>
              <w:left w:val="nil"/>
              <w:bottom w:val="single" w:sz="8" w:space="0" w:color="FFFFFF"/>
              <w:right w:val="single" w:sz="8" w:space="0" w:color="FFFFFF"/>
            </w:tcBorders>
            <w:shd w:val="clear" w:color="000000" w:fill="D0CECE"/>
            <w:vAlign w:val="center"/>
            <w:hideMark/>
          </w:tcPr>
          <w:p w14:paraId="753E7AD4"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2.13</w:t>
            </w:r>
          </w:p>
        </w:tc>
        <w:tc>
          <w:tcPr>
            <w:tcW w:w="698" w:type="pct"/>
            <w:tcBorders>
              <w:top w:val="nil"/>
              <w:left w:val="nil"/>
              <w:bottom w:val="single" w:sz="8" w:space="0" w:color="FFFFFF"/>
              <w:right w:val="single" w:sz="8" w:space="0" w:color="FFFFFF"/>
            </w:tcBorders>
            <w:shd w:val="clear" w:color="000000" w:fill="D0CECE"/>
            <w:vAlign w:val="center"/>
            <w:hideMark/>
          </w:tcPr>
          <w:p w14:paraId="78FB095A"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65</w:t>
            </w:r>
          </w:p>
        </w:tc>
      </w:tr>
      <w:tr w:rsidR="00593855" w:rsidRPr="00593855" w14:paraId="5C626196" w14:textId="77777777" w:rsidTr="00593855">
        <w:trPr>
          <w:trHeight w:val="315"/>
        </w:trPr>
        <w:tc>
          <w:tcPr>
            <w:tcW w:w="812" w:type="pct"/>
            <w:tcBorders>
              <w:top w:val="nil"/>
              <w:left w:val="single" w:sz="8" w:space="0" w:color="FFFFFF"/>
              <w:bottom w:val="single" w:sz="8" w:space="0" w:color="FFFFFF"/>
              <w:right w:val="single" w:sz="8" w:space="0" w:color="FFFFFF"/>
            </w:tcBorders>
            <w:shd w:val="clear" w:color="000000" w:fill="008C9B"/>
            <w:vAlign w:val="bottom"/>
            <w:hideMark/>
          </w:tcPr>
          <w:p w14:paraId="6D0959E2" w14:textId="77777777" w:rsidR="00593855" w:rsidRPr="00593855" w:rsidRDefault="00593855" w:rsidP="00593855">
            <w:pPr>
              <w:spacing w:after="0"/>
              <w:rPr>
                <w:rFonts w:ascii="Calibri" w:eastAsia="Times New Roman" w:hAnsi="Calibri"/>
                <w:color w:val="FFFFFF"/>
                <w:sz w:val="20"/>
                <w:lang w:eastAsia="en-GB"/>
              </w:rPr>
            </w:pPr>
            <w:r w:rsidRPr="00593855">
              <w:rPr>
                <w:rFonts w:ascii="Calibri" w:eastAsia="Times New Roman" w:hAnsi="Calibri"/>
                <w:color w:val="FFFFFF"/>
                <w:sz w:val="20"/>
                <w:lang w:eastAsia="en-GB"/>
              </w:rPr>
              <w:t>Northern Ireland</w:t>
            </w:r>
          </w:p>
        </w:tc>
        <w:tc>
          <w:tcPr>
            <w:tcW w:w="698" w:type="pct"/>
            <w:tcBorders>
              <w:top w:val="nil"/>
              <w:left w:val="nil"/>
              <w:bottom w:val="single" w:sz="8" w:space="0" w:color="FFFFFF"/>
              <w:right w:val="single" w:sz="8" w:space="0" w:color="FFFFFF"/>
            </w:tcBorders>
            <w:shd w:val="clear" w:color="000000" w:fill="E7EEEF"/>
            <w:vAlign w:val="center"/>
            <w:hideMark/>
          </w:tcPr>
          <w:p w14:paraId="1ACA2DD6"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1.4</w:t>
            </w:r>
          </w:p>
        </w:tc>
        <w:tc>
          <w:tcPr>
            <w:tcW w:w="698" w:type="pct"/>
            <w:tcBorders>
              <w:top w:val="nil"/>
              <w:left w:val="nil"/>
              <w:bottom w:val="single" w:sz="8" w:space="0" w:color="FFFFFF"/>
              <w:right w:val="single" w:sz="8" w:space="0" w:color="FFFFFF"/>
            </w:tcBorders>
            <w:shd w:val="clear" w:color="000000" w:fill="E7EEEF"/>
            <w:vAlign w:val="center"/>
            <w:hideMark/>
          </w:tcPr>
          <w:p w14:paraId="594D3299"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1.95</w:t>
            </w:r>
          </w:p>
        </w:tc>
        <w:tc>
          <w:tcPr>
            <w:tcW w:w="698" w:type="pct"/>
            <w:tcBorders>
              <w:top w:val="nil"/>
              <w:left w:val="nil"/>
              <w:bottom w:val="single" w:sz="8" w:space="0" w:color="FFFFFF"/>
              <w:right w:val="single" w:sz="8" w:space="0" w:color="FFFFFF"/>
            </w:tcBorders>
            <w:shd w:val="clear" w:color="000000" w:fill="E7EEEF"/>
            <w:vAlign w:val="center"/>
            <w:hideMark/>
          </w:tcPr>
          <w:p w14:paraId="019AF8D8"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2.8</w:t>
            </w:r>
          </w:p>
        </w:tc>
        <w:tc>
          <w:tcPr>
            <w:tcW w:w="698" w:type="pct"/>
            <w:tcBorders>
              <w:top w:val="nil"/>
              <w:left w:val="nil"/>
              <w:bottom w:val="single" w:sz="8" w:space="0" w:color="FFFFFF"/>
              <w:right w:val="single" w:sz="8" w:space="0" w:color="FFFFFF"/>
            </w:tcBorders>
            <w:shd w:val="clear" w:color="000000" w:fill="E7EEEF"/>
            <w:vAlign w:val="center"/>
            <w:hideMark/>
          </w:tcPr>
          <w:p w14:paraId="3149211B"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113</w:t>
            </w:r>
          </w:p>
        </w:tc>
        <w:tc>
          <w:tcPr>
            <w:tcW w:w="698" w:type="pct"/>
            <w:tcBorders>
              <w:top w:val="nil"/>
              <w:left w:val="nil"/>
              <w:bottom w:val="single" w:sz="8" w:space="0" w:color="FFFFFF"/>
              <w:right w:val="single" w:sz="8" w:space="0" w:color="FFFFFF"/>
            </w:tcBorders>
            <w:shd w:val="clear" w:color="000000" w:fill="E7EEEF"/>
            <w:vAlign w:val="center"/>
            <w:hideMark/>
          </w:tcPr>
          <w:p w14:paraId="5D87C9D9"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1.95</w:t>
            </w:r>
          </w:p>
        </w:tc>
        <w:tc>
          <w:tcPr>
            <w:tcW w:w="698" w:type="pct"/>
            <w:tcBorders>
              <w:top w:val="nil"/>
              <w:left w:val="nil"/>
              <w:bottom w:val="single" w:sz="8" w:space="0" w:color="FFFFFF"/>
              <w:right w:val="single" w:sz="8" w:space="0" w:color="FFFFFF"/>
            </w:tcBorders>
            <w:shd w:val="clear" w:color="000000" w:fill="E7EEEF"/>
            <w:vAlign w:val="center"/>
            <w:hideMark/>
          </w:tcPr>
          <w:p w14:paraId="3D576249"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220</w:t>
            </w:r>
          </w:p>
        </w:tc>
      </w:tr>
      <w:tr w:rsidR="00593855" w:rsidRPr="00593855" w14:paraId="0F284BC4" w14:textId="77777777" w:rsidTr="00593855">
        <w:trPr>
          <w:trHeight w:val="315"/>
        </w:trPr>
        <w:tc>
          <w:tcPr>
            <w:tcW w:w="812" w:type="pct"/>
            <w:tcBorders>
              <w:top w:val="nil"/>
              <w:left w:val="single" w:sz="8" w:space="0" w:color="FFFFFF"/>
              <w:bottom w:val="single" w:sz="8" w:space="0" w:color="FFFFFF"/>
              <w:right w:val="single" w:sz="8" w:space="0" w:color="FFFFFF"/>
            </w:tcBorders>
            <w:shd w:val="clear" w:color="000000" w:fill="008C9B"/>
            <w:vAlign w:val="bottom"/>
            <w:hideMark/>
          </w:tcPr>
          <w:p w14:paraId="454693E1" w14:textId="77777777" w:rsidR="00593855" w:rsidRPr="00593855" w:rsidRDefault="00593855" w:rsidP="00593855">
            <w:pPr>
              <w:spacing w:after="0"/>
              <w:rPr>
                <w:rFonts w:ascii="Calibri" w:eastAsia="Times New Roman" w:hAnsi="Calibri"/>
                <w:color w:val="FFFFFF"/>
                <w:sz w:val="20"/>
                <w:lang w:eastAsia="en-GB"/>
              </w:rPr>
            </w:pPr>
            <w:r w:rsidRPr="00593855">
              <w:rPr>
                <w:rFonts w:ascii="Calibri" w:eastAsia="Times New Roman" w:hAnsi="Calibri"/>
                <w:color w:val="FFFFFF"/>
                <w:sz w:val="20"/>
                <w:lang w:eastAsia="en-GB"/>
              </w:rPr>
              <w:t>East of England</w:t>
            </w:r>
          </w:p>
        </w:tc>
        <w:tc>
          <w:tcPr>
            <w:tcW w:w="698" w:type="pct"/>
            <w:tcBorders>
              <w:top w:val="nil"/>
              <w:left w:val="nil"/>
              <w:bottom w:val="single" w:sz="8" w:space="0" w:color="FFFFFF"/>
              <w:right w:val="single" w:sz="8" w:space="0" w:color="FFFFFF"/>
            </w:tcBorders>
            <w:shd w:val="clear" w:color="000000" w:fill="D0CECE"/>
            <w:vAlign w:val="center"/>
            <w:hideMark/>
          </w:tcPr>
          <w:p w14:paraId="3FA3F727"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3.9</w:t>
            </w:r>
          </w:p>
        </w:tc>
        <w:tc>
          <w:tcPr>
            <w:tcW w:w="698" w:type="pct"/>
            <w:tcBorders>
              <w:top w:val="nil"/>
              <w:left w:val="nil"/>
              <w:bottom w:val="single" w:sz="8" w:space="0" w:color="FFFFFF"/>
              <w:right w:val="single" w:sz="8" w:space="0" w:color="FFFFFF"/>
            </w:tcBorders>
            <w:shd w:val="clear" w:color="000000" w:fill="D0CECE"/>
            <w:vAlign w:val="center"/>
            <w:hideMark/>
          </w:tcPr>
          <w:p w14:paraId="104D79E6"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2.11</w:t>
            </w:r>
          </w:p>
        </w:tc>
        <w:tc>
          <w:tcPr>
            <w:tcW w:w="698" w:type="pct"/>
            <w:tcBorders>
              <w:top w:val="nil"/>
              <w:left w:val="nil"/>
              <w:bottom w:val="single" w:sz="8" w:space="0" w:color="FFFFFF"/>
              <w:right w:val="single" w:sz="8" w:space="0" w:color="FFFFFF"/>
            </w:tcBorders>
            <w:shd w:val="clear" w:color="000000" w:fill="D0CECE"/>
            <w:vAlign w:val="center"/>
            <w:hideMark/>
          </w:tcPr>
          <w:p w14:paraId="074A2128"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8.3</w:t>
            </w:r>
          </w:p>
        </w:tc>
        <w:tc>
          <w:tcPr>
            <w:tcW w:w="698" w:type="pct"/>
            <w:tcBorders>
              <w:top w:val="nil"/>
              <w:left w:val="nil"/>
              <w:bottom w:val="single" w:sz="8" w:space="0" w:color="FFFFFF"/>
              <w:right w:val="single" w:sz="8" w:space="0" w:color="FFFFFF"/>
            </w:tcBorders>
            <w:shd w:val="clear" w:color="000000" w:fill="D0CECE"/>
            <w:vAlign w:val="center"/>
            <w:hideMark/>
          </w:tcPr>
          <w:p w14:paraId="41E6C2A3"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139</w:t>
            </w:r>
          </w:p>
        </w:tc>
        <w:tc>
          <w:tcPr>
            <w:tcW w:w="698" w:type="pct"/>
            <w:tcBorders>
              <w:top w:val="nil"/>
              <w:left w:val="nil"/>
              <w:bottom w:val="single" w:sz="8" w:space="0" w:color="FFFFFF"/>
              <w:right w:val="single" w:sz="8" w:space="0" w:color="FFFFFF"/>
            </w:tcBorders>
            <w:shd w:val="clear" w:color="000000" w:fill="D0CECE"/>
            <w:vAlign w:val="center"/>
            <w:hideMark/>
          </w:tcPr>
          <w:p w14:paraId="4CC5CF84"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2.57</w:t>
            </w:r>
          </w:p>
        </w:tc>
        <w:tc>
          <w:tcPr>
            <w:tcW w:w="698" w:type="pct"/>
            <w:tcBorders>
              <w:top w:val="nil"/>
              <w:left w:val="nil"/>
              <w:bottom w:val="single" w:sz="8" w:space="0" w:color="FFFFFF"/>
              <w:right w:val="single" w:sz="8" w:space="0" w:color="FFFFFF"/>
            </w:tcBorders>
            <w:shd w:val="clear" w:color="000000" w:fill="D0CECE"/>
            <w:vAlign w:val="center"/>
            <w:hideMark/>
          </w:tcPr>
          <w:p w14:paraId="5BB6CECC"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357</w:t>
            </w:r>
          </w:p>
        </w:tc>
      </w:tr>
      <w:tr w:rsidR="00593855" w:rsidRPr="00593855" w14:paraId="4005DDC4" w14:textId="77777777" w:rsidTr="00593855">
        <w:trPr>
          <w:trHeight w:val="315"/>
        </w:trPr>
        <w:tc>
          <w:tcPr>
            <w:tcW w:w="812" w:type="pct"/>
            <w:tcBorders>
              <w:top w:val="nil"/>
              <w:left w:val="single" w:sz="8" w:space="0" w:color="FFFFFF"/>
              <w:bottom w:val="single" w:sz="8" w:space="0" w:color="FFFFFF"/>
              <w:right w:val="single" w:sz="8" w:space="0" w:color="FFFFFF"/>
            </w:tcBorders>
            <w:shd w:val="clear" w:color="000000" w:fill="008C9B"/>
            <w:vAlign w:val="bottom"/>
            <w:hideMark/>
          </w:tcPr>
          <w:p w14:paraId="17EF6803" w14:textId="77777777" w:rsidR="00593855" w:rsidRPr="00593855" w:rsidRDefault="00593855" w:rsidP="00593855">
            <w:pPr>
              <w:spacing w:after="0"/>
              <w:rPr>
                <w:rFonts w:ascii="Calibri" w:eastAsia="Times New Roman" w:hAnsi="Calibri"/>
                <w:color w:val="FFFFFF"/>
                <w:sz w:val="20"/>
                <w:lang w:eastAsia="en-GB"/>
              </w:rPr>
            </w:pPr>
            <w:r w:rsidRPr="00593855">
              <w:rPr>
                <w:rFonts w:ascii="Calibri" w:eastAsia="Times New Roman" w:hAnsi="Calibri"/>
                <w:color w:val="FFFFFF"/>
                <w:sz w:val="20"/>
                <w:lang w:eastAsia="en-GB"/>
              </w:rPr>
              <w:t>East Midlands</w:t>
            </w:r>
          </w:p>
        </w:tc>
        <w:tc>
          <w:tcPr>
            <w:tcW w:w="698" w:type="pct"/>
            <w:tcBorders>
              <w:top w:val="nil"/>
              <w:left w:val="nil"/>
              <w:bottom w:val="single" w:sz="8" w:space="0" w:color="FFFFFF"/>
              <w:right w:val="single" w:sz="8" w:space="0" w:color="FFFFFF"/>
            </w:tcBorders>
            <w:shd w:val="clear" w:color="000000" w:fill="E7EEEF"/>
            <w:vAlign w:val="center"/>
            <w:hideMark/>
          </w:tcPr>
          <w:p w14:paraId="5675EB58"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2.5</w:t>
            </w:r>
          </w:p>
        </w:tc>
        <w:tc>
          <w:tcPr>
            <w:tcW w:w="698" w:type="pct"/>
            <w:tcBorders>
              <w:top w:val="nil"/>
              <w:left w:val="nil"/>
              <w:bottom w:val="single" w:sz="8" w:space="0" w:color="FFFFFF"/>
              <w:right w:val="single" w:sz="8" w:space="0" w:color="FFFFFF"/>
            </w:tcBorders>
            <w:shd w:val="clear" w:color="000000" w:fill="E7EEEF"/>
            <w:vAlign w:val="center"/>
            <w:hideMark/>
          </w:tcPr>
          <w:p w14:paraId="04D267EA"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1.51</w:t>
            </w:r>
          </w:p>
        </w:tc>
        <w:tc>
          <w:tcPr>
            <w:tcW w:w="698" w:type="pct"/>
            <w:tcBorders>
              <w:top w:val="nil"/>
              <w:left w:val="nil"/>
              <w:bottom w:val="single" w:sz="8" w:space="0" w:color="FFFFFF"/>
              <w:right w:val="single" w:sz="8" w:space="0" w:color="FFFFFF"/>
            </w:tcBorders>
            <w:shd w:val="clear" w:color="000000" w:fill="E7EEEF"/>
            <w:vAlign w:val="center"/>
            <w:hideMark/>
          </w:tcPr>
          <w:p w14:paraId="16E9206D"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3.7</w:t>
            </w:r>
          </w:p>
        </w:tc>
        <w:tc>
          <w:tcPr>
            <w:tcW w:w="698" w:type="pct"/>
            <w:tcBorders>
              <w:top w:val="nil"/>
              <w:left w:val="nil"/>
              <w:bottom w:val="single" w:sz="8" w:space="0" w:color="FFFFFF"/>
              <w:right w:val="single" w:sz="8" w:space="0" w:color="FFFFFF"/>
            </w:tcBorders>
            <w:shd w:val="clear" w:color="000000" w:fill="E7EEEF"/>
            <w:vAlign w:val="center"/>
            <w:hideMark/>
          </w:tcPr>
          <w:p w14:paraId="088DB3B8"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63</w:t>
            </w:r>
          </w:p>
        </w:tc>
        <w:tc>
          <w:tcPr>
            <w:tcW w:w="698" w:type="pct"/>
            <w:tcBorders>
              <w:top w:val="nil"/>
              <w:left w:val="nil"/>
              <w:bottom w:val="single" w:sz="8" w:space="0" w:color="FFFFFF"/>
              <w:right w:val="single" w:sz="8" w:space="0" w:color="FFFFFF"/>
            </w:tcBorders>
            <w:shd w:val="clear" w:color="000000" w:fill="E7EEEF"/>
            <w:vAlign w:val="center"/>
            <w:hideMark/>
          </w:tcPr>
          <w:p w14:paraId="3F343D36"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1.92</w:t>
            </w:r>
          </w:p>
        </w:tc>
        <w:tc>
          <w:tcPr>
            <w:tcW w:w="698" w:type="pct"/>
            <w:tcBorders>
              <w:top w:val="nil"/>
              <w:left w:val="nil"/>
              <w:bottom w:val="single" w:sz="8" w:space="0" w:color="FFFFFF"/>
              <w:right w:val="single" w:sz="8" w:space="0" w:color="FFFFFF"/>
            </w:tcBorders>
            <w:shd w:val="clear" w:color="000000" w:fill="E7EEEF"/>
            <w:vAlign w:val="center"/>
            <w:hideMark/>
          </w:tcPr>
          <w:p w14:paraId="521D1044"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121</w:t>
            </w:r>
          </w:p>
        </w:tc>
      </w:tr>
      <w:tr w:rsidR="00593855" w:rsidRPr="00593855" w14:paraId="775560E8" w14:textId="77777777" w:rsidTr="00593855">
        <w:trPr>
          <w:trHeight w:val="315"/>
        </w:trPr>
        <w:tc>
          <w:tcPr>
            <w:tcW w:w="812" w:type="pct"/>
            <w:tcBorders>
              <w:top w:val="nil"/>
              <w:left w:val="single" w:sz="8" w:space="0" w:color="FFFFFF"/>
              <w:bottom w:val="single" w:sz="8" w:space="0" w:color="FFFFFF"/>
              <w:right w:val="single" w:sz="8" w:space="0" w:color="FFFFFF"/>
            </w:tcBorders>
            <w:shd w:val="clear" w:color="000000" w:fill="008C9B"/>
            <w:vAlign w:val="bottom"/>
            <w:hideMark/>
          </w:tcPr>
          <w:p w14:paraId="3C19729C" w14:textId="77777777" w:rsidR="00593855" w:rsidRPr="00593855" w:rsidRDefault="00593855" w:rsidP="00593855">
            <w:pPr>
              <w:spacing w:after="0"/>
              <w:rPr>
                <w:rFonts w:ascii="Calibri" w:eastAsia="Times New Roman" w:hAnsi="Calibri"/>
                <w:color w:val="FFFFFF"/>
                <w:sz w:val="20"/>
                <w:lang w:eastAsia="en-GB"/>
              </w:rPr>
            </w:pPr>
            <w:r w:rsidRPr="00593855">
              <w:rPr>
                <w:rFonts w:ascii="Calibri" w:eastAsia="Times New Roman" w:hAnsi="Calibri"/>
                <w:color w:val="FFFFFF"/>
                <w:sz w:val="20"/>
                <w:lang w:eastAsia="en-GB"/>
              </w:rPr>
              <w:t>London</w:t>
            </w:r>
          </w:p>
        </w:tc>
        <w:tc>
          <w:tcPr>
            <w:tcW w:w="698" w:type="pct"/>
            <w:tcBorders>
              <w:top w:val="nil"/>
              <w:left w:val="nil"/>
              <w:bottom w:val="single" w:sz="8" w:space="0" w:color="FFFFFF"/>
              <w:right w:val="single" w:sz="8" w:space="0" w:color="FFFFFF"/>
            </w:tcBorders>
            <w:shd w:val="clear" w:color="000000" w:fill="D0CECE"/>
            <w:vAlign w:val="center"/>
            <w:hideMark/>
          </w:tcPr>
          <w:p w14:paraId="374E8C4F"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7.7</w:t>
            </w:r>
          </w:p>
        </w:tc>
        <w:tc>
          <w:tcPr>
            <w:tcW w:w="698" w:type="pct"/>
            <w:tcBorders>
              <w:top w:val="nil"/>
              <w:left w:val="nil"/>
              <w:bottom w:val="single" w:sz="8" w:space="0" w:color="FFFFFF"/>
              <w:right w:val="single" w:sz="8" w:space="0" w:color="FFFFFF"/>
            </w:tcBorders>
            <w:shd w:val="clear" w:color="000000" w:fill="D0CECE"/>
            <w:vAlign w:val="center"/>
            <w:hideMark/>
          </w:tcPr>
          <w:p w14:paraId="5B699108"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1.62</w:t>
            </w:r>
          </w:p>
        </w:tc>
        <w:tc>
          <w:tcPr>
            <w:tcW w:w="698" w:type="pct"/>
            <w:tcBorders>
              <w:top w:val="nil"/>
              <w:left w:val="nil"/>
              <w:bottom w:val="single" w:sz="8" w:space="0" w:color="FFFFFF"/>
              <w:right w:val="single" w:sz="8" w:space="0" w:color="FFFFFF"/>
            </w:tcBorders>
            <w:shd w:val="clear" w:color="000000" w:fill="D0CECE"/>
            <w:vAlign w:val="center"/>
            <w:hideMark/>
          </w:tcPr>
          <w:p w14:paraId="7BEDD40B"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12.5</w:t>
            </w:r>
          </w:p>
        </w:tc>
        <w:tc>
          <w:tcPr>
            <w:tcW w:w="698" w:type="pct"/>
            <w:tcBorders>
              <w:top w:val="nil"/>
              <w:left w:val="nil"/>
              <w:bottom w:val="single" w:sz="8" w:space="0" w:color="FFFFFF"/>
              <w:right w:val="single" w:sz="8" w:space="0" w:color="FFFFFF"/>
            </w:tcBorders>
            <w:shd w:val="clear" w:color="000000" w:fill="D0CECE"/>
            <w:vAlign w:val="center"/>
            <w:hideMark/>
          </w:tcPr>
          <w:p w14:paraId="6DEC98AA"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288</w:t>
            </w:r>
          </w:p>
        </w:tc>
        <w:tc>
          <w:tcPr>
            <w:tcW w:w="698" w:type="pct"/>
            <w:tcBorders>
              <w:top w:val="nil"/>
              <w:left w:val="nil"/>
              <w:bottom w:val="single" w:sz="8" w:space="0" w:color="FFFFFF"/>
              <w:right w:val="single" w:sz="8" w:space="0" w:color="FFFFFF"/>
            </w:tcBorders>
            <w:shd w:val="clear" w:color="000000" w:fill="D0CECE"/>
            <w:vAlign w:val="center"/>
            <w:hideMark/>
          </w:tcPr>
          <w:p w14:paraId="28A9968A"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2.17</w:t>
            </w:r>
          </w:p>
        </w:tc>
        <w:tc>
          <w:tcPr>
            <w:tcW w:w="698" w:type="pct"/>
            <w:tcBorders>
              <w:top w:val="nil"/>
              <w:left w:val="nil"/>
              <w:bottom w:val="single" w:sz="8" w:space="0" w:color="FFFFFF"/>
              <w:right w:val="single" w:sz="8" w:space="0" w:color="FFFFFF"/>
            </w:tcBorders>
            <w:shd w:val="clear" w:color="000000" w:fill="D0CECE"/>
            <w:vAlign w:val="center"/>
            <w:hideMark/>
          </w:tcPr>
          <w:p w14:paraId="0D00EB73"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625</w:t>
            </w:r>
          </w:p>
        </w:tc>
      </w:tr>
      <w:tr w:rsidR="00593855" w:rsidRPr="00593855" w14:paraId="4302C5DB" w14:textId="77777777" w:rsidTr="00593855">
        <w:trPr>
          <w:trHeight w:val="315"/>
        </w:trPr>
        <w:tc>
          <w:tcPr>
            <w:tcW w:w="812" w:type="pct"/>
            <w:tcBorders>
              <w:top w:val="nil"/>
              <w:left w:val="single" w:sz="8" w:space="0" w:color="FFFFFF"/>
              <w:bottom w:val="single" w:sz="8" w:space="0" w:color="FFFFFF"/>
              <w:right w:val="single" w:sz="8" w:space="0" w:color="FFFFFF"/>
            </w:tcBorders>
            <w:shd w:val="clear" w:color="000000" w:fill="008C9B"/>
            <w:vAlign w:val="bottom"/>
            <w:hideMark/>
          </w:tcPr>
          <w:p w14:paraId="2173A516" w14:textId="77777777" w:rsidR="00593855" w:rsidRPr="00593855" w:rsidRDefault="00593855" w:rsidP="00593855">
            <w:pPr>
              <w:spacing w:after="0"/>
              <w:rPr>
                <w:rFonts w:ascii="Calibri" w:eastAsia="Times New Roman" w:hAnsi="Calibri"/>
                <w:color w:val="FFFFFF"/>
                <w:sz w:val="20"/>
                <w:lang w:eastAsia="en-GB"/>
              </w:rPr>
            </w:pPr>
            <w:r w:rsidRPr="00593855">
              <w:rPr>
                <w:rFonts w:ascii="Calibri" w:eastAsia="Times New Roman" w:hAnsi="Calibri"/>
                <w:color w:val="FFFFFF"/>
                <w:sz w:val="20"/>
                <w:lang w:eastAsia="en-GB"/>
              </w:rPr>
              <w:t>North East</w:t>
            </w:r>
          </w:p>
        </w:tc>
        <w:tc>
          <w:tcPr>
            <w:tcW w:w="698" w:type="pct"/>
            <w:tcBorders>
              <w:top w:val="nil"/>
              <w:left w:val="nil"/>
              <w:bottom w:val="single" w:sz="8" w:space="0" w:color="FFFFFF"/>
              <w:right w:val="single" w:sz="8" w:space="0" w:color="FFFFFF"/>
            </w:tcBorders>
            <w:shd w:val="clear" w:color="000000" w:fill="E7EEEF"/>
            <w:vAlign w:val="center"/>
            <w:hideMark/>
          </w:tcPr>
          <w:p w14:paraId="6C90F9C2"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1.8</w:t>
            </w:r>
          </w:p>
        </w:tc>
        <w:tc>
          <w:tcPr>
            <w:tcW w:w="698" w:type="pct"/>
            <w:tcBorders>
              <w:top w:val="nil"/>
              <w:left w:val="nil"/>
              <w:bottom w:val="single" w:sz="8" w:space="0" w:color="FFFFFF"/>
              <w:right w:val="single" w:sz="8" w:space="0" w:color="FFFFFF"/>
            </w:tcBorders>
            <w:shd w:val="clear" w:color="000000" w:fill="E7EEEF"/>
            <w:vAlign w:val="center"/>
            <w:hideMark/>
          </w:tcPr>
          <w:p w14:paraId="10CA6D3B"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2.01</w:t>
            </w:r>
          </w:p>
        </w:tc>
        <w:tc>
          <w:tcPr>
            <w:tcW w:w="698" w:type="pct"/>
            <w:tcBorders>
              <w:top w:val="nil"/>
              <w:left w:val="nil"/>
              <w:bottom w:val="single" w:sz="8" w:space="0" w:color="FFFFFF"/>
              <w:right w:val="single" w:sz="8" w:space="0" w:color="FFFFFF"/>
            </w:tcBorders>
            <w:shd w:val="clear" w:color="000000" w:fill="E7EEEF"/>
            <w:vAlign w:val="center"/>
            <w:hideMark/>
          </w:tcPr>
          <w:p w14:paraId="40CD3DAF"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3.7</w:t>
            </w:r>
          </w:p>
        </w:tc>
        <w:tc>
          <w:tcPr>
            <w:tcW w:w="698" w:type="pct"/>
            <w:tcBorders>
              <w:top w:val="nil"/>
              <w:left w:val="nil"/>
              <w:bottom w:val="single" w:sz="8" w:space="0" w:color="FFFFFF"/>
              <w:right w:val="single" w:sz="8" w:space="0" w:color="FFFFFF"/>
            </w:tcBorders>
            <w:shd w:val="clear" w:color="000000" w:fill="E7EEEF"/>
            <w:vAlign w:val="center"/>
            <w:hideMark/>
          </w:tcPr>
          <w:p w14:paraId="1CC446D5"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139</w:t>
            </w:r>
          </w:p>
        </w:tc>
        <w:tc>
          <w:tcPr>
            <w:tcW w:w="698" w:type="pct"/>
            <w:tcBorders>
              <w:top w:val="nil"/>
              <w:left w:val="nil"/>
              <w:bottom w:val="single" w:sz="8" w:space="0" w:color="FFFFFF"/>
              <w:right w:val="single" w:sz="8" w:space="0" w:color="FFFFFF"/>
            </w:tcBorders>
            <w:shd w:val="clear" w:color="000000" w:fill="E7EEEF"/>
            <w:vAlign w:val="center"/>
            <w:hideMark/>
          </w:tcPr>
          <w:p w14:paraId="30DE0E34"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2.18</w:t>
            </w:r>
          </w:p>
        </w:tc>
        <w:tc>
          <w:tcPr>
            <w:tcW w:w="698" w:type="pct"/>
            <w:tcBorders>
              <w:top w:val="nil"/>
              <w:left w:val="nil"/>
              <w:bottom w:val="single" w:sz="8" w:space="0" w:color="FFFFFF"/>
              <w:right w:val="single" w:sz="8" w:space="0" w:color="FFFFFF"/>
            </w:tcBorders>
            <w:shd w:val="clear" w:color="000000" w:fill="E7EEEF"/>
            <w:vAlign w:val="center"/>
            <w:hideMark/>
          </w:tcPr>
          <w:p w14:paraId="51D3BCE7"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302</w:t>
            </w:r>
          </w:p>
        </w:tc>
      </w:tr>
      <w:tr w:rsidR="00593855" w:rsidRPr="00593855" w14:paraId="1E8EB3C6" w14:textId="77777777" w:rsidTr="00593855">
        <w:trPr>
          <w:trHeight w:val="315"/>
        </w:trPr>
        <w:tc>
          <w:tcPr>
            <w:tcW w:w="812" w:type="pct"/>
            <w:tcBorders>
              <w:top w:val="nil"/>
              <w:left w:val="single" w:sz="8" w:space="0" w:color="FFFFFF"/>
              <w:bottom w:val="single" w:sz="8" w:space="0" w:color="FFFFFF"/>
              <w:right w:val="single" w:sz="8" w:space="0" w:color="FFFFFF"/>
            </w:tcBorders>
            <w:shd w:val="clear" w:color="000000" w:fill="008C9B"/>
            <w:vAlign w:val="bottom"/>
            <w:hideMark/>
          </w:tcPr>
          <w:p w14:paraId="5C6D3787" w14:textId="77777777" w:rsidR="00593855" w:rsidRPr="00593855" w:rsidRDefault="00593855" w:rsidP="00593855">
            <w:pPr>
              <w:spacing w:after="0"/>
              <w:rPr>
                <w:rFonts w:ascii="Calibri" w:eastAsia="Times New Roman" w:hAnsi="Calibri"/>
                <w:color w:val="FFFFFF"/>
                <w:sz w:val="20"/>
                <w:lang w:eastAsia="en-GB"/>
              </w:rPr>
            </w:pPr>
            <w:r w:rsidRPr="00593855">
              <w:rPr>
                <w:rFonts w:ascii="Calibri" w:eastAsia="Times New Roman" w:hAnsi="Calibri"/>
                <w:color w:val="FFFFFF"/>
                <w:sz w:val="20"/>
                <w:lang w:eastAsia="en-GB"/>
              </w:rPr>
              <w:t>North West</w:t>
            </w:r>
          </w:p>
        </w:tc>
        <w:tc>
          <w:tcPr>
            <w:tcW w:w="698" w:type="pct"/>
            <w:tcBorders>
              <w:top w:val="nil"/>
              <w:left w:val="nil"/>
              <w:bottom w:val="single" w:sz="8" w:space="0" w:color="FFFFFF"/>
              <w:right w:val="single" w:sz="8" w:space="0" w:color="FFFFFF"/>
            </w:tcBorders>
            <w:shd w:val="clear" w:color="000000" w:fill="D0CECE"/>
            <w:vAlign w:val="center"/>
            <w:hideMark/>
          </w:tcPr>
          <w:p w14:paraId="64F80F21"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13.8</w:t>
            </w:r>
          </w:p>
        </w:tc>
        <w:tc>
          <w:tcPr>
            <w:tcW w:w="698" w:type="pct"/>
            <w:tcBorders>
              <w:top w:val="nil"/>
              <w:left w:val="nil"/>
              <w:bottom w:val="single" w:sz="8" w:space="0" w:color="FFFFFF"/>
              <w:right w:val="single" w:sz="8" w:space="0" w:color="FFFFFF"/>
            </w:tcBorders>
            <w:shd w:val="clear" w:color="000000" w:fill="D0CECE"/>
            <w:vAlign w:val="center"/>
            <w:hideMark/>
          </w:tcPr>
          <w:p w14:paraId="1B696412"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1.86</w:t>
            </w:r>
          </w:p>
        </w:tc>
        <w:tc>
          <w:tcPr>
            <w:tcW w:w="698" w:type="pct"/>
            <w:tcBorders>
              <w:top w:val="nil"/>
              <w:left w:val="nil"/>
              <w:bottom w:val="single" w:sz="8" w:space="0" w:color="FFFFFF"/>
              <w:right w:val="single" w:sz="8" w:space="0" w:color="FFFFFF"/>
            </w:tcBorders>
            <w:shd w:val="clear" w:color="000000" w:fill="D0CECE"/>
            <w:vAlign w:val="center"/>
            <w:hideMark/>
          </w:tcPr>
          <w:p w14:paraId="3530BC6A"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25.8</w:t>
            </w:r>
          </w:p>
        </w:tc>
        <w:tc>
          <w:tcPr>
            <w:tcW w:w="698" w:type="pct"/>
            <w:tcBorders>
              <w:top w:val="nil"/>
              <w:left w:val="nil"/>
              <w:bottom w:val="single" w:sz="8" w:space="0" w:color="FFFFFF"/>
              <w:right w:val="single" w:sz="8" w:space="0" w:color="FFFFFF"/>
            </w:tcBorders>
            <w:shd w:val="clear" w:color="000000" w:fill="D0CECE"/>
            <w:vAlign w:val="center"/>
            <w:hideMark/>
          </w:tcPr>
          <w:p w14:paraId="29B8F8FD"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411</w:t>
            </w:r>
          </w:p>
        </w:tc>
        <w:tc>
          <w:tcPr>
            <w:tcW w:w="698" w:type="pct"/>
            <w:tcBorders>
              <w:top w:val="nil"/>
              <w:left w:val="nil"/>
              <w:bottom w:val="single" w:sz="8" w:space="0" w:color="FFFFFF"/>
              <w:right w:val="single" w:sz="8" w:space="0" w:color="FFFFFF"/>
            </w:tcBorders>
            <w:shd w:val="clear" w:color="000000" w:fill="D0CECE"/>
            <w:vAlign w:val="center"/>
            <w:hideMark/>
          </w:tcPr>
          <w:p w14:paraId="3834CA84"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1.95</w:t>
            </w:r>
          </w:p>
        </w:tc>
        <w:tc>
          <w:tcPr>
            <w:tcW w:w="698" w:type="pct"/>
            <w:tcBorders>
              <w:top w:val="nil"/>
              <w:left w:val="nil"/>
              <w:bottom w:val="single" w:sz="8" w:space="0" w:color="FFFFFF"/>
              <w:right w:val="single" w:sz="8" w:space="0" w:color="FFFFFF"/>
            </w:tcBorders>
            <w:shd w:val="clear" w:color="000000" w:fill="D0CECE"/>
            <w:vAlign w:val="center"/>
            <w:hideMark/>
          </w:tcPr>
          <w:p w14:paraId="5C4A042A"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803</w:t>
            </w:r>
          </w:p>
        </w:tc>
      </w:tr>
      <w:tr w:rsidR="00593855" w:rsidRPr="00593855" w14:paraId="18C9950C" w14:textId="77777777" w:rsidTr="00593855">
        <w:trPr>
          <w:trHeight w:val="315"/>
        </w:trPr>
        <w:tc>
          <w:tcPr>
            <w:tcW w:w="812" w:type="pct"/>
            <w:tcBorders>
              <w:top w:val="nil"/>
              <w:left w:val="single" w:sz="8" w:space="0" w:color="FFFFFF"/>
              <w:bottom w:val="single" w:sz="8" w:space="0" w:color="FFFFFF"/>
              <w:right w:val="single" w:sz="8" w:space="0" w:color="FFFFFF"/>
            </w:tcBorders>
            <w:shd w:val="clear" w:color="000000" w:fill="008C9B"/>
            <w:vAlign w:val="bottom"/>
            <w:hideMark/>
          </w:tcPr>
          <w:p w14:paraId="639377B6" w14:textId="77777777" w:rsidR="00593855" w:rsidRPr="00593855" w:rsidRDefault="00593855" w:rsidP="00593855">
            <w:pPr>
              <w:spacing w:after="0"/>
              <w:rPr>
                <w:rFonts w:ascii="Calibri" w:eastAsia="Times New Roman" w:hAnsi="Calibri"/>
                <w:color w:val="FFFFFF"/>
                <w:sz w:val="20"/>
                <w:lang w:eastAsia="en-GB"/>
              </w:rPr>
            </w:pPr>
            <w:r w:rsidRPr="00593855">
              <w:rPr>
                <w:rFonts w:ascii="Calibri" w:eastAsia="Times New Roman" w:hAnsi="Calibri"/>
                <w:color w:val="FFFFFF"/>
                <w:sz w:val="20"/>
                <w:lang w:eastAsia="en-GB"/>
              </w:rPr>
              <w:t>South East</w:t>
            </w:r>
          </w:p>
        </w:tc>
        <w:tc>
          <w:tcPr>
            <w:tcW w:w="698" w:type="pct"/>
            <w:tcBorders>
              <w:top w:val="nil"/>
              <w:left w:val="nil"/>
              <w:bottom w:val="single" w:sz="8" w:space="0" w:color="FFFFFF"/>
              <w:right w:val="single" w:sz="8" w:space="0" w:color="FFFFFF"/>
            </w:tcBorders>
            <w:shd w:val="clear" w:color="000000" w:fill="E7EEEF"/>
            <w:vAlign w:val="center"/>
            <w:hideMark/>
          </w:tcPr>
          <w:p w14:paraId="2B647795"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4.8</w:t>
            </w:r>
          </w:p>
        </w:tc>
        <w:tc>
          <w:tcPr>
            <w:tcW w:w="698" w:type="pct"/>
            <w:tcBorders>
              <w:top w:val="nil"/>
              <w:left w:val="nil"/>
              <w:bottom w:val="single" w:sz="8" w:space="0" w:color="FFFFFF"/>
              <w:right w:val="single" w:sz="8" w:space="0" w:color="FFFFFF"/>
            </w:tcBorders>
            <w:shd w:val="clear" w:color="000000" w:fill="E7EEEF"/>
            <w:vAlign w:val="center"/>
            <w:hideMark/>
          </w:tcPr>
          <w:p w14:paraId="484C4946"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1.80</w:t>
            </w:r>
          </w:p>
        </w:tc>
        <w:tc>
          <w:tcPr>
            <w:tcW w:w="698" w:type="pct"/>
            <w:tcBorders>
              <w:top w:val="nil"/>
              <w:left w:val="nil"/>
              <w:bottom w:val="single" w:sz="8" w:space="0" w:color="FFFFFF"/>
              <w:right w:val="single" w:sz="8" w:space="0" w:color="FFFFFF"/>
            </w:tcBorders>
            <w:shd w:val="clear" w:color="000000" w:fill="E7EEEF"/>
            <w:vAlign w:val="center"/>
            <w:hideMark/>
          </w:tcPr>
          <w:p w14:paraId="31A3DA79"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8.6</w:t>
            </w:r>
          </w:p>
        </w:tc>
        <w:tc>
          <w:tcPr>
            <w:tcW w:w="698" w:type="pct"/>
            <w:tcBorders>
              <w:top w:val="nil"/>
              <w:left w:val="nil"/>
              <w:bottom w:val="single" w:sz="8" w:space="0" w:color="FFFFFF"/>
              <w:right w:val="single" w:sz="8" w:space="0" w:color="FFFFFF"/>
            </w:tcBorders>
            <w:shd w:val="clear" w:color="000000" w:fill="E7EEEF"/>
            <w:vAlign w:val="center"/>
            <w:hideMark/>
          </w:tcPr>
          <w:p w14:paraId="760117D7"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148</w:t>
            </w:r>
          </w:p>
        </w:tc>
        <w:tc>
          <w:tcPr>
            <w:tcW w:w="698" w:type="pct"/>
            <w:tcBorders>
              <w:top w:val="nil"/>
              <w:left w:val="nil"/>
              <w:bottom w:val="single" w:sz="8" w:space="0" w:color="FFFFFF"/>
              <w:right w:val="single" w:sz="8" w:space="0" w:color="FFFFFF"/>
            </w:tcBorders>
            <w:shd w:val="clear" w:color="000000" w:fill="E7EEEF"/>
            <w:vAlign w:val="center"/>
            <w:hideMark/>
          </w:tcPr>
          <w:p w14:paraId="22FC82AD"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2.30</w:t>
            </w:r>
          </w:p>
        </w:tc>
        <w:tc>
          <w:tcPr>
            <w:tcW w:w="698" w:type="pct"/>
            <w:tcBorders>
              <w:top w:val="nil"/>
              <w:left w:val="nil"/>
              <w:bottom w:val="single" w:sz="8" w:space="0" w:color="FFFFFF"/>
              <w:right w:val="single" w:sz="8" w:space="0" w:color="FFFFFF"/>
            </w:tcBorders>
            <w:shd w:val="clear" w:color="000000" w:fill="E7EEEF"/>
            <w:vAlign w:val="center"/>
            <w:hideMark/>
          </w:tcPr>
          <w:p w14:paraId="4C2DEC28"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339</w:t>
            </w:r>
          </w:p>
        </w:tc>
      </w:tr>
      <w:tr w:rsidR="00593855" w:rsidRPr="00593855" w14:paraId="0B4C506E" w14:textId="77777777" w:rsidTr="00593855">
        <w:trPr>
          <w:trHeight w:val="315"/>
        </w:trPr>
        <w:tc>
          <w:tcPr>
            <w:tcW w:w="812" w:type="pct"/>
            <w:tcBorders>
              <w:top w:val="nil"/>
              <w:left w:val="single" w:sz="8" w:space="0" w:color="FFFFFF"/>
              <w:bottom w:val="single" w:sz="8" w:space="0" w:color="FFFFFF"/>
              <w:right w:val="single" w:sz="8" w:space="0" w:color="FFFFFF"/>
            </w:tcBorders>
            <w:shd w:val="clear" w:color="000000" w:fill="008C9B"/>
            <w:vAlign w:val="bottom"/>
            <w:hideMark/>
          </w:tcPr>
          <w:p w14:paraId="0867B106" w14:textId="77777777" w:rsidR="00593855" w:rsidRPr="00593855" w:rsidRDefault="00593855" w:rsidP="00593855">
            <w:pPr>
              <w:spacing w:after="0"/>
              <w:rPr>
                <w:rFonts w:ascii="Calibri" w:eastAsia="Times New Roman" w:hAnsi="Calibri"/>
                <w:color w:val="FFFFFF"/>
                <w:sz w:val="20"/>
                <w:lang w:eastAsia="en-GB"/>
              </w:rPr>
            </w:pPr>
            <w:r w:rsidRPr="00593855">
              <w:rPr>
                <w:rFonts w:ascii="Calibri" w:eastAsia="Times New Roman" w:hAnsi="Calibri"/>
                <w:color w:val="FFFFFF"/>
                <w:sz w:val="20"/>
                <w:lang w:eastAsia="en-GB"/>
              </w:rPr>
              <w:t>South West</w:t>
            </w:r>
          </w:p>
        </w:tc>
        <w:tc>
          <w:tcPr>
            <w:tcW w:w="698" w:type="pct"/>
            <w:tcBorders>
              <w:top w:val="nil"/>
              <w:left w:val="nil"/>
              <w:bottom w:val="single" w:sz="8" w:space="0" w:color="FFFFFF"/>
              <w:right w:val="single" w:sz="8" w:space="0" w:color="FFFFFF"/>
            </w:tcBorders>
            <w:shd w:val="clear" w:color="000000" w:fill="D0CECE"/>
            <w:vAlign w:val="center"/>
            <w:hideMark/>
          </w:tcPr>
          <w:p w14:paraId="0CFEE77C"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11.2</w:t>
            </w:r>
          </w:p>
        </w:tc>
        <w:tc>
          <w:tcPr>
            <w:tcW w:w="698" w:type="pct"/>
            <w:tcBorders>
              <w:top w:val="nil"/>
              <w:left w:val="nil"/>
              <w:bottom w:val="single" w:sz="8" w:space="0" w:color="FFFFFF"/>
              <w:right w:val="single" w:sz="8" w:space="0" w:color="FFFFFF"/>
            </w:tcBorders>
            <w:shd w:val="clear" w:color="000000" w:fill="D0CECE"/>
            <w:vAlign w:val="center"/>
            <w:hideMark/>
          </w:tcPr>
          <w:p w14:paraId="2A032B48"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2.06</w:t>
            </w:r>
          </w:p>
        </w:tc>
        <w:tc>
          <w:tcPr>
            <w:tcW w:w="698" w:type="pct"/>
            <w:tcBorders>
              <w:top w:val="nil"/>
              <w:left w:val="nil"/>
              <w:bottom w:val="single" w:sz="8" w:space="0" w:color="FFFFFF"/>
              <w:right w:val="single" w:sz="8" w:space="0" w:color="FFFFFF"/>
            </w:tcBorders>
            <w:shd w:val="clear" w:color="000000" w:fill="D0CECE"/>
            <w:vAlign w:val="center"/>
            <w:hideMark/>
          </w:tcPr>
          <w:p w14:paraId="56A03B94"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23.1</w:t>
            </w:r>
          </w:p>
        </w:tc>
        <w:tc>
          <w:tcPr>
            <w:tcW w:w="698" w:type="pct"/>
            <w:tcBorders>
              <w:top w:val="nil"/>
              <w:left w:val="nil"/>
              <w:bottom w:val="single" w:sz="8" w:space="0" w:color="FFFFFF"/>
              <w:right w:val="single" w:sz="8" w:space="0" w:color="FFFFFF"/>
            </w:tcBorders>
            <w:shd w:val="clear" w:color="000000" w:fill="D0CECE"/>
            <w:vAlign w:val="center"/>
            <w:hideMark/>
          </w:tcPr>
          <w:p w14:paraId="5C1A6F1C"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524</w:t>
            </w:r>
          </w:p>
        </w:tc>
        <w:tc>
          <w:tcPr>
            <w:tcW w:w="698" w:type="pct"/>
            <w:tcBorders>
              <w:top w:val="nil"/>
              <w:left w:val="nil"/>
              <w:bottom w:val="single" w:sz="8" w:space="0" w:color="FFFFFF"/>
              <w:right w:val="single" w:sz="8" w:space="0" w:color="FFFFFF"/>
            </w:tcBorders>
            <w:shd w:val="clear" w:color="000000" w:fill="D0CECE"/>
            <w:vAlign w:val="center"/>
            <w:hideMark/>
          </w:tcPr>
          <w:p w14:paraId="7D2576E9"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2.13</w:t>
            </w:r>
          </w:p>
        </w:tc>
        <w:tc>
          <w:tcPr>
            <w:tcW w:w="698" w:type="pct"/>
            <w:tcBorders>
              <w:top w:val="nil"/>
              <w:left w:val="nil"/>
              <w:bottom w:val="single" w:sz="8" w:space="0" w:color="FFFFFF"/>
              <w:right w:val="single" w:sz="8" w:space="0" w:color="FFFFFF"/>
            </w:tcBorders>
            <w:shd w:val="clear" w:color="000000" w:fill="D0CECE"/>
            <w:vAlign w:val="center"/>
            <w:hideMark/>
          </w:tcPr>
          <w:p w14:paraId="214FBE82"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1,115</w:t>
            </w:r>
          </w:p>
        </w:tc>
      </w:tr>
      <w:tr w:rsidR="00593855" w:rsidRPr="00593855" w14:paraId="2A4ACAB2" w14:textId="77777777" w:rsidTr="00593855">
        <w:trPr>
          <w:trHeight w:val="315"/>
        </w:trPr>
        <w:tc>
          <w:tcPr>
            <w:tcW w:w="812" w:type="pct"/>
            <w:tcBorders>
              <w:top w:val="nil"/>
              <w:left w:val="single" w:sz="8" w:space="0" w:color="FFFFFF"/>
              <w:bottom w:val="single" w:sz="8" w:space="0" w:color="FFFFFF"/>
              <w:right w:val="single" w:sz="8" w:space="0" w:color="FFFFFF"/>
            </w:tcBorders>
            <w:shd w:val="clear" w:color="000000" w:fill="008C9B"/>
            <w:vAlign w:val="bottom"/>
            <w:hideMark/>
          </w:tcPr>
          <w:p w14:paraId="09B63F37" w14:textId="77777777" w:rsidR="00593855" w:rsidRPr="00593855" w:rsidRDefault="00593855" w:rsidP="00593855">
            <w:pPr>
              <w:spacing w:after="0"/>
              <w:rPr>
                <w:rFonts w:ascii="Calibri" w:eastAsia="Times New Roman" w:hAnsi="Calibri"/>
                <w:color w:val="FFFFFF"/>
                <w:sz w:val="20"/>
                <w:lang w:eastAsia="en-GB"/>
              </w:rPr>
            </w:pPr>
            <w:r w:rsidRPr="00593855">
              <w:rPr>
                <w:rFonts w:ascii="Calibri" w:eastAsia="Times New Roman" w:hAnsi="Calibri"/>
                <w:color w:val="FFFFFF"/>
                <w:sz w:val="20"/>
                <w:lang w:eastAsia="en-GB"/>
              </w:rPr>
              <w:t>West Midlands</w:t>
            </w:r>
          </w:p>
        </w:tc>
        <w:tc>
          <w:tcPr>
            <w:tcW w:w="698" w:type="pct"/>
            <w:tcBorders>
              <w:top w:val="nil"/>
              <w:left w:val="nil"/>
              <w:bottom w:val="single" w:sz="8" w:space="0" w:color="FFFFFF"/>
              <w:right w:val="single" w:sz="8" w:space="0" w:color="FFFFFF"/>
            </w:tcBorders>
            <w:shd w:val="clear" w:color="000000" w:fill="E7EEEF"/>
            <w:vAlign w:val="center"/>
            <w:hideMark/>
          </w:tcPr>
          <w:p w14:paraId="2FA3DDC0"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1.8</w:t>
            </w:r>
          </w:p>
        </w:tc>
        <w:tc>
          <w:tcPr>
            <w:tcW w:w="698" w:type="pct"/>
            <w:tcBorders>
              <w:top w:val="nil"/>
              <w:left w:val="nil"/>
              <w:bottom w:val="single" w:sz="8" w:space="0" w:color="FFFFFF"/>
              <w:right w:val="single" w:sz="8" w:space="0" w:color="FFFFFF"/>
            </w:tcBorders>
            <w:shd w:val="clear" w:color="000000" w:fill="E7EEEF"/>
            <w:vAlign w:val="center"/>
            <w:hideMark/>
          </w:tcPr>
          <w:p w14:paraId="3C7ECE24"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1.59</w:t>
            </w:r>
          </w:p>
        </w:tc>
        <w:tc>
          <w:tcPr>
            <w:tcW w:w="698" w:type="pct"/>
            <w:tcBorders>
              <w:top w:val="nil"/>
              <w:left w:val="nil"/>
              <w:bottom w:val="single" w:sz="8" w:space="0" w:color="FFFFFF"/>
              <w:right w:val="single" w:sz="8" w:space="0" w:color="FFFFFF"/>
            </w:tcBorders>
            <w:shd w:val="clear" w:color="000000" w:fill="E7EEEF"/>
            <w:vAlign w:val="center"/>
            <w:hideMark/>
          </w:tcPr>
          <w:p w14:paraId="67B7082D"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2.9</w:t>
            </w:r>
          </w:p>
        </w:tc>
        <w:tc>
          <w:tcPr>
            <w:tcW w:w="698" w:type="pct"/>
            <w:tcBorders>
              <w:top w:val="nil"/>
              <w:left w:val="nil"/>
              <w:bottom w:val="single" w:sz="8" w:space="0" w:color="FFFFFF"/>
              <w:right w:val="single" w:sz="8" w:space="0" w:color="FFFFFF"/>
            </w:tcBorders>
            <w:shd w:val="clear" w:color="000000" w:fill="E7EEEF"/>
            <w:vAlign w:val="center"/>
            <w:hideMark/>
          </w:tcPr>
          <w:p w14:paraId="73C1A307"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58</w:t>
            </w:r>
          </w:p>
        </w:tc>
        <w:tc>
          <w:tcPr>
            <w:tcW w:w="698" w:type="pct"/>
            <w:tcBorders>
              <w:top w:val="nil"/>
              <w:left w:val="nil"/>
              <w:bottom w:val="single" w:sz="8" w:space="0" w:color="FFFFFF"/>
              <w:right w:val="single" w:sz="8" w:space="0" w:color="FFFFFF"/>
            </w:tcBorders>
            <w:shd w:val="clear" w:color="000000" w:fill="E7EEEF"/>
            <w:vAlign w:val="center"/>
            <w:hideMark/>
          </w:tcPr>
          <w:p w14:paraId="669826F9"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2.11</w:t>
            </w:r>
          </w:p>
        </w:tc>
        <w:tc>
          <w:tcPr>
            <w:tcW w:w="698" w:type="pct"/>
            <w:tcBorders>
              <w:top w:val="nil"/>
              <w:left w:val="nil"/>
              <w:bottom w:val="single" w:sz="8" w:space="0" w:color="FFFFFF"/>
              <w:right w:val="single" w:sz="8" w:space="0" w:color="FFFFFF"/>
            </w:tcBorders>
            <w:shd w:val="clear" w:color="000000" w:fill="E7EEEF"/>
            <w:vAlign w:val="center"/>
            <w:hideMark/>
          </w:tcPr>
          <w:p w14:paraId="761BF9CB"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122</w:t>
            </w:r>
          </w:p>
        </w:tc>
      </w:tr>
      <w:tr w:rsidR="00593855" w:rsidRPr="00593855" w14:paraId="20F6969B" w14:textId="77777777" w:rsidTr="00593855">
        <w:trPr>
          <w:trHeight w:val="315"/>
        </w:trPr>
        <w:tc>
          <w:tcPr>
            <w:tcW w:w="812" w:type="pct"/>
            <w:tcBorders>
              <w:top w:val="nil"/>
              <w:left w:val="single" w:sz="8" w:space="0" w:color="FFFFFF"/>
              <w:bottom w:val="single" w:sz="8" w:space="0" w:color="FFFFFF"/>
              <w:right w:val="single" w:sz="8" w:space="0" w:color="FFFFFF"/>
            </w:tcBorders>
            <w:shd w:val="clear" w:color="000000" w:fill="008C9B"/>
            <w:vAlign w:val="bottom"/>
            <w:hideMark/>
          </w:tcPr>
          <w:p w14:paraId="124EE283" w14:textId="77777777" w:rsidR="00593855" w:rsidRPr="00593855" w:rsidRDefault="00593855" w:rsidP="00593855">
            <w:pPr>
              <w:spacing w:after="0"/>
              <w:rPr>
                <w:rFonts w:ascii="Calibri" w:eastAsia="Times New Roman" w:hAnsi="Calibri"/>
                <w:color w:val="FFFFFF"/>
                <w:sz w:val="20"/>
                <w:lang w:eastAsia="en-GB"/>
              </w:rPr>
            </w:pPr>
            <w:r w:rsidRPr="00593855">
              <w:rPr>
                <w:rFonts w:ascii="Calibri" w:eastAsia="Times New Roman" w:hAnsi="Calibri"/>
                <w:color w:val="FFFFFF"/>
                <w:sz w:val="20"/>
                <w:lang w:eastAsia="en-GB"/>
              </w:rPr>
              <w:t>Yorkshire and the Humber</w:t>
            </w:r>
          </w:p>
        </w:tc>
        <w:tc>
          <w:tcPr>
            <w:tcW w:w="698" w:type="pct"/>
            <w:tcBorders>
              <w:top w:val="nil"/>
              <w:left w:val="nil"/>
              <w:bottom w:val="single" w:sz="8" w:space="0" w:color="FFFFFF"/>
              <w:right w:val="single" w:sz="8" w:space="0" w:color="FFFFFF"/>
            </w:tcBorders>
            <w:shd w:val="clear" w:color="000000" w:fill="D0CECE"/>
            <w:vAlign w:val="center"/>
            <w:hideMark/>
          </w:tcPr>
          <w:p w14:paraId="775478E1"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2.6</w:t>
            </w:r>
          </w:p>
        </w:tc>
        <w:tc>
          <w:tcPr>
            <w:tcW w:w="698" w:type="pct"/>
            <w:tcBorders>
              <w:top w:val="nil"/>
              <w:left w:val="nil"/>
              <w:bottom w:val="single" w:sz="8" w:space="0" w:color="FFFFFF"/>
              <w:right w:val="single" w:sz="8" w:space="0" w:color="FFFFFF"/>
            </w:tcBorders>
            <w:shd w:val="clear" w:color="000000" w:fill="D0CECE"/>
            <w:vAlign w:val="center"/>
            <w:hideMark/>
          </w:tcPr>
          <w:p w14:paraId="7EAE3FE7"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1.59</w:t>
            </w:r>
          </w:p>
        </w:tc>
        <w:tc>
          <w:tcPr>
            <w:tcW w:w="698" w:type="pct"/>
            <w:tcBorders>
              <w:top w:val="nil"/>
              <w:left w:val="nil"/>
              <w:bottom w:val="single" w:sz="8" w:space="0" w:color="FFFFFF"/>
              <w:right w:val="single" w:sz="8" w:space="0" w:color="FFFFFF"/>
            </w:tcBorders>
            <w:shd w:val="clear" w:color="000000" w:fill="D0CECE"/>
            <w:vAlign w:val="center"/>
            <w:hideMark/>
          </w:tcPr>
          <w:p w14:paraId="7DD67DF8"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4.2</w:t>
            </w:r>
          </w:p>
        </w:tc>
        <w:tc>
          <w:tcPr>
            <w:tcW w:w="698" w:type="pct"/>
            <w:tcBorders>
              <w:top w:val="nil"/>
              <w:left w:val="nil"/>
              <w:bottom w:val="single" w:sz="8" w:space="0" w:color="FFFFFF"/>
              <w:right w:val="single" w:sz="8" w:space="0" w:color="FFFFFF"/>
            </w:tcBorders>
            <w:shd w:val="clear" w:color="000000" w:fill="D0CECE"/>
            <w:vAlign w:val="center"/>
            <w:hideMark/>
          </w:tcPr>
          <w:p w14:paraId="28AB9971"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67</w:t>
            </w:r>
          </w:p>
        </w:tc>
        <w:tc>
          <w:tcPr>
            <w:tcW w:w="698" w:type="pct"/>
            <w:tcBorders>
              <w:top w:val="nil"/>
              <w:left w:val="nil"/>
              <w:bottom w:val="single" w:sz="8" w:space="0" w:color="FFFFFF"/>
              <w:right w:val="single" w:sz="8" w:space="0" w:color="FFFFFF"/>
            </w:tcBorders>
            <w:shd w:val="clear" w:color="000000" w:fill="D0CECE"/>
            <w:vAlign w:val="center"/>
            <w:hideMark/>
          </w:tcPr>
          <w:p w14:paraId="5A2A51C0"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2.01</w:t>
            </w:r>
          </w:p>
        </w:tc>
        <w:tc>
          <w:tcPr>
            <w:tcW w:w="698" w:type="pct"/>
            <w:tcBorders>
              <w:top w:val="nil"/>
              <w:left w:val="nil"/>
              <w:bottom w:val="single" w:sz="8" w:space="0" w:color="FFFFFF"/>
              <w:right w:val="single" w:sz="8" w:space="0" w:color="FFFFFF"/>
            </w:tcBorders>
            <w:shd w:val="clear" w:color="000000" w:fill="D0CECE"/>
            <w:vAlign w:val="center"/>
            <w:hideMark/>
          </w:tcPr>
          <w:p w14:paraId="248F1A74" w14:textId="77777777" w:rsidR="00593855" w:rsidRPr="00593855" w:rsidRDefault="00593855" w:rsidP="00593855">
            <w:pPr>
              <w:spacing w:after="0"/>
              <w:jc w:val="center"/>
              <w:rPr>
                <w:rFonts w:ascii="Calibri" w:eastAsia="Times New Roman" w:hAnsi="Calibri"/>
                <w:color w:val="000000"/>
                <w:sz w:val="20"/>
                <w:lang w:eastAsia="en-GB"/>
              </w:rPr>
            </w:pPr>
            <w:r w:rsidRPr="00593855">
              <w:rPr>
                <w:rFonts w:ascii="Calibri" w:eastAsia="Times New Roman" w:hAnsi="Calibri"/>
                <w:color w:val="000000"/>
                <w:sz w:val="20"/>
                <w:lang w:eastAsia="en-GB"/>
              </w:rPr>
              <w:t>133</w:t>
            </w:r>
          </w:p>
        </w:tc>
      </w:tr>
    </w:tbl>
    <w:p w14:paraId="6BE1045F" w14:textId="66C80538" w:rsidR="00624280" w:rsidRDefault="00893F8F" w:rsidP="0024346A">
      <w:pPr>
        <w:spacing w:before="60" w:after="0"/>
        <w:jc w:val="right"/>
        <w:rPr>
          <w:i/>
          <w:sz w:val="18"/>
        </w:rPr>
      </w:pPr>
      <w:r w:rsidRPr="00756A87">
        <w:rPr>
          <w:i/>
          <w:sz w:val="18"/>
        </w:rPr>
        <w:t xml:space="preserve">Source: </w:t>
      </w:r>
      <w:r w:rsidR="00425667">
        <w:rPr>
          <w:i/>
          <w:sz w:val="18"/>
        </w:rPr>
        <w:t>BM</w:t>
      </w:r>
      <w:r>
        <w:rPr>
          <w:i/>
          <w:sz w:val="18"/>
        </w:rPr>
        <w:t>, SMI, FAME</w:t>
      </w:r>
      <w:r w:rsidRPr="00E851E8">
        <w:rPr>
          <w:i/>
          <w:sz w:val="18"/>
        </w:rPr>
        <w:t>, ONS, Cebr analysis</w:t>
      </w:r>
    </w:p>
    <w:p w14:paraId="3F0395F2" w14:textId="77777777" w:rsidR="000B2B9C" w:rsidRDefault="000B2B9C" w:rsidP="0024346A">
      <w:pPr>
        <w:spacing w:before="60" w:after="0"/>
        <w:jc w:val="right"/>
      </w:pPr>
    </w:p>
    <w:p w14:paraId="467BC0D6" w14:textId="77777777" w:rsidR="00FE0E37" w:rsidRDefault="00FE0E37" w:rsidP="0024346A">
      <w:pPr>
        <w:spacing w:before="60" w:after="0"/>
        <w:jc w:val="right"/>
      </w:pPr>
    </w:p>
    <w:p w14:paraId="1B73AB75" w14:textId="2CB6A5B6" w:rsidR="00FE0E37" w:rsidRDefault="00FE0E37" w:rsidP="00FE0E37">
      <w:pPr>
        <w:pStyle w:val="Heading1"/>
      </w:pPr>
      <w:bookmarkStart w:id="131" w:name="_Toc18069720"/>
      <w:r>
        <w:lastRenderedPageBreak/>
        <w:t>Case Study: Autonomous Vessels</w:t>
      </w:r>
      <w:bookmarkEnd w:id="131"/>
    </w:p>
    <w:p w14:paraId="568B72E1" w14:textId="0C75D25A" w:rsidR="005C7C23" w:rsidRPr="005C7C23" w:rsidRDefault="005C7C23" w:rsidP="00610201">
      <w:pPr>
        <w:spacing w:after="160" w:line="259" w:lineRule="auto"/>
        <w:rPr>
          <w:rFonts w:eastAsiaTheme="minorHAnsi" w:cstheme="minorBidi"/>
          <w:szCs w:val="22"/>
          <w:lang w:eastAsia="en-US"/>
        </w:rPr>
      </w:pPr>
      <w:r w:rsidRPr="005C7C23">
        <w:rPr>
          <w:rFonts w:eastAsiaTheme="minorHAnsi" w:cstheme="minorBidi"/>
          <w:szCs w:val="22"/>
          <w:lang w:eastAsia="en-US"/>
        </w:rPr>
        <w:t>Autonomous Vessels is a fast emerging sub-industry in the Maritime Sector with projections that it will be worth $136bn globally by 2030.</w:t>
      </w:r>
      <w:r w:rsidRPr="005C7C23">
        <w:rPr>
          <w:rFonts w:eastAsiaTheme="minorHAnsi" w:cstheme="minorBidi"/>
          <w:szCs w:val="22"/>
          <w:vertAlign w:val="superscript"/>
          <w:lang w:eastAsia="en-US"/>
        </w:rPr>
        <w:footnoteReference w:id="16"/>
      </w:r>
      <w:r w:rsidRPr="005C7C23">
        <w:rPr>
          <w:rFonts w:eastAsiaTheme="minorHAnsi" w:cstheme="minorBidi"/>
          <w:szCs w:val="22"/>
          <w:lang w:eastAsia="en-US"/>
        </w:rPr>
        <w:t xml:space="preserve"> Its success relies on continuous investments within the </w:t>
      </w:r>
      <w:r w:rsidR="00BC4BC3">
        <w:rPr>
          <w:rFonts w:eastAsiaTheme="minorHAnsi" w:cstheme="minorBidi"/>
          <w:szCs w:val="22"/>
          <w:lang w:eastAsia="en-US"/>
        </w:rPr>
        <w:t>m</w:t>
      </w:r>
      <w:r w:rsidRPr="005C7C23">
        <w:rPr>
          <w:rFonts w:eastAsiaTheme="minorHAnsi" w:cstheme="minorBidi"/>
          <w:szCs w:val="22"/>
          <w:lang w:eastAsia="en-US"/>
        </w:rPr>
        <w:t xml:space="preserve">arine </w:t>
      </w:r>
      <w:r w:rsidR="00BC4BC3">
        <w:rPr>
          <w:rFonts w:eastAsiaTheme="minorHAnsi" w:cstheme="minorBidi"/>
          <w:szCs w:val="22"/>
          <w:lang w:eastAsia="en-US"/>
        </w:rPr>
        <w:t>e</w:t>
      </w:r>
      <w:r w:rsidRPr="005C7C23">
        <w:rPr>
          <w:rFonts w:eastAsiaTheme="minorHAnsi" w:cstheme="minorBidi"/>
          <w:szCs w:val="22"/>
          <w:lang w:eastAsia="en-US"/>
        </w:rPr>
        <w:t xml:space="preserve">ngineering and </w:t>
      </w:r>
      <w:r w:rsidR="00BC4BC3">
        <w:rPr>
          <w:rFonts w:eastAsiaTheme="minorHAnsi" w:cstheme="minorBidi"/>
          <w:szCs w:val="22"/>
          <w:lang w:eastAsia="en-US"/>
        </w:rPr>
        <w:t>s</w:t>
      </w:r>
      <w:r w:rsidRPr="005C7C23">
        <w:rPr>
          <w:rFonts w:eastAsiaTheme="minorHAnsi" w:cstheme="minorBidi"/>
          <w:szCs w:val="22"/>
          <w:lang w:eastAsia="en-US"/>
        </w:rPr>
        <w:t xml:space="preserve">cientific </w:t>
      </w:r>
      <w:r w:rsidR="00106089">
        <w:rPr>
          <w:rFonts w:eastAsiaTheme="minorHAnsi" w:cstheme="minorBidi"/>
          <w:szCs w:val="22"/>
          <w:lang w:eastAsia="en-US"/>
        </w:rPr>
        <w:t>industry</w:t>
      </w:r>
      <w:r w:rsidR="00106089" w:rsidRPr="005C7C23">
        <w:rPr>
          <w:rFonts w:eastAsiaTheme="minorHAnsi" w:cstheme="minorBidi"/>
          <w:szCs w:val="22"/>
          <w:lang w:eastAsia="en-US"/>
        </w:rPr>
        <w:t xml:space="preserve"> </w:t>
      </w:r>
      <w:r w:rsidRPr="005C7C23">
        <w:rPr>
          <w:rFonts w:eastAsiaTheme="minorHAnsi" w:cstheme="minorBidi"/>
          <w:szCs w:val="22"/>
          <w:lang w:eastAsia="en-US"/>
        </w:rPr>
        <w:t>as well as the viability of moving into commercial shipping. Rolls-Royce have already stated that it is not a matter of ‘if the technology is available’, but rather how the technology can be utilised in the most cost-efficient manner.</w:t>
      </w:r>
      <w:r w:rsidRPr="005C7C23">
        <w:rPr>
          <w:rFonts w:eastAsiaTheme="minorHAnsi" w:cstheme="minorBidi"/>
          <w:szCs w:val="22"/>
          <w:vertAlign w:val="superscript"/>
          <w:lang w:eastAsia="en-US"/>
        </w:rPr>
        <w:footnoteReference w:id="17"/>
      </w:r>
      <w:r w:rsidRPr="005C7C23">
        <w:rPr>
          <w:rFonts w:eastAsiaTheme="minorHAnsi" w:cstheme="minorBidi"/>
          <w:szCs w:val="22"/>
          <w:lang w:eastAsia="en-US"/>
        </w:rPr>
        <w:t xml:space="preserve"> The technology for automation, such as fusion sensors (sensors comprised of HD cameras, thermal imaging and LIDAR) are readily available in autonomous cars and drones.</w:t>
      </w:r>
      <w:r w:rsidRPr="005C7C23">
        <w:rPr>
          <w:rFonts w:eastAsiaTheme="minorHAnsi" w:cstheme="minorBidi"/>
          <w:szCs w:val="22"/>
          <w:vertAlign w:val="superscript"/>
          <w:lang w:eastAsia="en-US"/>
        </w:rPr>
        <w:footnoteReference w:id="18"/>
      </w:r>
    </w:p>
    <w:p w14:paraId="3EC30F0F" w14:textId="69A4E135" w:rsidR="005C7C23" w:rsidRPr="005C7C23" w:rsidRDefault="005C7C23" w:rsidP="00610201">
      <w:pPr>
        <w:spacing w:after="160" w:line="259" w:lineRule="auto"/>
        <w:rPr>
          <w:rFonts w:eastAsiaTheme="minorHAnsi" w:cstheme="minorBidi"/>
          <w:szCs w:val="22"/>
          <w:lang w:eastAsia="en-US"/>
        </w:rPr>
      </w:pPr>
      <w:r w:rsidRPr="005C7C23">
        <w:rPr>
          <w:rFonts w:eastAsiaTheme="minorHAnsi" w:cstheme="minorBidi"/>
          <w:szCs w:val="22"/>
          <w:lang w:eastAsia="en-US"/>
        </w:rPr>
        <w:t>One of the crucial factors that will determine the viability and success of autonomous vessels in the case of international shipping, passenger ferries and military operations</w:t>
      </w:r>
      <w:r w:rsidR="00BC4BC3">
        <w:rPr>
          <w:rFonts w:eastAsiaTheme="minorHAnsi" w:cstheme="minorBidi"/>
          <w:szCs w:val="22"/>
          <w:lang w:eastAsia="en-US"/>
        </w:rPr>
        <w:t>,</w:t>
      </w:r>
      <w:r w:rsidRPr="005C7C23">
        <w:rPr>
          <w:rFonts w:eastAsiaTheme="minorHAnsi" w:cstheme="minorBidi"/>
          <w:szCs w:val="22"/>
          <w:lang w:eastAsia="en-US"/>
        </w:rPr>
        <w:t xml:space="preserve"> is the vessel’s safety. To have a chance of regulatory approval and commercial feasibility, the vessels need to be at least as safe as current operations.</w:t>
      </w:r>
      <w:r w:rsidRPr="005C7C23">
        <w:rPr>
          <w:rFonts w:eastAsiaTheme="minorHAnsi" w:cstheme="minorBidi"/>
          <w:szCs w:val="22"/>
          <w:vertAlign w:val="superscript"/>
          <w:lang w:eastAsia="en-US"/>
        </w:rPr>
        <w:footnoteReference w:id="19"/>
      </w:r>
      <w:r w:rsidRPr="005C7C23">
        <w:rPr>
          <w:rFonts w:eastAsiaTheme="minorHAnsi" w:cstheme="minorBidi"/>
          <w:szCs w:val="22"/>
          <w:vertAlign w:val="superscript"/>
          <w:lang w:eastAsia="en-US"/>
        </w:rPr>
        <w:t xml:space="preserve"> </w:t>
      </w:r>
      <w:r w:rsidRPr="005C7C23">
        <w:rPr>
          <w:rFonts w:eastAsiaTheme="minorHAnsi" w:cstheme="minorBidi"/>
          <w:szCs w:val="22"/>
          <w:lang w:eastAsia="en-US"/>
        </w:rPr>
        <w:t>However, this may not be as large an issue as it seems – autonomous vessels will benefit from reducing the amount of human error that is made. Human error currently accounts for between 75 to 95% of all insured losses from shipping.</w:t>
      </w:r>
      <w:r w:rsidRPr="005C7C23">
        <w:rPr>
          <w:rFonts w:eastAsiaTheme="minorHAnsi" w:cstheme="minorBidi"/>
          <w:szCs w:val="22"/>
          <w:vertAlign w:val="superscript"/>
          <w:lang w:eastAsia="en-US"/>
        </w:rPr>
        <w:footnoteReference w:id="20"/>
      </w:r>
      <w:r w:rsidRPr="005C7C23">
        <w:rPr>
          <w:rFonts w:eastAsiaTheme="minorHAnsi" w:cstheme="minorBidi"/>
          <w:szCs w:val="22"/>
          <w:vertAlign w:val="superscript"/>
          <w:lang w:eastAsia="en-US"/>
        </w:rPr>
        <w:t xml:space="preserve"> </w:t>
      </w:r>
      <w:r w:rsidRPr="005C7C23">
        <w:rPr>
          <w:rFonts w:eastAsiaTheme="minorHAnsi" w:cstheme="minorBidi"/>
          <w:szCs w:val="22"/>
          <w:lang w:eastAsia="en-US"/>
        </w:rPr>
        <w:t xml:space="preserve">Moreover, it is quite possible that unmanned vessels will be able to navigate areas that are too risky for manned vessels, creating opportunities and increasing efficiency beyond current operations. </w:t>
      </w:r>
    </w:p>
    <w:p w14:paraId="5C258CD0" w14:textId="77777777" w:rsidR="005C7C23" w:rsidRPr="005C7C23" w:rsidRDefault="005C7C23" w:rsidP="00610201">
      <w:pPr>
        <w:spacing w:after="160" w:line="259" w:lineRule="auto"/>
        <w:rPr>
          <w:rFonts w:eastAsiaTheme="minorHAnsi" w:cstheme="minorBidi"/>
          <w:szCs w:val="22"/>
          <w:lang w:eastAsia="en-US"/>
        </w:rPr>
      </w:pPr>
      <w:r w:rsidRPr="005C7C23">
        <w:rPr>
          <w:rFonts w:eastAsiaTheme="minorHAnsi" w:cstheme="minorBidi"/>
          <w:szCs w:val="22"/>
          <w:lang w:eastAsia="en-US"/>
        </w:rPr>
        <w:t xml:space="preserve">The technology is advancing rapidly. In 2018, Rolls-Royce in partnership with Finferries completed the world’s first fully autonomous ferry crossing in Finland. Although a crew were on-board, the journey between </w:t>
      </w:r>
      <w:proofErr w:type="spellStart"/>
      <w:r w:rsidRPr="005C7C23">
        <w:rPr>
          <w:rFonts w:eastAsiaTheme="minorHAnsi" w:cstheme="minorBidi"/>
          <w:szCs w:val="22"/>
          <w:lang w:eastAsia="en-US"/>
        </w:rPr>
        <w:t>Parainen</w:t>
      </w:r>
      <w:proofErr w:type="spellEnd"/>
      <w:r w:rsidRPr="005C7C23">
        <w:rPr>
          <w:rFonts w:eastAsiaTheme="minorHAnsi" w:cstheme="minorBidi"/>
          <w:szCs w:val="22"/>
          <w:lang w:eastAsia="en-US"/>
        </w:rPr>
        <w:t xml:space="preserve"> and </w:t>
      </w:r>
      <w:proofErr w:type="spellStart"/>
      <w:r w:rsidRPr="005C7C23">
        <w:rPr>
          <w:rFonts w:eastAsiaTheme="minorHAnsi" w:cstheme="minorBidi"/>
          <w:szCs w:val="22"/>
          <w:lang w:eastAsia="en-US"/>
        </w:rPr>
        <w:t>Nauvo</w:t>
      </w:r>
      <w:proofErr w:type="spellEnd"/>
      <w:r w:rsidRPr="005C7C23">
        <w:rPr>
          <w:rFonts w:eastAsiaTheme="minorHAnsi" w:cstheme="minorBidi"/>
          <w:szCs w:val="22"/>
          <w:lang w:eastAsia="en-US"/>
        </w:rPr>
        <w:t xml:space="preserve"> was completed autonomously, including the docking, using latest collision avoidance technology.</w:t>
      </w:r>
      <w:r w:rsidRPr="005C7C23">
        <w:rPr>
          <w:rFonts w:eastAsiaTheme="minorHAnsi" w:cstheme="minorBidi"/>
          <w:szCs w:val="22"/>
          <w:vertAlign w:val="superscript"/>
          <w:lang w:eastAsia="en-US"/>
        </w:rPr>
        <w:footnoteReference w:id="21"/>
      </w:r>
      <w:r w:rsidRPr="005C7C23">
        <w:rPr>
          <w:rFonts w:eastAsiaTheme="minorHAnsi" w:cstheme="minorBidi"/>
          <w:szCs w:val="22"/>
          <w:vertAlign w:val="superscript"/>
          <w:lang w:eastAsia="en-US"/>
        </w:rPr>
        <w:t xml:space="preserve"> </w:t>
      </w:r>
      <w:r w:rsidRPr="005C7C23">
        <w:rPr>
          <w:rFonts w:eastAsiaTheme="minorHAnsi" w:cstheme="minorBidi"/>
          <w:szCs w:val="22"/>
          <w:lang w:eastAsia="en-US"/>
        </w:rPr>
        <w:t xml:space="preserve">Similar advancements are being made in the UK from L3 ASV and </w:t>
      </w:r>
      <w:proofErr w:type="spellStart"/>
      <w:r w:rsidRPr="005C7C23">
        <w:rPr>
          <w:rFonts w:eastAsiaTheme="minorHAnsi" w:cstheme="minorBidi"/>
          <w:szCs w:val="22"/>
          <w:lang w:eastAsia="en-US"/>
        </w:rPr>
        <w:t>AutoNaut</w:t>
      </w:r>
      <w:proofErr w:type="spellEnd"/>
      <w:r w:rsidRPr="005C7C23">
        <w:rPr>
          <w:rFonts w:eastAsiaTheme="minorHAnsi" w:cstheme="minorBidi"/>
          <w:szCs w:val="22"/>
          <w:lang w:eastAsia="en-US"/>
        </w:rPr>
        <w:t>, both leading the way for commercial use, research and military use of autonomous vessels.</w:t>
      </w:r>
    </w:p>
    <w:p w14:paraId="2797E3A7" w14:textId="77777777" w:rsidR="005C7C23" w:rsidRPr="005C7C23" w:rsidRDefault="005C7C23" w:rsidP="00610201">
      <w:pPr>
        <w:spacing w:after="160" w:line="259" w:lineRule="auto"/>
        <w:rPr>
          <w:rFonts w:eastAsiaTheme="minorHAnsi" w:cstheme="minorBidi"/>
          <w:szCs w:val="22"/>
          <w:lang w:eastAsia="en-US"/>
        </w:rPr>
      </w:pPr>
      <w:r w:rsidRPr="005C7C23">
        <w:rPr>
          <w:rFonts w:eastAsiaTheme="minorHAnsi" w:cstheme="minorBidi"/>
          <w:szCs w:val="22"/>
          <w:lang w:eastAsia="en-US"/>
        </w:rPr>
        <w:t>L3 ASV provides autonomous vessels for commercial activities relating to Oil and Gas, Marine Science, Geophysical Surveying and Offshore Renewables. Its military operations include Marine Targets, Marine Countermeasures, Anti-Submarine Warfare and Security and Surveillance.</w:t>
      </w:r>
      <w:r w:rsidRPr="005C7C23">
        <w:rPr>
          <w:rFonts w:eastAsiaTheme="minorHAnsi" w:cstheme="minorBidi"/>
          <w:szCs w:val="22"/>
          <w:vertAlign w:val="superscript"/>
          <w:lang w:eastAsia="en-US"/>
        </w:rPr>
        <w:footnoteReference w:id="22"/>
      </w:r>
      <w:r w:rsidRPr="005C7C23">
        <w:rPr>
          <w:rFonts w:eastAsiaTheme="minorHAnsi" w:cstheme="minorBidi"/>
          <w:szCs w:val="22"/>
          <w:vertAlign w:val="superscript"/>
          <w:lang w:eastAsia="en-US"/>
        </w:rPr>
        <w:t xml:space="preserve"> </w:t>
      </w:r>
      <w:r w:rsidRPr="005C7C23">
        <w:rPr>
          <w:rFonts w:eastAsiaTheme="minorHAnsi" w:cstheme="minorBidi"/>
          <w:szCs w:val="22"/>
          <w:lang w:eastAsia="en-US"/>
        </w:rPr>
        <w:t>This wide scope of operations employ 83 individuals in the UK and had a turnover in 2017 of £9.78m.</w:t>
      </w:r>
      <w:r w:rsidRPr="005C7C23">
        <w:rPr>
          <w:rFonts w:eastAsiaTheme="minorHAnsi" w:cstheme="minorBidi"/>
          <w:szCs w:val="22"/>
          <w:vertAlign w:val="superscript"/>
          <w:lang w:eastAsia="en-US"/>
        </w:rPr>
        <w:footnoteReference w:id="23"/>
      </w:r>
      <w:r w:rsidRPr="005C7C23">
        <w:rPr>
          <w:rFonts w:eastAsiaTheme="minorHAnsi" w:cstheme="minorBidi"/>
          <w:szCs w:val="22"/>
          <w:vertAlign w:val="superscript"/>
          <w:lang w:eastAsia="en-US"/>
        </w:rPr>
        <w:t xml:space="preserve"> </w:t>
      </w:r>
      <w:r w:rsidRPr="005C7C23">
        <w:rPr>
          <w:rFonts w:eastAsiaTheme="minorHAnsi" w:cstheme="minorBidi"/>
          <w:szCs w:val="22"/>
          <w:lang w:eastAsia="en-US"/>
        </w:rPr>
        <w:t>Leading work has included operations for the National Oceanic Atmospheric Administration’s Office of Coast Survey and discovery of shipwrecks in the Great Lakes of the US and Canada.</w:t>
      </w:r>
      <w:r w:rsidRPr="005C7C23">
        <w:rPr>
          <w:rFonts w:eastAsiaTheme="minorHAnsi" w:cstheme="minorBidi"/>
          <w:szCs w:val="22"/>
          <w:vertAlign w:val="superscript"/>
          <w:lang w:eastAsia="en-US"/>
        </w:rPr>
        <w:footnoteReference w:id="24"/>
      </w:r>
      <w:r w:rsidRPr="005C7C23">
        <w:rPr>
          <w:rFonts w:eastAsiaTheme="minorHAnsi" w:cstheme="minorBidi"/>
          <w:szCs w:val="22"/>
          <w:lang w:eastAsia="en-US"/>
        </w:rPr>
        <w:t xml:space="preserve"> </w:t>
      </w:r>
    </w:p>
    <w:p w14:paraId="09053A37" w14:textId="77777777" w:rsidR="005C7C23" w:rsidRPr="005C7C23" w:rsidRDefault="005C7C23" w:rsidP="00610201">
      <w:pPr>
        <w:spacing w:after="160" w:line="259" w:lineRule="auto"/>
        <w:rPr>
          <w:rFonts w:eastAsiaTheme="minorHAnsi" w:cstheme="minorBidi"/>
          <w:szCs w:val="22"/>
          <w:lang w:eastAsia="en-US"/>
        </w:rPr>
      </w:pPr>
      <w:r w:rsidRPr="005C7C23">
        <w:rPr>
          <w:rFonts w:eastAsiaTheme="minorHAnsi" w:cstheme="minorBidi"/>
          <w:szCs w:val="22"/>
          <w:lang w:eastAsia="en-US"/>
        </w:rPr>
        <w:t xml:space="preserve">In a similar vein, </w:t>
      </w:r>
      <w:proofErr w:type="spellStart"/>
      <w:r w:rsidRPr="005C7C23">
        <w:rPr>
          <w:rFonts w:eastAsiaTheme="minorHAnsi" w:cstheme="minorBidi"/>
          <w:szCs w:val="22"/>
          <w:lang w:eastAsia="en-US"/>
        </w:rPr>
        <w:t>AutoNaut</w:t>
      </w:r>
      <w:proofErr w:type="spellEnd"/>
      <w:r w:rsidRPr="005C7C23">
        <w:rPr>
          <w:rFonts w:eastAsiaTheme="minorHAnsi" w:cstheme="minorBidi"/>
          <w:szCs w:val="22"/>
          <w:lang w:eastAsia="en-US"/>
        </w:rPr>
        <w:t xml:space="preserve"> has also significantly developed autonomous vessels for commercial operations. Their speciality falls to </w:t>
      </w:r>
      <w:proofErr w:type="spellStart"/>
      <w:r w:rsidRPr="005C7C23">
        <w:rPr>
          <w:rFonts w:eastAsiaTheme="minorHAnsi" w:cstheme="minorBidi"/>
          <w:szCs w:val="22"/>
          <w:lang w:eastAsia="en-US"/>
        </w:rPr>
        <w:t>Metocean</w:t>
      </w:r>
      <w:proofErr w:type="spellEnd"/>
      <w:r w:rsidRPr="005C7C23">
        <w:rPr>
          <w:rFonts w:eastAsiaTheme="minorHAnsi" w:cstheme="minorBidi"/>
          <w:szCs w:val="22"/>
          <w:lang w:eastAsia="en-US"/>
        </w:rPr>
        <w:t>, Water Quality Testing, Passive Acoustic Monitoring, Surveillance, Marine Surveying, Commination gateways and Marine Life Monitoring.</w:t>
      </w:r>
      <w:r w:rsidRPr="005C7C23">
        <w:rPr>
          <w:rFonts w:eastAsiaTheme="minorHAnsi" w:cstheme="minorBidi"/>
          <w:szCs w:val="22"/>
          <w:vertAlign w:val="superscript"/>
          <w:lang w:eastAsia="en-US"/>
        </w:rPr>
        <w:footnoteReference w:id="25"/>
      </w:r>
      <w:r w:rsidRPr="005C7C23">
        <w:rPr>
          <w:rFonts w:eastAsiaTheme="minorHAnsi" w:cstheme="minorBidi"/>
          <w:szCs w:val="22"/>
          <w:lang w:eastAsia="en-US"/>
        </w:rPr>
        <w:t xml:space="preserve"> One of the key properties of </w:t>
      </w:r>
      <w:proofErr w:type="spellStart"/>
      <w:r w:rsidRPr="005C7C23">
        <w:rPr>
          <w:rFonts w:eastAsiaTheme="minorHAnsi" w:cstheme="minorBidi"/>
          <w:szCs w:val="22"/>
          <w:lang w:eastAsia="en-US"/>
        </w:rPr>
        <w:t>AutoNaut</w:t>
      </w:r>
      <w:proofErr w:type="spellEnd"/>
      <w:r w:rsidRPr="005C7C23">
        <w:rPr>
          <w:rFonts w:eastAsiaTheme="minorHAnsi" w:cstheme="minorBidi"/>
          <w:szCs w:val="22"/>
          <w:lang w:eastAsia="en-US"/>
        </w:rPr>
        <w:t xml:space="preserve"> is its use of renewable energy. It is powered by the motion of the waves and the sensory equipment through solar energy. This means it can survive weeks on end without any carbon-based fuel.</w:t>
      </w:r>
      <w:r w:rsidRPr="005C7C23">
        <w:rPr>
          <w:rFonts w:eastAsiaTheme="minorHAnsi" w:cstheme="minorBidi"/>
          <w:szCs w:val="22"/>
          <w:vertAlign w:val="superscript"/>
          <w:lang w:eastAsia="en-US"/>
        </w:rPr>
        <w:footnoteReference w:id="26"/>
      </w:r>
    </w:p>
    <w:p w14:paraId="2896FA77" w14:textId="1F136F62" w:rsidR="005C7C23" w:rsidRPr="005C7C23" w:rsidRDefault="005C7C23" w:rsidP="00610201">
      <w:pPr>
        <w:spacing w:after="160" w:line="259" w:lineRule="auto"/>
        <w:rPr>
          <w:rFonts w:eastAsiaTheme="minorHAnsi" w:cstheme="minorBidi"/>
          <w:szCs w:val="22"/>
          <w:lang w:eastAsia="en-US"/>
        </w:rPr>
      </w:pPr>
      <w:r w:rsidRPr="005C7C23">
        <w:rPr>
          <w:rFonts w:eastAsiaTheme="minorHAnsi" w:cstheme="minorBidi"/>
          <w:szCs w:val="22"/>
          <w:lang w:eastAsia="en-US"/>
        </w:rPr>
        <w:lastRenderedPageBreak/>
        <w:t xml:space="preserve">Companies like Rolls-Royce, L3 ASV and </w:t>
      </w:r>
      <w:proofErr w:type="spellStart"/>
      <w:r w:rsidRPr="005C7C23">
        <w:rPr>
          <w:rFonts w:eastAsiaTheme="minorHAnsi" w:cstheme="minorBidi"/>
          <w:szCs w:val="22"/>
          <w:lang w:eastAsia="en-US"/>
        </w:rPr>
        <w:t>AutoNaut</w:t>
      </w:r>
      <w:proofErr w:type="spellEnd"/>
      <w:r w:rsidRPr="005C7C23">
        <w:rPr>
          <w:rFonts w:eastAsiaTheme="minorHAnsi" w:cstheme="minorBidi"/>
          <w:szCs w:val="22"/>
          <w:lang w:eastAsia="en-US"/>
        </w:rPr>
        <w:t xml:space="preserve"> have illustrated their importance to the M</w:t>
      </w:r>
      <w:r w:rsidR="00BC4BC3">
        <w:rPr>
          <w:rFonts w:eastAsiaTheme="minorHAnsi" w:cstheme="minorBidi"/>
          <w:szCs w:val="22"/>
          <w:lang w:eastAsia="en-US"/>
        </w:rPr>
        <w:t>ES industry</w:t>
      </w:r>
      <w:r w:rsidRPr="005C7C23">
        <w:rPr>
          <w:rFonts w:eastAsiaTheme="minorHAnsi" w:cstheme="minorBidi"/>
          <w:szCs w:val="22"/>
          <w:lang w:eastAsia="en-US"/>
        </w:rPr>
        <w:t xml:space="preserve"> through their continual investment into this emerging area of maritime. L3 ASV was awarded, alongside nine other companies, £3 million by Innovate UK to research and develop Maritime Autonomous Systems.</w:t>
      </w:r>
      <w:r w:rsidRPr="005C7C23">
        <w:rPr>
          <w:rFonts w:eastAsiaTheme="minorHAnsi" w:cstheme="minorBidi"/>
          <w:szCs w:val="22"/>
          <w:vertAlign w:val="superscript"/>
          <w:lang w:eastAsia="en-US"/>
        </w:rPr>
        <w:footnoteReference w:id="27"/>
      </w:r>
      <w:r w:rsidRPr="005C7C23">
        <w:rPr>
          <w:rFonts w:eastAsiaTheme="minorHAnsi" w:cstheme="minorBidi"/>
          <w:szCs w:val="22"/>
          <w:lang w:eastAsia="en-US"/>
        </w:rPr>
        <w:t xml:space="preserve"> This emphasises the view that autonomous vessels are an important emerging sub-sector to the wider Maritime Sector and to the UK as a whole.</w:t>
      </w:r>
    </w:p>
    <w:p w14:paraId="431380B2" w14:textId="77777777" w:rsidR="005C7C23" w:rsidRPr="005C7C23" w:rsidRDefault="005C7C23" w:rsidP="00610201">
      <w:pPr>
        <w:spacing w:after="160" w:line="259" w:lineRule="auto"/>
        <w:rPr>
          <w:rFonts w:eastAsiaTheme="minorHAnsi" w:cstheme="minorBidi"/>
          <w:szCs w:val="22"/>
          <w:lang w:eastAsia="en-US"/>
        </w:rPr>
      </w:pPr>
      <w:r w:rsidRPr="005C7C23">
        <w:rPr>
          <w:rFonts w:eastAsiaTheme="minorHAnsi" w:cstheme="minorBidi"/>
          <w:szCs w:val="22"/>
          <w:lang w:eastAsia="en-US"/>
        </w:rPr>
        <w:t>Autonomous vessels are likely to become increasingly utilised in the future. As it stands, 95% of UK trade volume is transported via ships</w:t>
      </w:r>
      <w:r w:rsidRPr="005C7C23">
        <w:rPr>
          <w:rFonts w:eastAsiaTheme="minorHAnsi" w:cstheme="minorBidi"/>
          <w:szCs w:val="22"/>
          <w:vertAlign w:val="superscript"/>
          <w:lang w:eastAsia="en-US"/>
        </w:rPr>
        <w:footnoteReference w:id="28"/>
      </w:r>
      <w:r w:rsidRPr="005C7C23">
        <w:rPr>
          <w:rFonts w:eastAsiaTheme="minorHAnsi" w:cstheme="minorBidi"/>
          <w:szCs w:val="22"/>
          <w:lang w:eastAsia="en-US"/>
        </w:rPr>
        <w:t xml:space="preserve"> and is not expected to decline significantly by 2050. Thus, if autonomous vessels can increase the efficiency of this trade, it will have a significant positive impact on the economy.</w:t>
      </w:r>
    </w:p>
    <w:p w14:paraId="5E3D01DB" w14:textId="10CB22C9" w:rsidR="005C7C23" w:rsidRPr="005C7C23" w:rsidRDefault="005C7C23" w:rsidP="00610201">
      <w:pPr>
        <w:spacing w:after="160" w:line="259" w:lineRule="auto"/>
        <w:rPr>
          <w:rFonts w:eastAsiaTheme="minorHAnsi" w:cstheme="minorBidi"/>
          <w:szCs w:val="22"/>
          <w:lang w:eastAsia="en-US"/>
        </w:rPr>
      </w:pPr>
      <w:r w:rsidRPr="005C7C23">
        <w:rPr>
          <w:rFonts w:eastAsiaTheme="minorHAnsi" w:cstheme="minorBidi"/>
          <w:szCs w:val="22"/>
          <w:lang w:eastAsia="en-US"/>
        </w:rPr>
        <w:t>Moreover, a key target of the Maritime 2050 Strategy is to reduce carbon emissions by 50%.</w:t>
      </w:r>
      <w:r w:rsidRPr="005C7C23">
        <w:rPr>
          <w:rFonts w:eastAsiaTheme="minorHAnsi" w:cstheme="minorBidi"/>
          <w:szCs w:val="22"/>
          <w:vertAlign w:val="superscript"/>
          <w:lang w:eastAsia="en-US"/>
        </w:rPr>
        <w:footnoteReference w:id="29"/>
      </w:r>
      <w:r w:rsidRPr="005C7C23">
        <w:rPr>
          <w:rFonts w:eastAsiaTheme="minorHAnsi" w:cstheme="minorBidi"/>
          <w:szCs w:val="22"/>
          <w:lang w:eastAsia="en-US"/>
        </w:rPr>
        <w:t xml:space="preserve"> </w:t>
      </w:r>
      <w:proofErr w:type="spellStart"/>
      <w:r w:rsidRPr="005C7C23">
        <w:rPr>
          <w:rFonts w:eastAsiaTheme="minorHAnsi" w:cstheme="minorBidi"/>
          <w:szCs w:val="22"/>
          <w:lang w:eastAsia="en-US"/>
        </w:rPr>
        <w:t>AutoNaut</w:t>
      </w:r>
      <w:proofErr w:type="spellEnd"/>
      <w:r w:rsidRPr="005C7C23">
        <w:rPr>
          <w:rFonts w:eastAsiaTheme="minorHAnsi" w:cstheme="minorBidi"/>
          <w:szCs w:val="22"/>
          <w:lang w:eastAsia="en-US"/>
        </w:rPr>
        <w:t xml:space="preserve"> has already shown the ability to operate for weeks on end without the need for carbon-based fuels, relying on wave movement and solar energy to power its operations. This can, in theory, be scaled up such that a larger part of the ship-based maritime sector relies more heavily on renewable energies than the heavy sulphur based fuels.</w:t>
      </w:r>
      <w:r w:rsidR="00332D83">
        <w:rPr>
          <w:rFonts w:eastAsiaTheme="minorHAnsi" w:cstheme="minorBidi"/>
          <w:szCs w:val="22"/>
          <w:lang w:eastAsia="en-US"/>
        </w:rPr>
        <w:t xml:space="preserve"> This, in addition to the growth in marine renewable energies</w:t>
      </w:r>
      <w:r w:rsidR="00BE4EBB">
        <w:rPr>
          <w:rFonts w:eastAsiaTheme="minorHAnsi" w:cstheme="minorBidi"/>
          <w:szCs w:val="22"/>
          <w:lang w:eastAsia="en-US"/>
        </w:rPr>
        <w:t>,</w:t>
      </w:r>
      <w:r w:rsidR="00332D83">
        <w:rPr>
          <w:rFonts w:eastAsiaTheme="minorHAnsi" w:cstheme="minorBidi"/>
          <w:szCs w:val="22"/>
          <w:lang w:eastAsia="en-US"/>
        </w:rPr>
        <w:t xml:space="preserve"> will play a significant part in the coming years helping the wider Maritime Sector reach its sustainability goals by 2050. </w:t>
      </w:r>
    </w:p>
    <w:p w14:paraId="2754D7F1" w14:textId="77777777" w:rsidR="00FE0E37" w:rsidRPr="0075644B" w:rsidRDefault="00FE0E37" w:rsidP="005C7C23">
      <w:pPr>
        <w:jc w:val="both"/>
      </w:pPr>
    </w:p>
    <w:sectPr w:rsidR="00FE0E37" w:rsidRPr="0075644B" w:rsidSect="00B1659E">
      <w:headerReference w:type="default" r:id="rId29"/>
      <w:footerReference w:type="default" r:id="rId30"/>
      <w:headerReference w:type="first" r:id="rId31"/>
      <w:footerReference w:type="first" r:id="rId32"/>
      <w:pgSz w:w="11906" w:h="16838" w:code="9"/>
      <w:pgMar w:top="1985" w:right="1134" w:bottom="1134" w:left="1134" w:header="567" w:footer="19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1D3FCF" w14:textId="77777777" w:rsidR="00DB0A27" w:rsidRDefault="00DB0A27" w:rsidP="00717C6C">
      <w:r>
        <w:separator/>
      </w:r>
    </w:p>
  </w:endnote>
  <w:endnote w:type="continuationSeparator" w:id="0">
    <w:p w14:paraId="253B382B" w14:textId="77777777" w:rsidR="00DB0A27" w:rsidRDefault="00DB0A27" w:rsidP="00717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Light">
    <w:altName w:val="Arial"/>
    <w:panose1 w:val="00000000000000000000"/>
    <w:charset w:val="00"/>
    <w:family w:val="modern"/>
    <w:notTrueType/>
    <w:pitch w:val="variable"/>
    <w:sig w:usb0="00000001" w:usb1="40000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94442" w14:textId="77777777" w:rsidR="00DB0A27" w:rsidRPr="005D37CB" w:rsidRDefault="00DB0A27" w:rsidP="005D37CB">
    <w:pPr>
      <w:pStyle w:val="Footer"/>
    </w:pPr>
    <w:r>
      <w:rPr>
        <w:rFonts w:cstheme="minorHAnsi"/>
        <w:noProof/>
        <w:lang w:eastAsia="en-GB"/>
      </w:rPr>
      <w:drawing>
        <wp:anchor distT="0" distB="0" distL="114300" distR="114300" simplePos="0" relativeHeight="251664384" behindDoc="0" locked="1" layoutInCell="1" allowOverlap="1" wp14:anchorId="1BA403F2" wp14:editId="7E382790">
          <wp:simplePos x="0" y="0"/>
          <wp:positionH relativeFrom="page">
            <wp:posOffset>6336665</wp:posOffset>
          </wp:positionH>
          <wp:positionV relativeFrom="page">
            <wp:posOffset>10318750</wp:posOffset>
          </wp:positionV>
          <wp:extent cx="431800" cy="154305"/>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_white_logo_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1800" cy="15430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w:t>
    </w:r>
    <w:r>
      <w:rPr>
        <w:noProof/>
        <w:lang w:eastAsia="en-GB"/>
      </w:rPr>
      <mc:AlternateContent>
        <mc:Choice Requires="wps">
          <w:drawing>
            <wp:anchor distT="0" distB="0" distL="114300" distR="114300" simplePos="0" relativeHeight="251662336" behindDoc="1" locked="1" layoutInCell="1" allowOverlap="1" wp14:anchorId="4B52B88C" wp14:editId="3F7EA8CD">
              <wp:simplePos x="0" y="0"/>
              <wp:positionH relativeFrom="page">
                <wp:posOffset>0</wp:posOffset>
              </wp:positionH>
              <wp:positionV relativeFrom="page">
                <wp:posOffset>10248900</wp:posOffset>
              </wp:positionV>
              <wp:extent cx="7559675" cy="445135"/>
              <wp:effectExtent l="0" t="0" r="3175" b="0"/>
              <wp:wrapNone/>
              <wp:docPr id="3" name="Rectangle 3"/>
              <wp:cNvGraphicFramePr/>
              <a:graphic xmlns:a="http://schemas.openxmlformats.org/drawingml/2006/main">
                <a:graphicData uri="http://schemas.microsoft.com/office/word/2010/wordprocessingShape">
                  <wps:wsp>
                    <wps:cNvSpPr/>
                    <wps:spPr>
                      <a:xfrm>
                        <a:off x="0" y="0"/>
                        <a:ext cx="7559675" cy="445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81889" id="Rectangle 3" o:spid="_x0000_s1026" style="position:absolute;margin-left:0;margin-top:807pt;width:595.25pt;height:35.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" fillcolor="#008c9b [3204]" stroked="f" strokeweight="2pt">
              <w10:wrap anchorx="page" anchory="page"/>
              <w10:anchorlock/>
            </v:rect>
          </w:pict>
        </mc:Fallback>
      </mc:AlternateContent>
    </w:r>
    <w:r>
      <w:t xml:space="preserve"> Centre for Economics and Business Research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E1D46" w14:textId="77777777" w:rsidR="00DB0A27" w:rsidRDefault="00DB0A27" w:rsidP="008B0A02">
    <w:pPr>
      <w:pStyle w:val="Footer"/>
    </w:pPr>
    <w:r>
      <w:rPr>
        <w:noProof/>
        <w:lang w:eastAsia="en-GB"/>
      </w:rPr>
      <w:drawing>
        <wp:anchor distT="0" distB="0" distL="114300" distR="114300" simplePos="0" relativeHeight="251663360" behindDoc="0" locked="1" layoutInCell="1" allowOverlap="1" wp14:anchorId="1A9B28A1" wp14:editId="4D727284">
          <wp:simplePos x="0" y="0"/>
          <wp:positionH relativeFrom="page">
            <wp:posOffset>5796915</wp:posOffset>
          </wp:positionH>
          <wp:positionV relativeFrom="page">
            <wp:posOffset>9541510</wp:posOffset>
          </wp:positionV>
          <wp:extent cx="986400" cy="345600"/>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ty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45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3AA01D7A" wp14:editId="2B979DE6">
          <wp:simplePos x="0" y="0"/>
          <wp:positionH relativeFrom="page">
            <wp:posOffset>5867400</wp:posOffset>
          </wp:positionH>
          <wp:positionV relativeFrom="page">
            <wp:posOffset>790575</wp:posOffset>
          </wp:positionV>
          <wp:extent cx="895985" cy="89598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 vector box.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985" cy="8959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1" locked="1" layoutInCell="1" allowOverlap="1" wp14:anchorId="72914C74" wp14:editId="4B2EFE6B">
              <wp:simplePos x="0" y="0"/>
              <wp:positionH relativeFrom="page">
                <wp:posOffset>0</wp:posOffset>
              </wp:positionH>
              <wp:positionV relativeFrom="page">
                <wp:posOffset>8858250</wp:posOffset>
              </wp:positionV>
              <wp:extent cx="7560000" cy="183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8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E1EB5" id="Rectangle 1" o:spid="_x0000_s1026" style="position:absolute;margin-left:0;margin-top:697.5pt;width:595.3pt;height:144.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" fillcolor="#008c9b [3204]" stroked="f" strokeweight="2pt">
              <w10:wrap anchorx="page" anchory="page"/>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CAAAB" w14:textId="77777777" w:rsidR="00DB0A27" w:rsidRDefault="00DB0A27" w:rsidP="00717C6C"/>
  </w:footnote>
  <w:footnote w:type="continuationSeparator" w:id="0">
    <w:p w14:paraId="1B6B55E9" w14:textId="77777777" w:rsidR="00DB0A27" w:rsidRDefault="00DB0A27" w:rsidP="00717C6C">
      <w:r>
        <w:continuationSeparator/>
      </w:r>
    </w:p>
  </w:footnote>
  <w:footnote w:id="1">
    <w:p w14:paraId="09E1F264" w14:textId="3275CC4A" w:rsidR="00DB0A27" w:rsidRPr="00FB3E52" w:rsidRDefault="00DB0A27" w:rsidP="00654C01">
      <w:pPr>
        <w:pStyle w:val="FootnoteText"/>
        <w:spacing w:after="0" w:line="240" w:lineRule="auto"/>
        <w:rPr>
          <w:vertAlign w:val="baseline"/>
        </w:rPr>
      </w:pPr>
      <w:r w:rsidRPr="00FB3E52">
        <w:rPr>
          <w:rStyle w:val="FootnoteReference"/>
          <w:rFonts w:ascii="Calibri" w:eastAsia="Microsoft JhengHei" w:hAnsi="Calibri"/>
          <w:position w:val="0"/>
          <w:sz w:val="22"/>
        </w:rPr>
        <w:footnoteRef/>
      </w:r>
      <w:r w:rsidRPr="00FB3E52">
        <w:rPr>
          <w:rStyle w:val="FootnoteReference"/>
          <w:rFonts w:ascii="Calibri" w:eastAsia="Microsoft JhengHei" w:hAnsi="Calibri"/>
          <w:position w:val="0"/>
          <w:sz w:val="18"/>
          <w:vertAlign w:val="baseline"/>
        </w:rPr>
        <w:t>. GVA is linked as a measurement to GDP – both being a measure of economic output. That relationship is (GVA + Taxes on products - Subsidies</w:t>
      </w:r>
      <w:r>
        <w:rPr>
          <w:rStyle w:val="FootnoteReference"/>
          <w:rFonts w:ascii="Calibri" w:eastAsia="Microsoft JhengHei" w:hAnsi="Calibri"/>
          <w:position w:val="0"/>
          <w:sz w:val="18"/>
          <w:vertAlign w:val="baseline"/>
        </w:rPr>
        <w:t xml:space="preserve"> on products = GDP). </w:t>
      </w:r>
      <w:r w:rsidRPr="00FB3E52">
        <w:rPr>
          <w:rStyle w:val="FootnoteReference"/>
          <w:rFonts w:ascii="Calibri" w:eastAsia="Microsoft JhengHei" w:hAnsi="Calibri"/>
          <w:position w:val="0"/>
          <w:sz w:val="18"/>
          <w:vertAlign w:val="baseline"/>
        </w:rPr>
        <w:t>Because taxes and subsidies on individual product categories are only available at the whole economy level (rather than at the sectoral or regional level), GVA tends to be used for measuring things like gross regional domestic product and other measures of economic output of entities that are smaller than the whole economy.</w:t>
      </w:r>
    </w:p>
  </w:footnote>
  <w:footnote w:id="2">
    <w:p w14:paraId="372A3DC0" w14:textId="1F9A7EFE" w:rsidR="00DB0A27" w:rsidRPr="00A60DE5" w:rsidRDefault="00DB0A27" w:rsidP="00A60DE5">
      <w:pPr>
        <w:pStyle w:val="FootnoteText"/>
        <w:spacing w:after="0"/>
        <w:rPr>
          <w:sz w:val="18"/>
          <w:szCs w:val="18"/>
          <w:vertAlign w:val="baseline"/>
        </w:rPr>
      </w:pPr>
      <w:r w:rsidRPr="00A60DE5">
        <w:rPr>
          <w:rStyle w:val="FootnoteReference"/>
          <w:rFonts w:ascii="Calibri" w:eastAsia="Microsoft JhengHei" w:hAnsi="Calibri"/>
          <w:position w:val="0"/>
          <w:sz w:val="22"/>
        </w:rPr>
        <w:footnoteRef/>
      </w:r>
      <w:r w:rsidRPr="00A60DE5">
        <w:rPr>
          <w:rStyle w:val="FootnoteReference"/>
          <w:rFonts w:ascii="Calibri" w:eastAsia="Microsoft JhengHei" w:hAnsi="Calibri"/>
          <w:position w:val="0"/>
          <w:sz w:val="22"/>
        </w:rPr>
        <w:t xml:space="preserve"> </w:t>
      </w:r>
      <w:r w:rsidRPr="00A60DE5">
        <w:rPr>
          <w:rStyle w:val="FootnoteReference"/>
          <w:rFonts w:ascii="Calibri" w:eastAsia="Microsoft JhengHei" w:hAnsi="Calibri"/>
          <w:position w:val="0"/>
          <w:sz w:val="18"/>
          <w:vertAlign w:val="baseline"/>
        </w:rPr>
        <w:t>Compensation of employees is the total remuneration, in cash or in kind, payable by an employer to an employee in return for employers' social contributions, mainly consisting of employers' actual social contributions (excluding apprentices), employers' imputed social contributions (excluding apprentices) and employers' social contributions for apprentices.</w:t>
      </w:r>
    </w:p>
  </w:footnote>
  <w:footnote w:id="3">
    <w:p w14:paraId="5ACA9618" w14:textId="77777777" w:rsidR="00DB0A27" w:rsidRPr="00D03E97" w:rsidRDefault="00DB0A27" w:rsidP="00776295">
      <w:pPr>
        <w:pStyle w:val="FootnoteText"/>
        <w:spacing w:after="0"/>
        <w:rPr>
          <w:rFonts w:ascii="Calibri" w:eastAsia="Microsoft JhengHei" w:hAnsi="Calibri"/>
          <w:position w:val="0"/>
          <w:sz w:val="22"/>
        </w:rPr>
      </w:pPr>
      <w:r w:rsidRPr="00D03E97">
        <w:rPr>
          <w:rStyle w:val="FootnoteReference"/>
          <w:rFonts w:ascii="Calibri" w:eastAsia="Microsoft JhengHei" w:hAnsi="Calibri"/>
          <w:position w:val="0"/>
          <w:sz w:val="22"/>
        </w:rPr>
        <w:footnoteRef/>
      </w:r>
      <w:r w:rsidRPr="00D03E97">
        <w:rPr>
          <w:rStyle w:val="FootnoteReference"/>
          <w:rFonts w:ascii="Calibri" w:eastAsia="Microsoft JhengHei" w:hAnsi="Calibri"/>
          <w:position w:val="0"/>
          <w:sz w:val="22"/>
        </w:rPr>
        <w:t xml:space="preserve"> </w:t>
      </w:r>
      <w:r w:rsidRPr="00D03E97">
        <w:rPr>
          <w:rStyle w:val="FootnoteReference"/>
          <w:rFonts w:ascii="Calibri" w:eastAsia="Microsoft JhengHei" w:hAnsi="Calibri"/>
          <w:position w:val="0"/>
          <w:sz w:val="18"/>
          <w:vertAlign w:val="baseline"/>
        </w:rPr>
        <w:t>The United Kingdom Standard Industrial Classification</w:t>
      </w:r>
      <w:r w:rsidRPr="00D03E97">
        <w:rPr>
          <w:rStyle w:val="FootnoteReference"/>
          <w:position w:val="0"/>
          <w:sz w:val="18"/>
          <w:vertAlign w:val="baseline"/>
        </w:rPr>
        <w:t xml:space="preserve"> </w:t>
      </w:r>
      <w:r w:rsidRPr="00D03E97">
        <w:rPr>
          <w:rStyle w:val="FootnoteReference"/>
          <w:rFonts w:ascii="Calibri" w:eastAsia="Microsoft JhengHei" w:hAnsi="Calibri"/>
          <w:position w:val="0"/>
          <w:sz w:val="18"/>
          <w:vertAlign w:val="baseline"/>
        </w:rPr>
        <w:t>of Economic Activities (SIC) is used to classify business</w:t>
      </w:r>
      <w:r w:rsidRPr="00D03E97">
        <w:rPr>
          <w:rStyle w:val="FootnoteReference"/>
          <w:position w:val="0"/>
          <w:sz w:val="18"/>
          <w:vertAlign w:val="baseline"/>
        </w:rPr>
        <w:t xml:space="preserve"> </w:t>
      </w:r>
      <w:r w:rsidRPr="00D03E97">
        <w:rPr>
          <w:rStyle w:val="FootnoteReference"/>
          <w:rFonts w:ascii="Calibri" w:eastAsia="Microsoft JhengHei" w:hAnsi="Calibri"/>
          <w:position w:val="0"/>
          <w:sz w:val="18"/>
          <w:vertAlign w:val="baseline"/>
        </w:rPr>
        <w:t>establishments and other standard units by the type of</w:t>
      </w:r>
      <w:r w:rsidRPr="00D03E97">
        <w:rPr>
          <w:rStyle w:val="FootnoteReference"/>
          <w:position w:val="0"/>
          <w:sz w:val="18"/>
          <w:vertAlign w:val="baseline"/>
        </w:rPr>
        <w:t xml:space="preserve"> </w:t>
      </w:r>
      <w:r w:rsidRPr="00D03E97">
        <w:rPr>
          <w:rStyle w:val="FootnoteReference"/>
          <w:rFonts w:ascii="Calibri" w:eastAsia="Microsoft JhengHei" w:hAnsi="Calibri"/>
          <w:position w:val="0"/>
          <w:sz w:val="18"/>
          <w:vertAlign w:val="baseline"/>
        </w:rPr>
        <w:t>economic activity in which they are engaged.</w:t>
      </w:r>
    </w:p>
  </w:footnote>
  <w:footnote w:id="4">
    <w:p w14:paraId="6FFFE4E8" w14:textId="795B5C4A" w:rsidR="00DB0A27" w:rsidRDefault="00DB0A27" w:rsidP="001D55EF">
      <w:pPr>
        <w:pStyle w:val="FootnoteText"/>
        <w:spacing w:after="0"/>
      </w:pPr>
      <w:r w:rsidRPr="001D55EF">
        <w:rPr>
          <w:rStyle w:val="FootnoteReference"/>
          <w:rFonts w:ascii="Calibri" w:eastAsia="Microsoft JhengHei" w:hAnsi="Calibri"/>
          <w:position w:val="0"/>
          <w:sz w:val="22"/>
        </w:rPr>
        <w:footnoteRef/>
      </w:r>
      <w:r w:rsidRPr="001D55EF">
        <w:rPr>
          <w:rStyle w:val="FootnoteReference"/>
          <w:rFonts w:ascii="Calibri" w:eastAsia="Microsoft JhengHei" w:hAnsi="Calibri"/>
          <w:position w:val="0"/>
          <w:sz w:val="22"/>
        </w:rPr>
        <w:t xml:space="preserve"> </w:t>
      </w:r>
      <w:r w:rsidRPr="001D55EF">
        <w:rPr>
          <w:rStyle w:val="FootnoteReference"/>
          <w:rFonts w:ascii="Calibri" w:eastAsia="Microsoft JhengHei" w:hAnsi="Calibri"/>
          <w:position w:val="0"/>
          <w:sz w:val="18"/>
          <w:vertAlign w:val="baseline"/>
        </w:rPr>
        <w:t xml:space="preserve">FAME </w:t>
      </w:r>
      <w:r>
        <w:rPr>
          <w:rFonts w:ascii="Calibri" w:eastAsia="Microsoft JhengHei" w:hAnsi="Calibri"/>
          <w:position w:val="0"/>
          <w:sz w:val="18"/>
          <w:vertAlign w:val="baseline"/>
        </w:rPr>
        <w:t xml:space="preserve">is a company financials database which </w:t>
      </w:r>
      <w:r w:rsidRPr="001D55EF">
        <w:rPr>
          <w:rStyle w:val="FootnoteReference"/>
          <w:rFonts w:ascii="Calibri" w:eastAsia="Microsoft JhengHei" w:hAnsi="Calibri"/>
          <w:position w:val="0"/>
          <w:sz w:val="18"/>
          <w:vertAlign w:val="baseline"/>
        </w:rPr>
        <w:t xml:space="preserve">provides detailed information on UK and Irish companies as taken from annual reports and other sources up to the latest available year. FAME has been used to establish the aggregated contribution of businesses in the </w:t>
      </w:r>
      <w:r>
        <w:rPr>
          <w:rStyle w:val="FootnoteReference"/>
          <w:rFonts w:ascii="Calibri" w:eastAsia="Microsoft JhengHei" w:hAnsi="Calibri"/>
          <w:position w:val="0"/>
          <w:sz w:val="18"/>
          <w:vertAlign w:val="baseline"/>
        </w:rPr>
        <w:t>Marine industry</w:t>
      </w:r>
      <w:r w:rsidRPr="001D55EF">
        <w:rPr>
          <w:rStyle w:val="FootnoteReference"/>
          <w:rFonts w:ascii="Calibri" w:eastAsia="Microsoft JhengHei" w:hAnsi="Calibri"/>
          <w:position w:val="0"/>
          <w:sz w:val="18"/>
          <w:vertAlign w:val="baseline"/>
        </w:rPr>
        <w:t xml:space="preserve"> to the UK economy in terms of turnover, employee numbers and GVA.</w:t>
      </w:r>
    </w:p>
  </w:footnote>
  <w:footnote w:id="5">
    <w:p w14:paraId="5139E364" w14:textId="30A5B21C" w:rsidR="00DB0A27" w:rsidRDefault="00DB0A27" w:rsidP="001D55EF">
      <w:pPr>
        <w:pStyle w:val="FootnoteText"/>
        <w:spacing w:after="0"/>
      </w:pPr>
      <w:r w:rsidRPr="001D55EF">
        <w:rPr>
          <w:rStyle w:val="FootnoteReference"/>
          <w:rFonts w:ascii="Calibri" w:eastAsia="Microsoft JhengHei" w:hAnsi="Calibri"/>
          <w:position w:val="0"/>
          <w:sz w:val="22"/>
        </w:rPr>
        <w:footnoteRef/>
      </w:r>
      <w:r w:rsidRPr="001D55EF">
        <w:rPr>
          <w:rStyle w:val="FootnoteReference"/>
          <w:rFonts w:ascii="Calibri" w:eastAsia="Microsoft JhengHei" w:hAnsi="Calibri"/>
          <w:position w:val="0"/>
          <w:sz w:val="22"/>
        </w:rPr>
        <w:t xml:space="preserve"> </w:t>
      </w:r>
      <w:r>
        <w:rPr>
          <w:rStyle w:val="FootnoteReference"/>
          <w:rFonts w:ascii="Calibri" w:eastAsia="Microsoft JhengHei" w:hAnsi="Calibri"/>
          <w:position w:val="0"/>
          <w:sz w:val="18"/>
          <w:vertAlign w:val="baseline"/>
        </w:rPr>
        <w:t>BIS, 2015. “</w:t>
      </w:r>
      <w:r>
        <w:rPr>
          <w:rFonts w:ascii="Calibri" w:eastAsia="Microsoft JhengHei" w:hAnsi="Calibri"/>
          <w:position w:val="0"/>
          <w:sz w:val="18"/>
          <w:vertAlign w:val="baseline"/>
        </w:rPr>
        <w:t>The Size and Performance of the Low Carbon Economy, Report for 2010 to 2013.”</w:t>
      </w:r>
    </w:p>
  </w:footnote>
  <w:footnote w:id="6">
    <w:p w14:paraId="14B1F59E" w14:textId="2B19FFF5" w:rsidR="00DB0A27" w:rsidRPr="0072405E" w:rsidRDefault="00DB0A27" w:rsidP="0072405E">
      <w:pPr>
        <w:pStyle w:val="FootnoteText"/>
        <w:spacing w:after="0"/>
        <w:rPr>
          <w:vertAlign w:val="baseline"/>
        </w:rPr>
      </w:pPr>
      <w:r w:rsidRPr="0072405E">
        <w:rPr>
          <w:rStyle w:val="FootnoteReference"/>
          <w:rFonts w:ascii="Calibri" w:eastAsia="Microsoft JhengHei" w:hAnsi="Calibri"/>
          <w:position w:val="0"/>
          <w:sz w:val="22"/>
        </w:rPr>
        <w:footnoteRef/>
      </w:r>
      <w:r w:rsidRPr="0072405E">
        <w:rPr>
          <w:rStyle w:val="FootnoteReference"/>
          <w:rFonts w:ascii="Calibri" w:eastAsia="Microsoft JhengHei" w:hAnsi="Calibri"/>
          <w:position w:val="0"/>
          <w:sz w:val="22"/>
        </w:rPr>
        <w:t xml:space="preserve"> </w:t>
      </w:r>
      <w:r w:rsidRPr="0072405E">
        <w:rPr>
          <w:rStyle w:val="FootnoteReference"/>
          <w:rFonts w:ascii="Calibri" w:eastAsia="Microsoft JhengHei" w:hAnsi="Calibri"/>
          <w:position w:val="0"/>
          <w:sz w:val="18"/>
          <w:vertAlign w:val="baseline"/>
        </w:rPr>
        <w:t xml:space="preserve">These are: Scotland, Wales, Northern Ireland, the East of England, the East Midlands, </w:t>
      </w:r>
      <w:r>
        <w:rPr>
          <w:rFonts w:ascii="Calibri" w:eastAsia="Microsoft JhengHei" w:hAnsi="Calibri"/>
          <w:position w:val="0"/>
          <w:sz w:val="18"/>
          <w:vertAlign w:val="baseline"/>
        </w:rPr>
        <w:t xml:space="preserve">London, the North East, the North West, the South East, the South West, </w:t>
      </w:r>
      <w:r w:rsidRPr="0072405E">
        <w:rPr>
          <w:rStyle w:val="FootnoteReference"/>
          <w:rFonts w:ascii="Calibri" w:eastAsia="Microsoft JhengHei" w:hAnsi="Calibri"/>
          <w:position w:val="0"/>
          <w:sz w:val="18"/>
          <w:vertAlign w:val="baseline"/>
        </w:rPr>
        <w:t xml:space="preserve">the West Midlands, and Yorkshire and the Humber. </w:t>
      </w:r>
    </w:p>
  </w:footnote>
  <w:footnote w:id="7">
    <w:p w14:paraId="30EFDC51" w14:textId="77777777" w:rsidR="00DB0A27" w:rsidRDefault="00DB0A27" w:rsidP="00365AF7">
      <w:pPr>
        <w:pStyle w:val="FootnoteText"/>
        <w:spacing w:after="0"/>
      </w:pPr>
      <w:r w:rsidRPr="00A54F4D">
        <w:rPr>
          <w:rStyle w:val="FootnoteReference"/>
          <w:rFonts w:ascii="Calibri" w:eastAsia="Microsoft JhengHei" w:hAnsi="Calibri"/>
          <w:position w:val="0"/>
          <w:sz w:val="22"/>
        </w:rPr>
        <w:footnoteRef/>
      </w:r>
      <w:r w:rsidRPr="00A54F4D">
        <w:rPr>
          <w:rStyle w:val="FootnoteReference"/>
          <w:rFonts w:ascii="Calibri" w:eastAsia="Microsoft JhengHei" w:hAnsi="Calibri"/>
          <w:position w:val="0"/>
          <w:sz w:val="22"/>
        </w:rPr>
        <w:t xml:space="preserve"> </w:t>
      </w:r>
      <w:r w:rsidRPr="00A54F4D">
        <w:rPr>
          <w:rStyle w:val="FootnoteReference"/>
          <w:rFonts w:ascii="Calibri" w:eastAsia="Microsoft JhengHei" w:hAnsi="Calibri"/>
          <w:position w:val="0"/>
          <w:sz w:val="18"/>
          <w:vertAlign w:val="baseline"/>
        </w:rPr>
        <w:t>The Business Register and Employment Survey (BRES), produced by the ONS on an annual basis, is the official source of employee and employment estimates by detailed geography and industry</w:t>
      </w:r>
      <w:r>
        <w:rPr>
          <w:rStyle w:val="FootnoteReference"/>
          <w:rFonts w:ascii="Calibri" w:eastAsia="Microsoft JhengHei" w:hAnsi="Calibri"/>
          <w:position w:val="0"/>
          <w:sz w:val="18"/>
          <w:vertAlign w:val="baseline"/>
        </w:rPr>
        <w:t xml:space="preserve"> within Great Britain.</w:t>
      </w:r>
    </w:p>
  </w:footnote>
  <w:footnote w:id="8">
    <w:p w14:paraId="770B0CE9" w14:textId="71B31CF6" w:rsidR="00DB0A27" w:rsidRPr="00F73315" w:rsidRDefault="00DB0A27" w:rsidP="00F73315">
      <w:pPr>
        <w:spacing w:after="0"/>
        <w:rPr>
          <w:rFonts w:ascii="Calibri" w:eastAsia="Microsoft JhengHei" w:hAnsi="Calibri"/>
          <w:sz w:val="18"/>
        </w:rPr>
      </w:pPr>
      <w:r w:rsidRPr="00F73315">
        <w:rPr>
          <w:rStyle w:val="FootnoteReference"/>
          <w:rFonts w:ascii="Calibri" w:eastAsia="Microsoft JhengHei" w:hAnsi="Calibri"/>
          <w:position w:val="0"/>
          <w:sz w:val="22"/>
        </w:rPr>
        <w:footnoteRef/>
      </w:r>
      <w:r w:rsidRPr="00F73315">
        <w:rPr>
          <w:rStyle w:val="FootnoteReference"/>
          <w:rFonts w:ascii="Calibri" w:eastAsia="Microsoft JhengHei" w:hAnsi="Calibri"/>
          <w:position w:val="0"/>
          <w:sz w:val="22"/>
        </w:rPr>
        <w:t xml:space="preserve"> </w:t>
      </w:r>
      <w:r w:rsidRPr="003A1EB0">
        <w:rPr>
          <w:rStyle w:val="FootnoteReference"/>
          <w:position w:val="0"/>
          <w:sz w:val="18"/>
          <w:vertAlign w:val="baseline"/>
        </w:rPr>
        <w:t xml:space="preserve">ONS, 2017. </w:t>
      </w:r>
      <w:proofErr w:type="spellStart"/>
      <w:r w:rsidRPr="003A1EB0">
        <w:rPr>
          <w:rStyle w:val="FootnoteReference"/>
          <w:position w:val="0"/>
          <w:sz w:val="18"/>
          <w:vertAlign w:val="baseline"/>
        </w:rPr>
        <w:t>Subregional</w:t>
      </w:r>
      <w:proofErr w:type="spellEnd"/>
      <w:r w:rsidRPr="003A1EB0">
        <w:rPr>
          <w:rStyle w:val="FootnoteReference"/>
          <w:position w:val="0"/>
          <w:sz w:val="18"/>
          <w:vertAlign w:val="baseline"/>
        </w:rPr>
        <w:t xml:space="preserve"> Productivity: Labour Productivity (GVA per hour worked and GVA per filled job) indices by UK NUTS2, NUTS3 </w:t>
      </w:r>
      <w:proofErr w:type="spellStart"/>
      <w:r w:rsidRPr="003A1EB0">
        <w:rPr>
          <w:rStyle w:val="FootnoteReference"/>
          <w:position w:val="0"/>
          <w:sz w:val="18"/>
          <w:vertAlign w:val="baseline"/>
        </w:rPr>
        <w:t>subregions</w:t>
      </w:r>
      <w:proofErr w:type="spellEnd"/>
      <w:r w:rsidRPr="003A1EB0">
        <w:rPr>
          <w:rStyle w:val="FootnoteReference"/>
          <w:position w:val="0"/>
          <w:sz w:val="18"/>
          <w:vertAlign w:val="baseline"/>
        </w:rPr>
        <w:t xml:space="preserve"> and City regions.</w:t>
      </w:r>
    </w:p>
  </w:footnote>
  <w:footnote w:id="9">
    <w:p w14:paraId="74B7A43E" w14:textId="16EC7A7B" w:rsidR="00DB0A27" w:rsidRDefault="00DB0A27" w:rsidP="00630B41">
      <w:pPr>
        <w:pStyle w:val="FootnoteText"/>
        <w:spacing w:after="0"/>
      </w:pPr>
      <w:r w:rsidRPr="00630B41">
        <w:rPr>
          <w:rStyle w:val="FootnoteReference"/>
          <w:rFonts w:ascii="Calibri" w:eastAsia="Microsoft JhengHei" w:hAnsi="Calibri"/>
          <w:position w:val="0"/>
          <w:sz w:val="22"/>
        </w:rPr>
        <w:footnoteRef/>
      </w:r>
      <w:r w:rsidRPr="00630B41">
        <w:rPr>
          <w:rStyle w:val="FootnoteReference"/>
          <w:rFonts w:ascii="Calibri" w:eastAsia="Microsoft JhengHei" w:hAnsi="Calibri"/>
          <w:position w:val="0"/>
          <w:sz w:val="22"/>
        </w:rPr>
        <w:t xml:space="preserve"> </w:t>
      </w:r>
      <w:r w:rsidRPr="00630B41">
        <w:rPr>
          <w:rStyle w:val="FootnoteReference"/>
          <w:rFonts w:ascii="Calibri" w:eastAsia="Microsoft JhengHei" w:hAnsi="Calibri"/>
          <w:position w:val="0"/>
          <w:sz w:val="18"/>
          <w:vertAlign w:val="baseline"/>
        </w:rPr>
        <w:t>Ibi</w:t>
      </w:r>
      <w:proofErr w:type="gramStart"/>
      <w:r>
        <w:rPr>
          <w:rFonts w:ascii="Calibri" w:eastAsia="Microsoft JhengHei" w:hAnsi="Calibri"/>
          <w:position w:val="0"/>
          <w:sz w:val="18"/>
          <w:vertAlign w:val="baseline"/>
        </w:rPr>
        <w:t>d</w:t>
      </w:r>
      <w:proofErr w:type="gramEnd"/>
      <w:r>
        <w:rPr>
          <w:rFonts w:ascii="Calibri" w:eastAsia="Microsoft JhengHei" w:hAnsi="Calibri"/>
          <w:position w:val="0"/>
          <w:sz w:val="18"/>
          <w:vertAlign w:val="baseline"/>
        </w:rPr>
        <w:t>.</w:t>
      </w:r>
    </w:p>
  </w:footnote>
  <w:footnote w:id="10">
    <w:p w14:paraId="4B7DD960" w14:textId="63761777" w:rsidR="00DB0A27" w:rsidRPr="00852386" w:rsidRDefault="00DB0A27">
      <w:pPr>
        <w:pStyle w:val="FootnoteText"/>
        <w:rPr>
          <w:sz w:val="20"/>
          <w:vertAlign w:val="baseline"/>
        </w:rPr>
      </w:pPr>
      <w:r w:rsidRPr="00852386">
        <w:rPr>
          <w:rStyle w:val="FootnoteReference"/>
          <w:sz w:val="18"/>
        </w:rPr>
        <w:footnoteRef/>
      </w:r>
      <w:r>
        <w:t xml:space="preserve"> </w:t>
      </w:r>
      <w:r w:rsidRPr="00852386">
        <w:rPr>
          <w:sz w:val="18"/>
          <w:vertAlign w:val="baseline"/>
        </w:rPr>
        <w:t xml:space="preserve">Department for Transport. (2019). ‘Maritime 2050’. </w:t>
      </w:r>
    </w:p>
  </w:footnote>
  <w:footnote w:id="11">
    <w:p w14:paraId="011640E5" w14:textId="781C0033" w:rsidR="00DB0A27" w:rsidRPr="00852386" w:rsidRDefault="00DB0A27" w:rsidP="00852386">
      <w:pPr>
        <w:pStyle w:val="FootnoteText"/>
        <w:spacing w:after="0"/>
        <w:rPr>
          <w:vertAlign w:val="baseline"/>
        </w:rPr>
      </w:pPr>
      <w:r w:rsidRPr="00852386">
        <w:rPr>
          <w:rStyle w:val="FootnoteReference"/>
          <w:sz w:val="18"/>
        </w:rPr>
        <w:footnoteRef/>
      </w:r>
      <w:r w:rsidRPr="00852386">
        <w:rPr>
          <w:rStyle w:val="FootnoteReference"/>
          <w:sz w:val="18"/>
          <w:vertAlign w:val="baseline"/>
        </w:rPr>
        <w:t xml:space="preserve"> </w:t>
      </w:r>
      <w:proofErr w:type="spellStart"/>
      <w:r w:rsidRPr="00852386">
        <w:rPr>
          <w:rStyle w:val="FootnoteReference"/>
          <w:sz w:val="18"/>
          <w:vertAlign w:val="baseline"/>
        </w:rPr>
        <w:t>Macrotrends</w:t>
      </w:r>
      <w:proofErr w:type="spellEnd"/>
      <w:r w:rsidRPr="00852386">
        <w:rPr>
          <w:rStyle w:val="FootnoteReference"/>
          <w:sz w:val="18"/>
          <w:vertAlign w:val="baseline"/>
        </w:rPr>
        <w:t xml:space="preserve"> </w:t>
      </w:r>
      <w:r w:rsidRPr="00C14079">
        <w:rPr>
          <w:rStyle w:val="FootnoteReference"/>
          <w:sz w:val="18"/>
          <w:vertAlign w:val="baseline"/>
        </w:rPr>
        <w:t xml:space="preserve">(2019). </w:t>
      </w:r>
      <w:r>
        <w:rPr>
          <w:rStyle w:val="FootnoteReference"/>
          <w:sz w:val="18"/>
          <w:vertAlign w:val="baseline"/>
        </w:rPr>
        <w:t>‘</w:t>
      </w:r>
      <w:hyperlink r:id="rId1" w:history="1">
        <w:r w:rsidRPr="00014079">
          <w:rPr>
            <w:rStyle w:val="Hyperlink"/>
            <w:sz w:val="18"/>
            <w:vertAlign w:val="baseline"/>
          </w:rPr>
          <w:t>Crude Oil Prices – 70 year historical chart’</w:t>
        </w:r>
      </w:hyperlink>
      <w:r>
        <w:rPr>
          <w:sz w:val="18"/>
          <w:vertAlign w:val="baseline"/>
        </w:rPr>
        <w:t xml:space="preserve"> </w:t>
      </w:r>
    </w:p>
  </w:footnote>
  <w:footnote w:id="12">
    <w:p w14:paraId="0FD41522" w14:textId="66AA3972" w:rsidR="00DB0A27" w:rsidRPr="00852386" w:rsidRDefault="00DB0A27" w:rsidP="00852386">
      <w:pPr>
        <w:pStyle w:val="FootnoteText"/>
        <w:spacing w:after="0"/>
        <w:rPr>
          <w:vertAlign w:val="baseline"/>
        </w:rPr>
      </w:pPr>
      <w:r w:rsidRPr="00852386">
        <w:rPr>
          <w:rStyle w:val="FootnoteReference"/>
          <w:sz w:val="18"/>
        </w:rPr>
        <w:footnoteRef/>
      </w:r>
      <w:r w:rsidRPr="00852386">
        <w:rPr>
          <w:sz w:val="18"/>
        </w:rPr>
        <w:t xml:space="preserve"> </w:t>
      </w:r>
      <w:r>
        <w:rPr>
          <w:vertAlign w:val="baseline"/>
        </w:rPr>
        <w:t>ERCE (2019) ‘</w:t>
      </w:r>
      <w:hyperlink r:id="rId2" w:history="1">
        <w:r w:rsidRPr="00984E25">
          <w:rPr>
            <w:rStyle w:val="Hyperlink"/>
            <w:vertAlign w:val="baseline"/>
          </w:rPr>
          <w:t>Gas Spot Price’</w:t>
        </w:r>
      </w:hyperlink>
      <w:r>
        <w:rPr>
          <w:vertAlign w:val="baseline"/>
        </w:rPr>
        <w:t xml:space="preserve"> </w:t>
      </w:r>
    </w:p>
  </w:footnote>
  <w:footnote w:id="13">
    <w:p w14:paraId="23DA8A25" w14:textId="5FB58266" w:rsidR="00DB0A27" w:rsidRDefault="00DB0A27" w:rsidP="00852386">
      <w:pPr>
        <w:pStyle w:val="FootnoteText"/>
        <w:spacing w:after="0"/>
      </w:pPr>
      <w:r w:rsidRPr="00852386">
        <w:rPr>
          <w:rStyle w:val="FootnoteReference"/>
          <w:sz w:val="18"/>
        </w:rPr>
        <w:footnoteRef/>
      </w:r>
      <w:r w:rsidRPr="00852386">
        <w:rPr>
          <w:sz w:val="18"/>
        </w:rPr>
        <w:t xml:space="preserve"> </w:t>
      </w:r>
      <w:r w:rsidRPr="00DA1FC7">
        <w:rPr>
          <w:sz w:val="18"/>
          <w:vertAlign w:val="baseline"/>
        </w:rPr>
        <w:t>Department for Transport. (2019). ‘Maritime 2050’.</w:t>
      </w:r>
    </w:p>
  </w:footnote>
  <w:footnote w:id="14">
    <w:p w14:paraId="54814726" w14:textId="2F628AD3" w:rsidR="00DB0A27" w:rsidRDefault="00DB0A27">
      <w:pPr>
        <w:pStyle w:val="FootnoteText"/>
      </w:pPr>
      <w:r>
        <w:rPr>
          <w:rStyle w:val="FootnoteReference"/>
        </w:rPr>
        <w:footnoteRef/>
      </w:r>
      <w:r>
        <w:t xml:space="preserve"> </w:t>
      </w:r>
      <w:r w:rsidRPr="005C7C23">
        <w:rPr>
          <w:rStyle w:val="FootnoteReference"/>
          <w:rFonts w:eastAsiaTheme="minorHAnsi" w:cstheme="minorBidi"/>
          <w:position w:val="0"/>
          <w:sz w:val="20"/>
          <w:lang w:eastAsia="en-US"/>
        </w:rPr>
        <w:t>Department for Transport. (2019). ‘Maritime 2050 Navigating the Future’.</w:t>
      </w:r>
    </w:p>
  </w:footnote>
  <w:footnote w:id="15">
    <w:p w14:paraId="5E002173" w14:textId="77777777" w:rsidR="00DB0A27" w:rsidRPr="000C451B" w:rsidRDefault="00DB0A27" w:rsidP="00E351A1">
      <w:pPr>
        <w:pStyle w:val="FootnoteText"/>
        <w:spacing w:after="0"/>
        <w:rPr>
          <w:vertAlign w:val="baseline"/>
        </w:rPr>
      </w:pPr>
      <w:r w:rsidRPr="00AE6722">
        <w:rPr>
          <w:rStyle w:val="FootnoteReference"/>
          <w:rFonts w:ascii="Calibri" w:eastAsia="Microsoft JhengHei" w:hAnsi="Calibri"/>
          <w:position w:val="0"/>
          <w:sz w:val="22"/>
        </w:rPr>
        <w:footnoteRef/>
      </w:r>
      <w:r w:rsidRPr="00AE6722">
        <w:rPr>
          <w:rStyle w:val="FootnoteReference"/>
          <w:rFonts w:ascii="Calibri" w:eastAsia="Microsoft JhengHei" w:hAnsi="Calibri"/>
          <w:position w:val="0"/>
          <w:sz w:val="22"/>
        </w:rPr>
        <w:t xml:space="preserve"> </w:t>
      </w:r>
      <w:r w:rsidRPr="00AF216F">
        <w:rPr>
          <w:rStyle w:val="FootnoteReference"/>
          <w:rFonts w:ascii="Calibri" w:eastAsia="Microsoft JhengHei" w:hAnsi="Calibri"/>
          <w:position w:val="0"/>
          <w:sz w:val="18"/>
          <w:vertAlign w:val="baseline"/>
        </w:rPr>
        <w:t>The Annual Survey of Hours and Earnings (ASHE) provides data on the levels, distribution and make-up of earnings and hours worked for UK employees by sex and full-time or part-time status in all industries and occupations.</w:t>
      </w:r>
    </w:p>
  </w:footnote>
  <w:footnote w:id="16">
    <w:p w14:paraId="657D1C8D" w14:textId="77777777" w:rsidR="00DB0A27" w:rsidRPr="00852386" w:rsidRDefault="00DB0A27" w:rsidP="005C7C23">
      <w:pPr>
        <w:pStyle w:val="FootnoteText"/>
        <w:spacing w:after="0" w:line="240" w:lineRule="auto"/>
        <w:rPr>
          <w:rStyle w:val="FootnoteReference"/>
          <w:rFonts w:eastAsiaTheme="minorHAnsi" w:cstheme="minorBidi"/>
          <w:position w:val="0"/>
          <w:sz w:val="18"/>
          <w:vertAlign w:val="baseline"/>
          <w:lang w:eastAsia="en-US"/>
        </w:rPr>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lang w:eastAsia="en-US"/>
        </w:rPr>
        <w:t xml:space="preserve"> </w:t>
      </w:r>
      <w:r w:rsidRPr="00852386">
        <w:rPr>
          <w:rStyle w:val="FootnoteReference"/>
          <w:rFonts w:eastAsiaTheme="minorHAnsi" w:cstheme="minorBidi"/>
          <w:position w:val="0"/>
          <w:sz w:val="18"/>
          <w:vertAlign w:val="baseline"/>
          <w:lang w:eastAsia="en-US"/>
        </w:rPr>
        <w:t>HWF. (2018). ‘Autonomous Ships: Shipping 4.0’.</w:t>
      </w:r>
    </w:p>
  </w:footnote>
  <w:footnote w:id="17">
    <w:p w14:paraId="0BBD3FF1" w14:textId="77777777" w:rsidR="00DB0A27" w:rsidRPr="00852386" w:rsidRDefault="00DB0A27" w:rsidP="005C7C23">
      <w:pPr>
        <w:pStyle w:val="FootnoteText"/>
        <w:spacing w:after="0" w:line="240" w:lineRule="auto"/>
        <w:rPr>
          <w:rStyle w:val="FootnoteReference"/>
          <w:rFonts w:eastAsiaTheme="minorHAnsi" w:cstheme="minorBidi"/>
          <w:position w:val="0"/>
          <w:sz w:val="18"/>
          <w:vertAlign w:val="baseline"/>
          <w:lang w:eastAsia="en-US"/>
        </w:rPr>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lang w:eastAsia="en-US"/>
        </w:rPr>
        <w:t xml:space="preserve"> </w:t>
      </w:r>
      <w:r w:rsidRPr="00852386">
        <w:rPr>
          <w:rStyle w:val="FootnoteReference"/>
          <w:rFonts w:eastAsiaTheme="minorHAnsi" w:cstheme="minorBidi"/>
          <w:position w:val="0"/>
          <w:sz w:val="18"/>
          <w:vertAlign w:val="baseline"/>
          <w:lang w:eastAsia="en-US"/>
        </w:rPr>
        <w:t>Rolls-Royce. (2016). ‘Autonomous Ships. The next step’.</w:t>
      </w:r>
    </w:p>
  </w:footnote>
  <w:footnote w:id="18">
    <w:p w14:paraId="764AB78C" w14:textId="77777777" w:rsidR="00DB0A27" w:rsidRPr="00852386" w:rsidRDefault="00DB0A27" w:rsidP="005C7C23">
      <w:pPr>
        <w:pStyle w:val="FootnoteText"/>
        <w:spacing w:after="0" w:line="240" w:lineRule="auto"/>
        <w:rPr>
          <w:rStyle w:val="FootnoteReference"/>
          <w:rFonts w:eastAsiaTheme="minorHAnsi" w:cstheme="minorBidi"/>
          <w:position w:val="0"/>
          <w:sz w:val="18"/>
          <w:vertAlign w:val="baseline"/>
          <w:lang w:eastAsia="en-US"/>
        </w:rPr>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vertAlign w:val="baseline"/>
          <w:lang w:eastAsia="en-US"/>
        </w:rPr>
        <w:t xml:space="preserve"> Ibid.</w:t>
      </w:r>
    </w:p>
  </w:footnote>
  <w:footnote w:id="19">
    <w:p w14:paraId="2B705C23" w14:textId="77777777" w:rsidR="00DB0A27" w:rsidRPr="00852386" w:rsidRDefault="00DB0A27" w:rsidP="005C7C23">
      <w:pPr>
        <w:pStyle w:val="FootnoteText"/>
        <w:spacing w:after="0" w:line="240" w:lineRule="auto"/>
        <w:rPr>
          <w:rStyle w:val="FootnoteReference"/>
          <w:rFonts w:eastAsiaTheme="minorHAnsi" w:cstheme="minorBidi"/>
          <w:position w:val="0"/>
          <w:sz w:val="18"/>
          <w:vertAlign w:val="baseline"/>
          <w:lang w:eastAsia="en-US"/>
        </w:rPr>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lang w:eastAsia="en-US"/>
        </w:rPr>
        <w:t xml:space="preserve"> </w:t>
      </w:r>
      <w:r w:rsidRPr="00852386">
        <w:rPr>
          <w:rStyle w:val="FootnoteReference"/>
          <w:rFonts w:eastAsiaTheme="minorHAnsi" w:cstheme="minorBidi"/>
          <w:position w:val="0"/>
          <w:sz w:val="18"/>
          <w:vertAlign w:val="baseline"/>
          <w:lang w:eastAsia="en-US"/>
        </w:rPr>
        <w:t xml:space="preserve">Ibid. </w:t>
      </w:r>
    </w:p>
  </w:footnote>
  <w:footnote w:id="20">
    <w:p w14:paraId="108B824F" w14:textId="77777777" w:rsidR="00DB0A27" w:rsidRPr="00852386" w:rsidRDefault="00DB0A27" w:rsidP="005C7C23">
      <w:pPr>
        <w:pStyle w:val="FootnoteText"/>
        <w:spacing w:after="0" w:line="240" w:lineRule="auto"/>
        <w:rPr>
          <w:rStyle w:val="FootnoteReference"/>
          <w:rFonts w:eastAsiaTheme="minorHAnsi" w:cstheme="minorBidi"/>
          <w:position w:val="0"/>
          <w:sz w:val="18"/>
          <w:vertAlign w:val="baseline"/>
          <w:lang w:eastAsia="en-US"/>
        </w:rPr>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lang w:eastAsia="en-US"/>
        </w:rPr>
        <w:t xml:space="preserve"> </w:t>
      </w:r>
      <w:r w:rsidRPr="00852386">
        <w:rPr>
          <w:rStyle w:val="FootnoteReference"/>
          <w:rFonts w:eastAsiaTheme="minorHAnsi" w:cstheme="minorBidi"/>
          <w:position w:val="0"/>
          <w:sz w:val="18"/>
          <w:vertAlign w:val="baseline"/>
          <w:lang w:eastAsia="en-US"/>
        </w:rPr>
        <w:t>HWF. (2018). ‘Autonomous Ships: Shipping 4.0’.</w:t>
      </w:r>
    </w:p>
  </w:footnote>
  <w:footnote w:id="21">
    <w:p w14:paraId="5312D123" w14:textId="77777777" w:rsidR="00DB0A27" w:rsidRPr="00852386" w:rsidRDefault="00DB0A27" w:rsidP="005C7C23">
      <w:pPr>
        <w:pStyle w:val="FootnoteText"/>
        <w:spacing w:after="0" w:line="240" w:lineRule="auto"/>
        <w:rPr>
          <w:rStyle w:val="FootnoteReference"/>
          <w:rFonts w:eastAsiaTheme="minorHAnsi" w:cstheme="minorBidi"/>
          <w:position w:val="0"/>
          <w:sz w:val="18"/>
          <w:vertAlign w:val="baseline"/>
          <w:lang w:eastAsia="en-US"/>
        </w:rPr>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vertAlign w:val="baseline"/>
          <w:lang w:eastAsia="en-US"/>
        </w:rPr>
        <w:t xml:space="preserve"> Rolls-Royce. (2018). ‘</w:t>
      </w:r>
      <w:hyperlink r:id="rId3" w:history="1">
        <w:r w:rsidRPr="00852386">
          <w:rPr>
            <w:rStyle w:val="FootnoteReference"/>
            <w:rFonts w:eastAsiaTheme="minorHAnsi" w:cstheme="minorBidi"/>
            <w:position w:val="0"/>
            <w:sz w:val="18"/>
            <w:vertAlign w:val="baseline"/>
            <w:lang w:eastAsia="en-US"/>
          </w:rPr>
          <w:t>Rolls-Royce and Finferries demonstrate world’s first Fully Autonomous Ferry</w:t>
        </w:r>
      </w:hyperlink>
      <w:r w:rsidRPr="00852386">
        <w:rPr>
          <w:rStyle w:val="FootnoteReference"/>
          <w:rFonts w:eastAsiaTheme="minorHAnsi" w:cstheme="minorBidi"/>
          <w:position w:val="0"/>
          <w:sz w:val="18"/>
          <w:vertAlign w:val="baseline"/>
          <w:lang w:eastAsia="en-US"/>
        </w:rPr>
        <w:t>.’</w:t>
      </w:r>
    </w:p>
  </w:footnote>
  <w:footnote w:id="22">
    <w:p w14:paraId="13EE0DA6" w14:textId="77777777" w:rsidR="00DB0A27" w:rsidRPr="00852386" w:rsidRDefault="00DB0A27" w:rsidP="005C7C23">
      <w:pPr>
        <w:pStyle w:val="FootnoteText"/>
        <w:spacing w:after="0" w:line="240" w:lineRule="auto"/>
        <w:rPr>
          <w:rStyle w:val="FootnoteReference"/>
          <w:rFonts w:eastAsiaTheme="minorHAnsi" w:cstheme="minorBidi"/>
          <w:position w:val="0"/>
          <w:sz w:val="18"/>
          <w:vertAlign w:val="baseline"/>
          <w:lang w:eastAsia="en-US"/>
        </w:rPr>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vertAlign w:val="baseline"/>
          <w:lang w:eastAsia="en-US"/>
        </w:rPr>
        <w:t xml:space="preserve"> L3HARRIS ASV. (2019). ‘</w:t>
      </w:r>
      <w:hyperlink r:id="rId4" w:history="1">
        <w:r w:rsidRPr="00852386">
          <w:rPr>
            <w:rStyle w:val="FootnoteReference"/>
            <w:rFonts w:eastAsiaTheme="minorHAnsi" w:cstheme="minorBidi"/>
            <w:position w:val="0"/>
            <w:sz w:val="18"/>
            <w:vertAlign w:val="baseline"/>
            <w:lang w:eastAsia="en-US"/>
          </w:rPr>
          <w:t>Redefining the way the world works at sea’</w:t>
        </w:r>
      </w:hyperlink>
      <w:r w:rsidRPr="00852386">
        <w:rPr>
          <w:rStyle w:val="FootnoteReference"/>
          <w:rFonts w:eastAsiaTheme="minorHAnsi" w:cstheme="minorBidi"/>
          <w:position w:val="0"/>
          <w:sz w:val="18"/>
          <w:vertAlign w:val="baseline"/>
          <w:lang w:eastAsia="en-US"/>
        </w:rPr>
        <w:t>.</w:t>
      </w:r>
    </w:p>
  </w:footnote>
  <w:footnote w:id="23">
    <w:p w14:paraId="2E8E5C4B" w14:textId="77777777" w:rsidR="00DB0A27" w:rsidRPr="00852386" w:rsidRDefault="00DB0A27" w:rsidP="005C7C23">
      <w:pPr>
        <w:pStyle w:val="FootnoteText"/>
        <w:spacing w:after="0" w:line="240" w:lineRule="auto"/>
        <w:rPr>
          <w:rStyle w:val="FootnoteReference"/>
          <w:rFonts w:eastAsiaTheme="minorHAnsi" w:cstheme="minorBidi"/>
          <w:position w:val="0"/>
          <w:sz w:val="18"/>
          <w:vertAlign w:val="baseline"/>
          <w:lang w:eastAsia="en-US"/>
        </w:rPr>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lang w:eastAsia="en-US"/>
        </w:rPr>
        <w:t xml:space="preserve"> </w:t>
      </w:r>
      <w:r w:rsidRPr="00852386">
        <w:rPr>
          <w:rStyle w:val="FootnoteReference"/>
          <w:rFonts w:eastAsiaTheme="minorHAnsi" w:cstheme="minorBidi"/>
          <w:position w:val="0"/>
          <w:sz w:val="18"/>
          <w:vertAlign w:val="baseline"/>
          <w:lang w:eastAsia="en-US"/>
        </w:rPr>
        <w:t xml:space="preserve">Financial Accounts from Bureau van </w:t>
      </w:r>
      <w:proofErr w:type="spellStart"/>
      <w:r w:rsidRPr="00852386">
        <w:rPr>
          <w:rStyle w:val="FootnoteReference"/>
          <w:rFonts w:eastAsiaTheme="minorHAnsi" w:cstheme="minorBidi"/>
          <w:position w:val="0"/>
          <w:sz w:val="18"/>
          <w:vertAlign w:val="baseline"/>
          <w:lang w:eastAsia="en-US"/>
        </w:rPr>
        <w:t>Dijk’s</w:t>
      </w:r>
      <w:proofErr w:type="spellEnd"/>
      <w:r w:rsidRPr="00852386">
        <w:rPr>
          <w:rStyle w:val="FootnoteReference"/>
          <w:rFonts w:eastAsiaTheme="minorHAnsi" w:cstheme="minorBidi"/>
          <w:position w:val="0"/>
          <w:sz w:val="18"/>
          <w:vertAlign w:val="baseline"/>
          <w:lang w:eastAsia="en-US"/>
        </w:rPr>
        <w:t xml:space="preserve"> FAME database.</w:t>
      </w:r>
    </w:p>
  </w:footnote>
  <w:footnote w:id="24">
    <w:p w14:paraId="26776B8F" w14:textId="77777777" w:rsidR="00DB0A27" w:rsidRPr="00852386" w:rsidRDefault="00DB0A27" w:rsidP="005C7C23">
      <w:pPr>
        <w:pStyle w:val="FootnoteText"/>
        <w:spacing w:after="0" w:line="240" w:lineRule="auto"/>
        <w:rPr>
          <w:sz w:val="14"/>
          <w:vertAlign w:val="baseline"/>
        </w:rPr>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lang w:eastAsia="en-US"/>
        </w:rPr>
        <w:t xml:space="preserve"> </w:t>
      </w:r>
      <w:r w:rsidRPr="00852386">
        <w:rPr>
          <w:rStyle w:val="FootnoteReference"/>
          <w:rFonts w:eastAsiaTheme="minorHAnsi" w:cstheme="minorBidi"/>
          <w:position w:val="0"/>
          <w:sz w:val="18"/>
          <w:vertAlign w:val="baseline"/>
          <w:lang w:eastAsia="en-US"/>
        </w:rPr>
        <w:t xml:space="preserve">L3HARRIS ASV. (2019). ‘The Autonomous Boat that’s redefining Coastal Hydrographic Survey’. </w:t>
      </w:r>
    </w:p>
  </w:footnote>
  <w:footnote w:id="25">
    <w:p w14:paraId="4E661D46" w14:textId="77777777" w:rsidR="00DB0A27" w:rsidRPr="00852386" w:rsidRDefault="00DB0A27" w:rsidP="005C7C23">
      <w:pPr>
        <w:pStyle w:val="FootnoteText"/>
        <w:spacing w:after="0" w:line="240" w:lineRule="auto"/>
        <w:rPr>
          <w:rStyle w:val="FootnoteReference"/>
          <w:rFonts w:eastAsiaTheme="minorHAnsi" w:cstheme="minorBidi"/>
          <w:position w:val="0"/>
          <w:sz w:val="18"/>
          <w:vertAlign w:val="baseline"/>
          <w:lang w:eastAsia="en-US"/>
        </w:rPr>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vertAlign w:val="baseline"/>
          <w:lang w:eastAsia="en-US"/>
        </w:rPr>
        <w:t xml:space="preserve"> </w:t>
      </w:r>
      <w:proofErr w:type="spellStart"/>
      <w:r w:rsidRPr="00852386">
        <w:rPr>
          <w:rStyle w:val="FootnoteReference"/>
          <w:rFonts w:eastAsiaTheme="minorHAnsi" w:cstheme="minorBidi"/>
          <w:position w:val="0"/>
          <w:sz w:val="18"/>
          <w:vertAlign w:val="baseline"/>
          <w:lang w:eastAsia="en-US"/>
        </w:rPr>
        <w:t>AutoNaut</w:t>
      </w:r>
      <w:proofErr w:type="spellEnd"/>
      <w:r w:rsidRPr="00852386">
        <w:rPr>
          <w:rStyle w:val="FootnoteReference"/>
          <w:rFonts w:eastAsiaTheme="minorHAnsi" w:cstheme="minorBidi"/>
          <w:position w:val="0"/>
          <w:sz w:val="18"/>
          <w:vertAlign w:val="baseline"/>
          <w:lang w:eastAsia="en-US"/>
        </w:rPr>
        <w:t>. (2019). ‘</w:t>
      </w:r>
      <w:proofErr w:type="spellStart"/>
      <w:r>
        <w:rPr>
          <w:rStyle w:val="FootnoteReference"/>
          <w:rFonts w:eastAsiaTheme="minorHAnsi" w:cstheme="minorBidi"/>
          <w:position w:val="0"/>
          <w:sz w:val="18"/>
          <w:vertAlign w:val="baseline"/>
          <w:lang w:eastAsia="en-US"/>
        </w:rPr>
        <w:fldChar w:fldCharType="begin"/>
      </w:r>
      <w:r>
        <w:rPr>
          <w:rStyle w:val="FootnoteReference"/>
          <w:rFonts w:eastAsiaTheme="minorHAnsi" w:cstheme="minorBidi"/>
          <w:position w:val="0"/>
          <w:sz w:val="18"/>
          <w:vertAlign w:val="baseline"/>
          <w:lang w:eastAsia="en-US"/>
        </w:rPr>
        <w:instrText xml:space="preserve"> HYPERLINK "https://www.autonautusv.com/" </w:instrText>
      </w:r>
      <w:r>
        <w:rPr>
          <w:rStyle w:val="FootnoteReference"/>
          <w:rFonts w:eastAsiaTheme="minorHAnsi" w:cstheme="minorBidi"/>
          <w:position w:val="0"/>
          <w:sz w:val="18"/>
          <w:vertAlign w:val="baseline"/>
          <w:lang w:eastAsia="en-US"/>
        </w:rPr>
        <w:fldChar w:fldCharType="separate"/>
      </w:r>
      <w:r w:rsidRPr="00852386">
        <w:rPr>
          <w:rStyle w:val="FootnoteReference"/>
          <w:rFonts w:eastAsiaTheme="minorHAnsi" w:cstheme="minorBidi"/>
          <w:position w:val="0"/>
          <w:sz w:val="18"/>
          <w:vertAlign w:val="baseline"/>
          <w:lang w:eastAsia="en-US"/>
        </w:rPr>
        <w:t>AutoNaut</w:t>
      </w:r>
      <w:proofErr w:type="spellEnd"/>
      <w:r w:rsidRPr="00852386">
        <w:rPr>
          <w:rStyle w:val="FootnoteReference"/>
          <w:rFonts w:eastAsiaTheme="minorHAnsi" w:cstheme="minorBidi"/>
          <w:position w:val="0"/>
          <w:sz w:val="18"/>
          <w:vertAlign w:val="baseline"/>
          <w:lang w:eastAsia="en-US"/>
        </w:rPr>
        <w:t>’</w:t>
      </w:r>
      <w:r>
        <w:rPr>
          <w:rStyle w:val="FootnoteReference"/>
          <w:rFonts w:eastAsiaTheme="minorHAnsi" w:cstheme="minorBidi"/>
          <w:position w:val="0"/>
          <w:sz w:val="18"/>
          <w:vertAlign w:val="baseline"/>
          <w:lang w:eastAsia="en-US"/>
        </w:rPr>
        <w:fldChar w:fldCharType="end"/>
      </w:r>
      <w:r w:rsidRPr="00852386">
        <w:rPr>
          <w:rStyle w:val="FootnoteReference"/>
          <w:rFonts w:eastAsiaTheme="minorHAnsi" w:cstheme="minorBidi"/>
          <w:position w:val="0"/>
          <w:sz w:val="18"/>
          <w:vertAlign w:val="baseline"/>
          <w:lang w:eastAsia="en-US"/>
        </w:rPr>
        <w:t>.</w:t>
      </w:r>
    </w:p>
  </w:footnote>
  <w:footnote w:id="26">
    <w:p w14:paraId="3E7DD57B" w14:textId="77777777" w:rsidR="00DB0A27" w:rsidRPr="005C7C23" w:rsidRDefault="00DB0A27" w:rsidP="005C7C23">
      <w:pPr>
        <w:pStyle w:val="FootnoteText"/>
        <w:spacing w:after="0" w:line="240" w:lineRule="auto"/>
        <w:rPr>
          <w:rStyle w:val="FootnoteReference"/>
          <w:rFonts w:eastAsiaTheme="minorHAnsi" w:cstheme="minorBidi"/>
          <w:position w:val="0"/>
          <w:sz w:val="20"/>
          <w:lang w:eastAsia="en-US"/>
        </w:rPr>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vertAlign w:val="baseline"/>
          <w:lang w:eastAsia="en-US"/>
        </w:rPr>
        <w:t xml:space="preserve"> Ibid.</w:t>
      </w:r>
      <w:r w:rsidRPr="00852386">
        <w:rPr>
          <w:rStyle w:val="FootnoteReference"/>
          <w:rFonts w:eastAsiaTheme="minorHAnsi" w:cstheme="minorBidi"/>
          <w:position w:val="0"/>
          <w:sz w:val="18"/>
          <w:lang w:eastAsia="en-US"/>
        </w:rPr>
        <w:t xml:space="preserve"> </w:t>
      </w:r>
    </w:p>
  </w:footnote>
  <w:footnote w:id="27">
    <w:p w14:paraId="7C739B5C" w14:textId="77777777" w:rsidR="00DB0A27" w:rsidRPr="00852386" w:rsidRDefault="00DB0A27" w:rsidP="005C7C23">
      <w:pPr>
        <w:pStyle w:val="FootnoteText"/>
        <w:spacing w:after="0" w:line="240" w:lineRule="auto"/>
        <w:rPr>
          <w:rStyle w:val="FootnoteReference"/>
          <w:rFonts w:eastAsiaTheme="minorHAnsi" w:cstheme="minorBidi"/>
          <w:position w:val="0"/>
          <w:sz w:val="18"/>
          <w:lang w:eastAsia="en-US"/>
        </w:rPr>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lang w:eastAsia="en-US"/>
        </w:rPr>
        <w:t xml:space="preserve"> </w:t>
      </w:r>
      <w:r w:rsidRPr="00852386">
        <w:rPr>
          <w:rStyle w:val="FootnoteReference"/>
          <w:rFonts w:eastAsiaTheme="minorHAnsi" w:cstheme="minorBidi"/>
          <w:position w:val="0"/>
          <w:sz w:val="18"/>
          <w:vertAlign w:val="baseline"/>
          <w:lang w:eastAsia="en-US"/>
        </w:rPr>
        <w:t>L3HARRIS ASV. (2015). ‘</w:t>
      </w:r>
      <w:hyperlink r:id="rId5" w:history="1">
        <w:r w:rsidRPr="00852386">
          <w:rPr>
            <w:rStyle w:val="FootnoteReference"/>
            <w:rFonts w:eastAsiaTheme="minorHAnsi" w:cstheme="minorBidi"/>
            <w:position w:val="0"/>
            <w:sz w:val="18"/>
            <w:vertAlign w:val="baseline"/>
            <w:lang w:eastAsia="en-US"/>
          </w:rPr>
          <w:t>ASV Wins Maritime Autonomy R&amp;D Funding</w:t>
        </w:r>
      </w:hyperlink>
      <w:r w:rsidRPr="00852386">
        <w:rPr>
          <w:rStyle w:val="FootnoteReference"/>
          <w:rFonts w:eastAsiaTheme="minorHAnsi" w:cstheme="minorBidi"/>
          <w:position w:val="0"/>
          <w:sz w:val="18"/>
          <w:vertAlign w:val="baseline"/>
          <w:lang w:eastAsia="en-US"/>
        </w:rPr>
        <w:t>.’</w:t>
      </w:r>
      <w:r w:rsidRPr="00852386">
        <w:rPr>
          <w:rStyle w:val="FootnoteReference"/>
          <w:rFonts w:eastAsiaTheme="minorHAnsi" w:cstheme="minorBidi"/>
          <w:position w:val="0"/>
          <w:sz w:val="18"/>
          <w:lang w:eastAsia="en-US"/>
        </w:rPr>
        <w:t xml:space="preserve"> </w:t>
      </w:r>
    </w:p>
  </w:footnote>
  <w:footnote w:id="28">
    <w:p w14:paraId="7A1C03CA" w14:textId="77777777" w:rsidR="00DB0A27" w:rsidRPr="00852386" w:rsidRDefault="00DB0A27" w:rsidP="005C7C23">
      <w:pPr>
        <w:pStyle w:val="FootnoteText"/>
        <w:spacing w:after="0" w:line="240" w:lineRule="auto"/>
        <w:rPr>
          <w:rStyle w:val="FootnoteReference"/>
          <w:rFonts w:eastAsiaTheme="minorHAnsi" w:cstheme="minorBidi"/>
          <w:position w:val="0"/>
          <w:sz w:val="18"/>
          <w:lang w:eastAsia="en-US"/>
        </w:rPr>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lang w:eastAsia="en-US"/>
        </w:rPr>
        <w:t xml:space="preserve"> </w:t>
      </w:r>
      <w:r w:rsidRPr="00852386">
        <w:rPr>
          <w:rStyle w:val="FootnoteReference"/>
          <w:rFonts w:eastAsiaTheme="minorHAnsi" w:cstheme="minorBidi"/>
          <w:position w:val="0"/>
          <w:sz w:val="18"/>
          <w:vertAlign w:val="baseline"/>
          <w:lang w:eastAsia="en-US"/>
        </w:rPr>
        <w:t>Department for Transport. (2019). ‘Maritime 2050 Navigating the Future’.</w:t>
      </w:r>
    </w:p>
  </w:footnote>
  <w:footnote w:id="29">
    <w:p w14:paraId="1FCA67D4" w14:textId="77777777" w:rsidR="00DB0A27" w:rsidRDefault="00DB0A27" w:rsidP="005C7C23">
      <w:pPr>
        <w:pStyle w:val="FootnoteText"/>
        <w:spacing w:after="0" w:line="240" w:lineRule="auto"/>
      </w:pPr>
      <w:r w:rsidRPr="00852386">
        <w:rPr>
          <w:rStyle w:val="FootnoteReference"/>
          <w:rFonts w:eastAsiaTheme="minorHAnsi" w:cstheme="minorBidi"/>
          <w:position w:val="0"/>
          <w:sz w:val="18"/>
          <w:lang w:eastAsia="en-US"/>
        </w:rPr>
        <w:footnoteRef/>
      </w:r>
      <w:r w:rsidRPr="00852386">
        <w:rPr>
          <w:rStyle w:val="FootnoteReference"/>
          <w:rFonts w:eastAsiaTheme="minorHAnsi" w:cstheme="minorBidi"/>
          <w:position w:val="0"/>
          <w:sz w:val="18"/>
          <w:lang w:eastAsia="en-US"/>
        </w:rPr>
        <w:t xml:space="preserve"> </w:t>
      </w:r>
      <w:r w:rsidRPr="00852386">
        <w:rPr>
          <w:rStyle w:val="FootnoteReference"/>
          <w:rFonts w:eastAsiaTheme="minorHAnsi" w:cstheme="minorBidi"/>
          <w:position w:val="0"/>
          <w:sz w:val="18"/>
          <w:vertAlign w:val="baseline"/>
          <w:lang w:eastAsia="en-US"/>
        </w:rPr>
        <w:t>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69C52" w14:textId="77777777" w:rsidR="00DB0A27" w:rsidRDefault="00DB0A27">
    <w:pPr>
      <w:pStyle w:val="Header"/>
    </w:pPr>
    <w:r>
      <w:tab/>
    </w:r>
    <w:r>
      <w:fldChar w:fldCharType="begin"/>
    </w:r>
    <w:r>
      <w:instrText xml:space="preserve"> PAGE  \* Arabic  \* MERGEFORMAT </w:instrText>
    </w:r>
    <w:r>
      <w:fldChar w:fldCharType="separate"/>
    </w:r>
    <w:r w:rsidR="00786FDB">
      <w:rPr>
        <w:noProof/>
      </w:rPr>
      <w:t>21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3432B" w14:textId="77777777" w:rsidR="00DB0A27" w:rsidRDefault="00DB0A27">
    <w:pPr>
      <w:pStyle w:val="Header"/>
    </w:pPr>
    <w:r>
      <w:rPr>
        <w:noProof/>
        <w:lang w:eastAsia="en-GB"/>
      </w:rPr>
      <w:drawing>
        <wp:anchor distT="0" distB="0" distL="114300" distR="114300" simplePos="0" relativeHeight="251665408" behindDoc="1" locked="1" layoutInCell="1" allowOverlap="1" wp14:anchorId="791EA76C" wp14:editId="2809CA1B">
          <wp:simplePos x="0" y="0"/>
          <wp:positionH relativeFrom="page">
            <wp:posOffset>0</wp:posOffset>
          </wp:positionH>
          <wp:positionV relativeFrom="page">
            <wp:posOffset>0</wp:posOffset>
          </wp:positionV>
          <wp:extent cx="7563600" cy="8960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_Operandi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896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C0FF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1AEA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00AD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3E15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5673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DEDD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9EF4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7A19D8"/>
    <w:lvl w:ilvl="0">
      <w:start w:val="1"/>
      <w:numFmt w:val="bullet"/>
      <w:pStyle w:val="ListBullet2"/>
      <w:lvlText w:val="–"/>
      <w:lvlJc w:val="left"/>
      <w:pPr>
        <w:ind w:left="587" w:hanging="360"/>
      </w:pPr>
      <w:rPr>
        <w:rFonts w:ascii="Gotham Light" w:hAnsi="Gotham Light" w:cs="Symbol" w:hint="default"/>
        <w:color w:val="008C9B" w:themeColor="accent1"/>
      </w:rPr>
    </w:lvl>
  </w:abstractNum>
  <w:abstractNum w:abstractNumId="8" w15:restartNumberingAfterBreak="0">
    <w:nsid w:val="FFFFFF88"/>
    <w:multiLevelType w:val="singleLevel"/>
    <w:tmpl w:val="0812F64C"/>
    <w:lvl w:ilvl="0">
      <w:start w:val="1"/>
      <w:numFmt w:val="decimal"/>
      <w:pStyle w:val="ListNumber"/>
      <w:lvlText w:val="%1"/>
      <w:lvlJc w:val="left"/>
      <w:pPr>
        <w:ind w:left="360" w:hanging="360"/>
      </w:pPr>
      <w:rPr>
        <w:rFonts w:hint="default"/>
        <w:b/>
        <w:i w:val="0"/>
        <w:color w:val="008C9B" w:themeColor="text2"/>
      </w:rPr>
    </w:lvl>
  </w:abstractNum>
  <w:abstractNum w:abstractNumId="9" w15:restartNumberingAfterBreak="0">
    <w:nsid w:val="FFFFFF89"/>
    <w:multiLevelType w:val="singleLevel"/>
    <w:tmpl w:val="9BCA05EC"/>
    <w:lvl w:ilvl="0">
      <w:start w:val="1"/>
      <w:numFmt w:val="bullet"/>
      <w:pStyle w:val="ListBullet"/>
      <w:lvlText w:val="·"/>
      <w:lvlJc w:val="left"/>
      <w:pPr>
        <w:ind w:left="360" w:hanging="360"/>
      </w:pPr>
      <w:rPr>
        <w:rFonts w:ascii="Symbol" w:hAnsi="Symbol" w:cs="Symbol" w:hint="default"/>
        <w:color w:val="008C9B" w:themeColor="accent1"/>
      </w:rPr>
    </w:lvl>
  </w:abstractNum>
  <w:abstractNum w:abstractNumId="10" w15:restartNumberingAfterBreak="0">
    <w:nsid w:val="074D38FB"/>
    <w:multiLevelType w:val="hybridMultilevel"/>
    <w:tmpl w:val="76BC8184"/>
    <w:lvl w:ilvl="0" w:tplc="3DEA876A">
      <w:start w:val="1"/>
      <w:numFmt w:val="lowerLetter"/>
      <w:pStyle w:val="ListNumber2"/>
      <w:lvlText w:val="%1"/>
      <w:lvlJc w:val="left"/>
      <w:pPr>
        <w:ind w:left="947" w:hanging="360"/>
      </w:pPr>
      <w:rPr>
        <w:rFonts w:hint="default"/>
        <w:bCs/>
        <w:iCs w:val="0"/>
        <w:color w:val="008C9B" w:themeColor="accent1"/>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1" w15:restartNumberingAfterBreak="0">
    <w:nsid w:val="08AB3FA6"/>
    <w:multiLevelType w:val="hybridMultilevel"/>
    <w:tmpl w:val="2C7AB17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B207F7D"/>
    <w:multiLevelType w:val="hybridMultilevel"/>
    <w:tmpl w:val="889A07D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4319E6"/>
    <w:multiLevelType w:val="hybridMultilevel"/>
    <w:tmpl w:val="7146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764F5B"/>
    <w:multiLevelType w:val="hybridMultilevel"/>
    <w:tmpl w:val="522019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B5DE0"/>
    <w:multiLevelType w:val="hybridMultilevel"/>
    <w:tmpl w:val="60342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A26F57"/>
    <w:multiLevelType w:val="hybridMultilevel"/>
    <w:tmpl w:val="176E4CE4"/>
    <w:lvl w:ilvl="0" w:tplc="08090001">
      <w:start w:val="1"/>
      <w:numFmt w:val="bullet"/>
      <w:lvlText w:val=""/>
      <w:lvlJc w:val="left"/>
      <w:pPr>
        <w:ind w:left="720" w:hanging="360"/>
      </w:pPr>
      <w:rPr>
        <w:rFonts w:ascii="Symbol" w:hAnsi="Symbol" w:hint="default"/>
        <w:color w:val="008C9B" w:themeColor="accent1"/>
      </w:rPr>
    </w:lvl>
    <w:lvl w:ilvl="1" w:tplc="08090003">
      <w:start w:val="1"/>
      <w:numFmt w:val="bullet"/>
      <w:lvlText w:val="o"/>
      <w:lvlJc w:val="left"/>
      <w:pPr>
        <w:ind w:left="1352"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28452A"/>
    <w:multiLevelType w:val="hybridMultilevel"/>
    <w:tmpl w:val="2438CA58"/>
    <w:lvl w:ilvl="0" w:tplc="08090001">
      <w:start w:val="1"/>
      <w:numFmt w:val="bullet"/>
      <w:lvlText w:val=""/>
      <w:lvlJc w:val="left"/>
      <w:pPr>
        <w:ind w:left="1080" w:hanging="360"/>
      </w:pPr>
      <w:rPr>
        <w:rFonts w:ascii="Symbol" w:hAnsi="Symbol" w:hint="default"/>
        <w:color w:val="008C9B"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9ED3ECC"/>
    <w:multiLevelType w:val="hybridMultilevel"/>
    <w:tmpl w:val="B31CBAFC"/>
    <w:lvl w:ilvl="0" w:tplc="5080D004">
      <w:start w:val="13"/>
      <w:numFmt w:val="bullet"/>
      <w:lvlText w:val="-"/>
      <w:lvlJc w:val="left"/>
      <w:pPr>
        <w:ind w:left="720" w:hanging="360"/>
      </w:pPr>
      <w:rPr>
        <w:rFonts w:ascii="Calibri" w:eastAsiaTheme="minorEastAsia"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313A1A"/>
    <w:multiLevelType w:val="multilevel"/>
    <w:tmpl w:val="B596C11A"/>
    <w:numStyleLink w:val="Cebrlist"/>
  </w:abstractNum>
  <w:abstractNum w:abstractNumId="20" w15:restartNumberingAfterBreak="0">
    <w:nsid w:val="52386A47"/>
    <w:multiLevelType w:val="hybridMultilevel"/>
    <w:tmpl w:val="058C42A2"/>
    <w:lvl w:ilvl="0" w:tplc="08090001">
      <w:start w:val="1"/>
      <w:numFmt w:val="bullet"/>
      <w:lvlText w:val=""/>
      <w:lvlJc w:val="left"/>
      <w:pPr>
        <w:ind w:left="720" w:hanging="360"/>
      </w:pPr>
      <w:rPr>
        <w:rFonts w:ascii="Symbol" w:hAnsi="Symbol" w:hint="default"/>
        <w:color w:val="008C9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E6442"/>
    <w:multiLevelType w:val="multilevel"/>
    <w:tmpl w:val="B596C11A"/>
    <w:styleLink w:val="Cebrlist"/>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B4263B"/>
    <w:multiLevelType w:val="hybridMultilevel"/>
    <w:tmpl w:val="DB586C10"/>
    <w:lvl w:ilvl="0" w:tplc="08090001">
      <w:start w:val="1"/>
      <w:numFmt w:val="bullet"/>
      <w:lvlText w:val=""/>
      <w:lvlJc w:val="left"/>
      <w:pPr>
        <w:ind w:left="720" w:hanging="360"/>
      </w:pPr>
      <w:rPr>
        <w:rFonts w:ascii="Symbol" w:hAnsi="Symbol" w:hint="default"/>
        <w:color w:val="008C9B" w:themeColor="accent1"/>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3"/>
  </w:num>
  <w:num w:numId="4">
    <w:abstractNumId w:val="3"/>
  </w:num>
  <w:num w:numId="5">
    <w:abstractNumId w:val="8"/>
  </w:num>
  <w:num w:numId="6">
    <w:abstractNumId w:val="3"/>
  </w:num>
  <w:num w:numId="7">
    <w:abstractNumId w:val="8"/>
  </w:num>
  <w:num w:numId="8">
    <w:abstractNumId w:val="9"/>
  </w:num>
  <w:num w:numId="9">
    <w:abstractNumId w:val="7"/>
  </w:num>
  <w:num w:numId="10">
    <w:abstractNumId w:val="2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6"/>
  </w:num>
  <w:num w:numId="14">
    <w:abstractNumId w:val="5"/>
  </w:num>
  <w:num w:numId="15">
    <w:abstractNumId w:val="4"/>
  </w:num>
  <w:num w:numId="16">
    <w:abstractNumId w:val="2"/>
  </w:num>
  <w:num w:numId="17">
    <w:abstractNumId w:val="1"/>
  </w:num>
  <w:num w:numId="18">
    <w:abstractNumId w:val="0"/>
  </w:num>
  <w:num w:numId="19">
    <w:abstractNumId w:val="10"/>
  </w:num>
  <w:num w:numId="20">
    <w:abstractNumId w:val="16"/>
  </w:num>
  <w:num w:numId="21">
    <w:abstractNumId w:val="15"/>
  </w:num>
  <w:num w:numId="22">
    <w:abstractNumId w:val="13"/>
  </w:num>
  <w:num w:numId="23">
    <w:abstractNumId w:val="22"/>
  </w:num>
  <w:num w:numId="24">
    <w:abstractNumId w:val="9"/>
  </w:num>
  <w:num w:numId="25">
    <w:abstractNumId w:val="18"/>
  </w:num>
  <w:num w:numId="26">
    <w:abstractNumId w:val="12"/>
  </w:num>
  <w:num w:numId="27">
    <w:abstractNumId w:val="11"/>
  </w:num>
  <w:num w:numId="28">
    <w:abstractNumId w:val="14"/>
  </w:num>
  <w:num w:numId="29">
    <w:abstractNumId w:val="17"/>
  </w:num>
  <w:num w:numId="30">
    <w:abstractNumId w:val="2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053"/>
    <w:rsid w:val="00000756"/>
    <w:rsid w:val="00000918"/>
    <w:rsid w:val="00000D89"/>
    <w:rsid w:val="00000DF3"/>
    <w:rsid w:val="00001119"/>
    <w:rsid w:val="000024D2"/>
    <w:rsid w:val="00003AEE"/>
    <w:rsid w:val="00005084"/>
    <w:rsid w:val="00005346"/>
    <w:rsid w:val="000057A5"/>
    <w:rsid w:val="00006A82"/>
    <w:rsid w:val="000079BD"/>
    <w:rsid w:val="00010875"/>
    <w:rsid w:val="000121F3"/>
    <w:rsid w:val="00012285"/>
    <w:rsid w:val="00012428"/>
    <w:rsid w:val="00014079"/>
    <w:rsid w:val="00014E69"/>
    <w:rsid w:val="00015A0E"/>
    <w:rsid w:val="00016DBD"/>
    <w:rsid w:val="000206FD"/>
    <w:rsid w:val="00020A59"/>
    <w:rsid w:val="00020E5E"/>
    <w:rsid w:val="00022132"/>
    <w:rsid w:val="0002422E"/>
    <w:rsid w:val="0002427E"/>
    <w:rsid w:val="00025938"/>
    <w:rsid w:val="0002603A"/>
    <w:rsid w:val="00026659"/>
    <w:rsid w:val="00026951"/>
    <w:rsid w:val="0002796C"/>
    <w:rsid w:val="000306E8"/>
    <w:rsid w:val="00030D94"/>
    <w:rsid w:val="00031779"/>
    <w:rsid w:val="00031844"/>
    <w:rsid w:val="00032440"/>
    <w:rsid w:val="00035545"/>
    <w:rsid w:val="00035673"/>
    <w:rsid w:val="00035748"/>
    <w:rsid w:val="00035BEA"/>
    <w:rsid w:val="00037916"/>
    <w:rsid w:val="000426FF"/>
    <w:rsid w:val="000433EA"/>
    <w:rsid w:val="00044000"/>
    <w:rsid w:val="00044F5F"/>
    <w:rsid w:val="00045C1B"/>
    <w:rsid w:val="00047C8B"/>
    <w:rsid w:val="00051DD5"/>
    <w:rsid w:val="00052E7F"/>
    <w:rsid w:val="000534E6"/>
    <w:rsid w:val="000540B6"/>
    <w:rsid w:val="0005456D"/>
    <w:rsid w:val="000549E7"/>
    <w:rsid w:val="000551B8"/>
    <w:rsid w:val="00060EB9"/>
    <w:rsid w:val="00062494"/>
    <w:rsid w:val="00062DCA"/>
    <w:rsid w:val="000648D4"/>
    <w:rsid w:val="00064FA6"/>
    <w:rsid w:val="000652B0"/>
    <w:rsid w:val="00066EE5"/>
    <w:rsid w:val="00067868"/>
    <w:rsid w:val="00067F4A"/>
    <w:rsid w:val="000721CC"/>
    <w:rsid w:val="00073BBB"/>
    <w:rsid w:val="000757FE"/>
    <w:rsid w:val="00076452"/>
    <w:rsid w:val="00076B02"/>
    <w:rsid w:val="0007711E"/>
    <w:rsid w:val="0007719C"/>
    <w:rsid w:val="0008081F"/>
    <w:rsid w:val="00081145"/>
    <w:rsid w:val="00081685"/>
    <w:rsid w:val="0008458B"/>
    <w:rsid w:val="00084731"/>
    <w:rsid w:val="00085EB1"/>
    <w:rsid w:val="0009102E"/>
    <w:rsid w:val="0009158E"/>
    <w:rsid w:val="00091674"/>
    <w:rsid w:val="0009314A"/>
    <w:rsid w:val="00095CD2"/>
    <w:rsid w:val="00097ECE"/>
    <w:rsid w:val="00097F4E"/>
    <w:rsid w:val="000A08C3"/>
    <w:rsid w:val="000A22C6"/>
    <w:rsid w:val="000A3A25"/>
    <w:rsid w:val="000A3BED"/>
    <w:rsid w:val="000A3DE5"/>
    <w:rsid w:val="000A4FA9"/>
    <w:rsid w:val="000A53FC"/>
    <w:rsid w:val="000A5D8C"/>
    <w:rsid w:val="000A6279"/>
    <w:rsid w:val="000B2B9C"/>
    <w:rsid w:val="000B2C35"/>
    <w:rsid w:val="000B31EB"/>
    <w:rsid w:val="000B37D4"/>
    <w:rsid w:val="000B47AA"/>
    <w:rsid w:val="000B5326"/>
    <w:rsid w:val="000C0A30"/>
    <w:rsid w:val="000C1469"/>
    <w:rsid w:val="000C20AE"/>
    <w:rsid w:val="000C3F7E"/>
    <w:rsid w:val="000C619F"/>
    <w:rsid w:val="000C62F5"/>
    <w:rsid w:val="000C6F1C"/>
    <w:rsid w:val="000C7F1A"/>
    <w:rsid w:val="000D036E"/>
    <w:rsid w:val="000D177A"/>
    <w:rsid w:val="000D333E"/>
    <w:rsid w:val="000D5C30"/>
    <w:rsid w:val="000D659A"/>
    <w:rsid w:val="000D6E30"/>
    <w:rsid w:val="000D6ED9"/>
    <w:rsid w:val="000D6EF5"/>
    <w:rsid w:val="000D7858"/>
    <w:rsid w:val="000D7F85"/>
    <w:rsid w:val="000E1496"/>
    <w:rsid w:val="000E363E"/>
    <w:rsid w:val="000E6AF2"/>
    <w:rsid w:val="000E77E2"/>
    <w:rsid w:val="000F15CD"/>
    <w:rsid w:val="000F1888"/>
    <w:rsid w:val="000F33CB"/>
    <w:rsid w:val="000F3757"/>
    <w:rsid w:val="000F3E47"/>
    <w:rsid w:val="000F4D1C"/>
    <w:rsid w:val="000F6B44"/>
    <w:rsid w:val="000F72B8"/>
    <w:rsid w:val="000F7B47"/>
    <w:rsid w:val="001005D9"/>
    <w:rsid w:val="001007A9"/>
    <w:rsid w:val="001015F0"/>
    <w:rsid w:val="001025AC"/>
    <w:rsid w:val="00102734"/>
    <w:rsid w:val="001056D1"/>
    <w:rsid w:val="00106089"/>
    <w:rsid w:val="001101D8"/>
    <w:rsid w:val="00110D60"/>
    <w:rsid w:val="00112781"/>
    <w:rsid w:val="00112B35"/>
    <w:rsid w:val="00112C9A"/>
    <w:rsid w:val="00112FD2"/>
    <w:rsid w:val="00113046"/>
    <w:rsid w:val="00115D84"/>
    <w:rsid w:val="00116059"/>
    <w:rsid w:val="0011690A"/>
    <w:rsid w:val="00116ED3"/>
    <w:rsid w:val="0011713C"/>
    <w:rsid w:val="00120D24"/>
    <w:rsid w:val="00121303"/>
    <w:rsid w:val="001237C1"/>
    <w:rsid w:val="00123988"/>
    <w:rsid w:val="00123C3C"/>
    <w:rsid w:val="0012463A"/>
    <w:rsid w:val="00124B33"/>
    <w:rsid w:val="00125EEC"/>
    <w:rsid w:val="00127F2F"/>
    <w:rsid w:val="001336D8"/>
    <w:rsid w:val="00133EC3"/>
    <w:rsid w:val="00135681"/>
    <w:rsid w:val="001365E6"/>
    <w:rsid w:val="00137670"/>
    <w:rsid w:val="001400F3"/>
    <w:rsid w:val="00142E5C"/>
    <w:rsid w:val="001449BC"/>
    <w:rsid w:val="00144B71"/>
    <w:rsid w:val="0014749F"/>
    <w:rsid w:val="00147F8A"/>
    <w:rsid w:val="0015249D"/>
    <w:rsid w:val="00152B0D"/>
    <w:rsid w:val="00154677"/>
    <w:rsid w:val="00155636"/>
    <w:rsid w:val="001603EB"/>
    <w:rsid w:val="00160F5F"/>
    <w:rsid w:val="001617C4"/>
    <w:rsid w:val="0016356C"/>
    <w:rsid w:val="001642BB"/>
    <w:rsid w:val="00164752"/>
    <w:rsid w:val="00164DA0"/>
    <w:rsid w:val="001654F0"/>
    <w:rsid w:val="001656F1"/>
    <w:rsid w:val="001663D9"/>
    <w:rsid w:val="00167664"/>
    <w:rsid w:val="00170090"/>
    <w:rsid w:val="00170657"/>
    <w:rsid w:val="00171242"/>
    <w:rsid w:val="001719FB"/>
    <w:rsid w:val="00171DB7"/>
    <w:rsid w:val="00173601"/>
    <w:rsid w:val="001747E4"/>
    <w:rsid w:val="00175269"/>
    <w:rsid w:val="001765C5"/>
    <w:rsid w:val="00177DB2"/>
    <w:rsid w:val="00180437"/>
    <w:rsid w:val="00184F9D"/>
    <w:rsid w:val="0018501F"/>
    <w:rsid w:val="00185D31"/>
    <w:rsid w:val="00192812"/>
    <w:rsid w:val="00193881"/>
    <w:rsid w:val="001952F6"/>
    <w:rsid w:val="00195BD7"/>
    <w:rsid w:val="00196B12"/>
    <w:rsid w:val="00197E5A"/>
    <w:rsid w:val="001A0905"/>
    <w:rsid w:val="001A0F98"/>
    <w:rsid w:val="001A180A"/>
    <w:rsid w:val="001A19FA"/>
    <w:rsid w:val="001A1EE8"/>
    <w:rsid w:val="001A36AA"/>
    <w:rsid w:val="001A4CC3"/>
    <w:rsid w:val="001A61BD"/>
    <w:rsid w:val="001A7E19"/>
    <w:rsid w:val="001B0D7C"/>
    <w:rsid w:val="001B451D"/>
    <w:rsid w:val="001B4E42"/>
    <w:rsid w:val="001B7CB6"/>
    <w:rsid w:val="001C16F9"/>
    <w:rsid w:val="001D07F2"/>
    <w:rsid w:val="001D19F7"/>
    <w:rsid w:val="001D2B4D"/>
    <w:rsid w:val="001D307B"/>
    <w:rsid w:val="001D4C14"/>
    <w:rsid w:val="001D55EF"/>
    <w:rsid w:val="001E08C7"/>
    <w:rsid w:val="001E123F"/>
    <w:rsid w:val="001E39B4"/>
    <w:rsid w:val="001E6075"/>
    <w:rsid w:val="001E77C2"/>
    <w:rsid w:val="001F073C"/>
    <w:rsid w:val="001F248A"/>
    <w:rsid w:val="001F28E1"/>
    <w:rsid w:val="001F7253"/>
    <w:rsid w:val="00200F18"/>
    <w:rsid w:val="00202BFA"/>
    <w:rsid w:val="00205376"/>
    <w:rsid w:val="002053F4"/>
    <w:rsid w:val="00205A3C"/>
    <w:rsid w:val="0020626D"/>
    <w:rsid w:val="00206D6D"/>
    <w:rsid w:val="00207BC4"/>
    <w:rsid w:val="00210A13"/>
    <w:rsid w:val="002125C6"/>
    <w:rsid w:val="00212A0B"/>
    <w:rsid w:val="00212F0C"/>
    <w:rsid w:val="002142C5"/>
    <w:rsid w:val="00214920"/>
    <w:rsid w:val="0021607B"/>
    <w:rsid w:val="00216F21"/>
    <w:rsid w:val="002177A9"/>
    <w:rsid w:val="00220D97"/>
    <w:rsid w:val="002235A0"/>
    <w:rsid w:val="002236AD"/>
    <w:rsid w:val="00224B12"/>
    <w:rsid w:val="00225EDF"/>
    <w:rsid w:val="00226B97"/>
    <w:rsid w:val="00226BE3"/>
    <w:rsid w:val="00226BEF"/>
    <w:rsid w:val="00230E16"/>
    <w:rsid w:val="0023212B"/>
    <w:rsid w:val="00233D75"/>
    <w:rsid w:val="002356F9"/>
    <w:rsid w:val="002357F9"/>
    <w:rsid w:val="00236549"/>
    <w:rsid w:val="00236670"/>
    <w:rsid w:val="00237AEA"/>
    <w:rsid w:val="00240829"/>
    <w:rsid w:val="0024242B"/>
    <w:rsid w:val="00242430"/>
    <w:rsid w:val="0024346A"/>
    <w:rsid w:val="00243BE4"/>
    <w:rsid w:val="00243F78"/>
    <w:rsid w:val="00247076"/>
    <w:rsid w:val="00247417"/>
    <w:rsid w:val="0024782F"/>
    <w:rsid w:val="002506E9"/>
    <w:rsid w:val="00250B7B"/>
    <w:rsid w:val="00251719"/>
    <w:rsid w:val="002544FC"/>
    <w:rsid w:val="002555C2"/>
    <w:rsid w:val="002609CB"/>
    <w:rsid w:val="00260D92"/>
    <w:rsid w:val="00262BE0"/>
    <w:rsid w:val="00263D57"/>
    <w:rsid w:val="00263F12"/>
    <w:rsid w:val="002651E0"/>
    <w:rsid w:val="0026632C"/>
    <w:rsid w:val="0027069D"/>
    <w:rsid w:val="00270852"/>
    <w:rsid w:val="00270958"/>
    <w:rsid w:val="00270A6E"/>
    <w:rsid w:val="00270C39"/>
    <w:rsid w:val="00270CC8"/>
    <w:rsid w:val="00271142"/>
    <w:rsid w:val="002715A8"/>
    <w:rsid w:val="00272502"/>
    <w:rsid w:val="002748F7"/>
    <w:rsid w:val="00275DF1"/>
    <w:rsid w:val="00277B82"/>
    <w:rsid w:val="00277E53"/>
    <w:rsid w:val="00280B87"/>
    <w:rsid w:val="00281114"/>
    <w:rsid w:val="00282889"/>
    <w:rsid w:val="00283062"/>
    <w:rsid w:val="00283479"/>
    <w:rsid w:val="002838EC"/>
    <w:rsid w:val="002856BB"/>
    <w:rsid w:val="002859D0"/>
    <w:rsid w:val="00285E2B"/>
    <w:rsid w:val="002875AF"/>
    <w:rsid w:val="002877B2"/>
    <w:rsid w:val="00290287"/>
    <w:rsid w:val="002921B1"/>
    <w:rsid w:val="002929EE"/>
    <w:rsid w:val="0029330D"/>
    <w:rsid w:val="00293431"/>
    <w:rsid w:val="00295789"/>
    <w:rsid w:val="002A03F9"/>
    <w:rsid w:val="002A2A98"/>
    <w:rsid w:val="002A4305"/>
    <w:rsid w:val="002A5E9C"/>
    <w:rsid w:val="002A5F37"/>
    <w:rsid w:val="002B1D21"/>
    <w:rsid w:val="002B1EFD"/>
    <w:rsid w:val="002B263F"/>
    <w:rsid w:val="002B2D32"/>
    <w:rsid w:val="002B3C17"/>
    <w:rsid w:val="002B45C6"/>
    <w:rsid w:val="002B7337"/>
    <w:rsid w:val="002B7C01"/>
    <w:rsid w:val="002C1BAC"/>
    <w:rsid w:val="002C236A"/>
    <w:rsid w:val="002C4176"/>
    <w:rsid w:val="002C4BC2"/>
    <w:rsid w:val="002C6265"/>
    <w:rsid w:val="002C6CB7"/>
    <w:rsid w:val="002D0C25"/>
    <w:rsid w:val="002D0CA2"/>
    <w:rsid w:val="002D1B9E"/>
    <w:rsid w:val="002D6418"/>
    <w:rsid w:val="002E0615"/>
    <w:rsid w:val="002E235D"/>
    <w:rsid w:val="002E3FD1"/>
    <w:rsid w:val="002E4BF6"/>
    <w:rsid w:val="002E6B89"/>
    <w:rsid w:val="002E6FEC"/>
    <w:rsid w:val="002F0710"/>
    <w:rsid w:val="002F125D"/>
    <w:rsid w:val="002F1DAA"/>
    <w:rsid w:val="002F5CB6"/>
    <w:rsid w:val="002F5FA5"/>
    <w:rsid w:val="0030326B"/>
    <w:rsid w:val="0030626A"/>
    <w:rsid w:val="0030679D"/>
    <w:rsid w:val="00306FE4"/>
    <w:rsid w:val="00307081"/>
    <w:rsid w:val="00307B0C"/>
    <w:rsid w:val="00310649"/>
    <w:rsid w:val="00310741"/>
    <w:rsid w:val="00310FC9"/>
    <w:rsid w:val="00312FA2"/>
    <w:rsid w:val="00313838"/>
    <w:rsid w:val="00314870"/>
    <w:rsid w:val="00315ECC"/>
    <w:rsid w:val="00316376"/>
    <w:rsid w:val="003164A0"/>
    <w:rsid w:val="0031784C"/>
    <w:rsid w:val="00324F18"/>
    <w:rsid w:val="00325037"/>
    <w:rsid w:val="0032634F"/>
    <w:rsid w:val="00326B07"/>
    <w:rsid w:val="0032703A"/>
    <w:rsid w:val="00332D83"/>
    <w:rsid w:val="00333334"/>
    <w:rsid w:val="0033728A"/>
    <w:rsid w:val="00341F5B"/>
    <w:rsid w:val="003428D2"/>
    <w:rsid w:val="00342FDF"/>
    <w:rsid w:val="003438F6"/>
    <w:rsid w:val="00343BC4"/>
    <w:rsid w:val="00352738"/>
    <w:rsid w:val="00354028"/>
    <w:rsid w:val="00355C41"/>
    <w:rsid w:val="00355E7A"/>
    <w:rsid w:val="00355F54"/>
    <w:rsid w:val="00356258"/>
    <w:rsid w:val="0035775F"/>
    <w:rsid w:val="00363697"/>
    <w:rsid w:val="00364C1E"/>
    <w:rsid w:val="00364DF9"/>
    <w:rsid w:val="00365AF7"/>
    <w:rsid w:val="00370AFC"/>
    <w:rsid w:val="00371422"/>
    <w:rsid w:val="003717AC"/>
    <w:rsid w:val="00371F9A"/>
    <w:rsid w:val="00372789"/>
    <w:rsid w:val="00373009"/>
    <w:rsid w:val="00373B7F"/>
    <w:rsid w:val="00374397"/>
    <w:rsid w:val="00374CC9"/>
    <w:rsid w:val="00376764"/>
    <w:rsid w:val="00377023"/>
    <w:rsid w:val="003772E6"/>
    <w:rsid w:val="003803FE"/>
    <w:rsid w:val="00380D80"/>
    <w:rsid w:val="00380FE0"/>
    <w:rsid w:val="0038104E"/>
    <w:rsid w:val="003824BB"/>
    <w:rsid w:val="003829E9"/>
    <w:rsid w:val="00385E1E"/>
    <w:rsid w:val="003868CD"/>
    <w:rsid w:val="00387F9F"/>
    <w:rsid w:val="00390AE7"/>
    <w:rsid w:val="003916A0"/>
    <w:rsid w:val="00391811"/>
    <w:rsid w:val="00392457"/>
    <w:rsid w:val="00394167"/>
    <w:rsid w:val="00394FFF"/>
    <w:rsid w:val="003967AE"/>
    <w:rsid w:val="00397543"/>
    <w:rsid w:val="003A1EB0"/>
    <w:rsid w:val="003A1FD2"/>
    <w:rsid w:val="003A3DD7"/>
    <w:rsid w:val="003A6ED3"/>
    <w:rsid w:val="003B3F8F"/>
    <w:rsid w:val="003B55AC"/>
    <w:rsid w:val="003C1B8A"/>
    <w:rsid w:val="003C3040"/>
    <w:rsid w:val="003C32FC"/>
    <w:rsid w:val="003C3840"/>
    <w:rsid w:val="003C4124"/>
    <w:rsid w:val="003C4D86"/>
    <w:rsid w:val="003C5402"/>
    <w:rsid w:val="003C7352"/>
    <w:rsid w:val="003C7D99"/>
    <w:rsid w:val="003C7F77"/>
    <w:rsid w:val="003D0188"/>
    <w:rsid w:val="003D0A68"/>
    <w:rsid w:val="003D0A87"/>
    <w:rsid w:val="003D22B7"/>
    <w:rsid w:val="003D3F16"/>
    <w:rsid w:val="003D71AA"/>
    <w:rsid w:val="003E06CF"/>
    <w:rsid w:val="003E10DB"/>
    <w:rsid w:val="003E1C1B"/>
    <w:rsid w:val="003E204D"/>
    <w:rsid w:val="003E326E"/>
    <w:rsid w:val="003E3EF2"/>
    <w:rsid w:val="003E40F7"/>
    <w:rsid w:val="003E4F12"/>
    <w:rsid w:val="003F01A8"/>
    <w:rsid w:val="003F0A50"/>
    <w:rsid w:val="003F1B8B"/>
    <w:rsid w:val="003F3070"/>
    <w:rsid w:val="003F41E0"/>
    <w:rsid w:val="003F5866"/>
    <w:rsid w:val="00401068"/>
    <w:rsid w:val="004031BA"/>
    <w:rsid w:val="0040418B"/>
    <w:rsid w:val="004044D6"/>
    <w:rsid w:val="00406072"/>
    <w:rsid w:val="0040779B"/>
    <w:rsid w:val="004113A1"/>
    <w:rsid w:val="0041288D"/>
    <w:rsid w:val="00412B76"/>
    <w:rsid w:val="00413D8C"/>
    <w:rsid w:val="00415760"/>
    <w:rsid w:val="00415C55"/>
    <w:rsid w:val="00416BA5"/>
    <w:rsid w:val="00416D71"/>
    <w:rsid w:val="004171B8"/>
    <w:rsid w:val="00417F32"/>
    <w:rsid w:val="00421244"/>
    <w:rsid w:val="00423757"/>
    <w:rsid w:val="00424F1F"/>
    <w:rsid w:val="00425667"/>
    <w:rsid w:val="00425E75"/>
    <w:rsid w:val="00426236"/>
    <w:rsid w:val="00426E10"/>
    <w:rsid w:val="00426E57"/>
    <w:rsid w:val="0042750C"/>
    <w:rsid w:val="00430485"/>
    <w:rsid w:val="00430BED"/>
    <w:rsid w:val="0043212C"/>
    <w:rsid w:val="00435F77"/>
    <w:rsid w:val="0043696E"/>
    <w:rsid w:val="00440830"/>
    <w:rsid w:val="0044152C"/>
    <w:rsid w:val="00441D92"/>
    <w:rsid w:val="00442C89"/>
    <w:rsid w:val="004446A9"/>
    <w:rsid w:val="004455DE"/>
    <w:rsid w:val="00447C36"/>
    <w:rsid w:val="00447D1A"/>
    <w:rsid w:val="00450170"/>
    <w:rsid w:val="00450316"/>
    <w:rsid w:val="00451EB8"/>
    <w:rsid w:val="00453985"/>
    <w:rsid w:val="00454B32"/>
    <w:rsid w:val="00456DE3"/>
    <w:rsid w:val="0045751D"/>
    <w:rsid w:val="00461226"/>
    <w:rsid w:val="00464B04"/>
    <w:rsid w:val="00466909"/>
    <w:rsid w:val="004674A1"/>
    <w:rsid w:val="00467C69"/>
    <w:rsid w:val="00471B20"/>
    <w:rsid w:val="00473475"/>
    <w:rsid w:val="0047462B"/>
    <w:rsid w:val="0047469F"/>
    <w:rsid w:val="00474799"/>
    <w:rsid w:val="0047570F"/>
    <w:rsid w:val="00477C94"/>
    <w:rsid w:val="00477E2F"/>
    <w:rsid w:val="00480E4E"/>
    <w:rsid w:val="004815B0"/>
    <w:rsid w:val="0048180D"/>
    <w:rsid w:val="00483022"/>
    <w:rsid w:val="004832D2"/>
    <w:rsid w:val="004833AC"/>
    <w:rsid w:val="00483C4B"/>
    <w:rsid w:val="004841E3"/>
    <w:rsid w:val="00484723"/>
    <w:rsid w:val="00485339"/>
    <w:rsid w:val="00487728"/>
    <w:rsid w:val="00487F79"/>
    <w:rsid w:val="00490ACC"/>
    <w:rsid w:val="00490E92"/>
    <w:rsid w:val="00492B03"/>
    <w:rsid w:val="00493902"/>
    <w:rsid w:val="004947B9"/>
    <w:rsid w:val="00495493"/>
    <w:rsid w:val="004977B5"/>
    <w:rsid w:val="004A0CC0"/>
    <w:rsid w:val="004A17FE"/>
    <w:rsid w:val="004A1A14"/>
    <w:rsid w:val="004A34CF"/>
    <w:rsid w:val="004A3B07"/>
    <w:rsid w:val="004A602C"/>
    <w:rsid w:val="004A75B1"/>
    <w:rsid w:val="004B193B"/>
    <w:rsid w:val="004B217D"/>
    <w:rsid w:val="004B2735"/>
    <w:rsid w:val="004B349C"/>
    <w:rsid w:val="004B4256"/>
    <w:rsid w:val="004B42E7"/>
    <w:rsid w:val="004B7CF5"/>
    <w:rsid w:val="004C08EC"/>
    <w:rsid w:val="004C1BD2"/>
    <w:rsid w:val="004C20AE"/>
    <w:rsid w:val="004C4C06"/>
    <w:rsid w:val="004C5128"/>
    <w:rsid w:val="004C5545"/>
    <w:rsid w:val="004C65EE"/>
    <w:rsid w:val="004D4CF7"/>
    <w:rsid w:val="004D5107"/>
    <w:rsid w:val="004D6858"/>
    <w:rsid w:val="004D7E8F"/>
    <w:rsid w:val="004D7F28"/>
    <w:rsid w:val="004E029D"/>
    <w:rsid w:val="004E139D"/>
    <w:rsid w:val="004E1EE4"/>
    <w:rsid w:val="004E4ADA"/>
    <w:rsid w:val="004E4AFA"/>
    <w:rsid w:val="004E520D"/>
    <w:rsid w:val="004E5AF5"/>
    <w:rsid w:val="004E6692"/>
    <w:rsid w:val="004E6BA5"/>
    <w:rsid w:val="004F1540"/>
    <w:rsid w:val="004F2378"/>
    <w:rsid w:val="005053E8"/>
    <w:rsid w:val="00505737"/>
    <w:rsid w:val="00505BF3"/>
    <w:rsid w:val="0050631E"/>
    <w:rsid w:val="00506DB0"/>
    <w:rsid w:val="0051314F"/>
    <w:rsid w:val="005131DD"/>
    <w:rsid w:val="0051489D"/>
    <w:rsid w:val="00514DFA"/>
    <w:rsid w:val="005151BD"/>
    <w:rsid w:val="005155A5"/>
    <w:rsid w:val="00515606"/>
    <w:rsid w:val="00516878"/>
    <w:rsid w:val="00516F68"/>
    <w:rsid w:val="005175E2"/>
    <w:rsid w:val="00520240"/>
    <w:rsid w:val="00521761"/>
    <w:rsid w:val="00522F32"/>
    <w:rsid w:val="005232A3"/>
    <w:rsid w:val="00524942"/>
    <w:rsid w:val="0052549F"/>
    <w:rsid w:val="00527D81"/>
    <w:rsid w:val="00535A66"/>
    <w:rsid w:val="00540485"/>
    <w:rsid w:val="00542245"/>
    <w:rsid w:val="0054396F"/>
    <w:rsid w:val="0054443A"/>
    <w:rsid w:val="00550108"/>
    <w:rsid w:val="0055053F"/>
    <w:rsid w:val="00551FAF"/>
    <w:rsid w:val="005524C3"/>
    <w:rsid w:val="005540B1"/>
    <w:rsid w:val="00554877"/>
    <w:rsid w:val="00554A58"/>
    <w:rsid w:val="00554D68"/>
    <w:rsid w:val="0056004D"/>
    <w:rsid w:val="00561352"/>
    <w:rsid w:val="005631CE"/>
    <w:rsid w:val="0056413F"/>
    <w:rsid w:val="0056529D"/>
    <w:rsid w:val="00565C97"/>
    <w:rsid w:val="00567112"/>
    <w:rsid w:val="00567565"/>
    <w:rsid w:val="00571335"/>
    <w:rsid w:val="0057225C"/>
    <w:rsid w:val="00572911"/>
    <w:rsid w:val="00572A57"/>
    <w:rsid w:val="00573195"/>
    <w:rsid w:val="005755A8"/>
    <w:rsid w:val="00575E40"/>
    <w:rsid w:val="00576A43"/>
    <w:rsid w:val="00577F40"/>
    <w:rsid w:val="0058027D"/>
    <w:rsid w:val="00580A64"/>
    <w:rsid w:val="00582961"/>
    <w:rsid w:val="00584E01"/>
    <w:rsid w:val="0058579C"/>
    <w:rsid w:val="005867D5"/>
    <w:rsid w:val="00586AA8"/>
    <w:rsid w:val="005873EB"/>
    <w:rsid w:val="00590DC0"/>
    <w:rsid w:val="00591A1A"/>
    <w:rsid w:val="005927C1"/>
    <w:rsid w:val="00592D66"/>
    <w:rsid w:val="00593492"/>
    <w:rsid w:val="00593855"/>
    <w:rsid w:val="00593B60"/>
    <w:rsid w:val="005944C6"/>
    <w:rsid w:val="00594C2D"/>
    <w:rsid w:val="00595532"/>
    <w:rsid w:val="005955F5"/>
    <w:rsid w:val="00596D6F"/>
    <w:rsid w:val="005A3940"/>
    <w:rsid w:val="005A6FB0"/>
    <w:rsid w:val="005A7451"/>
    <w:rsid w:val="005A74CD"/>
    <w:rsid w:val="005B13D8"/>
    <w:rsid w:val="005B3B2A"/>
    <w:rsid w:val="005B74BC"/>
    <w:rsid w:val="005B76AD"/>
    <w:rsid w:val="005C1E57"/>
    <w:rsid w:val="005C1E5E"/>
    <w:rsid w:val="005C40F8"/>
    <w:rsid w:val="005C502A"/>
    <w:rsid w:val="005C5A1C"/>
    <w:rsid w:val="005C7C23"/>
    <w:rsid w:val="005D0A8D"/>
    <w:rsid w:val="005D0D44"/>
    <w:rsid w:val="005D1F1E"/>
    <w:rsid w:val="005D2D5E"/>
    <w:rsid w:val="005D34D3"/>
    <w:rsid w:val="005D37CB"/>
    <w:rsid w:val="005D5377"/>
    <w:rsid w:val="005D5950"/>
    <w:rsid w:val="005D5C27"/>
    <w:rsid w:val="005D5D3A"/>
    <w:rsid w:val="005E2C87"/>
    <w:rsid w:val="005E2E9B"/>
    <w:rsid w:val="005E2EAB"/>
    <w:rsid w:val="005E3021"/>
    <w:rsid w:val="005E4835"/>
    <w:rsid w:val="005E5896"/>
    <w:rsid w:val="005E6ECB"/>
    <w:rsid w:val="005E7CBD"/>
    <w:rsid w:val="005F219F"/>
    <w:rsid w:val="005F366C"/>
    <w:rsid w:val="005F5CA2"/>
    <w:rsid w:val="005F5E26"/>
    <w:rsid w:val="005F6A28"/>
    <w:rsid w:val="005F709B"/>
    <w:rsid w:val="005F7EA7"/>
    <w:rsid w:val="0060038C"/>
    <w:rsid w:val="00600FF3"/>
    <w:rsid w:val="00601E43"/>
    <w:rsid w:val="00602F64"/>
    <w:rsid w:val="0060571D"/>
    <w:rsid w:val="006057CA"/>
    <w:rsid w:val="00605960"/>
    <w:rsid w:val="006077B0"/>
    <w:rsid w:val="00610201"/>
    <w:rsid w:val="00613918"/>
    <w:rsid w:val="006143AD"/>
    <w:rsid w:val="006152B3"/>
    <w:rsid w:val="00615CE8"/>
    <w:rsid w:val="006168B3"/>
    <w:rsid w:val="006218CC"/>
    <w:rsid w:val="00622975"/>
    <w:rsid w:val="0062359C"/>
    <w:rsid w:val="00624280"/>
    <w:rsid w:val="00624B51"/>
    <w:rsid w:val="00626097"/>
    <w:rsid w:val="00626D7C"/>
    <w:rsid w:val="006272FE"/>
    <w:rsid w:val="0062738F"/>
    <w:rsid w:val="00630B41"/>
    <w:rsid w:val="00630C5B"/>
    <w:rsid w:val="00631ED2"/>
    <w:rsid w:val="006324CB"/>
    <w:rsid w:val="00632796"/>
    <w:rsid w:val="00632FFC"/>
    <w:rsid w:val="0063406A"/>
    <w:rsid w:val="00636BED"/>
    <w:rsid w:val="006410BE"/>
    <w:rsid w:val="00641E59"/>
    <w:rsid w:val="00642002"/>
    <w:rsid w:val="00644737"/>
    <w:rsid w:val="00645A40"/>
    <w:rsid w:val="00645C7B"/>
    <w:rsid w:val="00645FCC"/>
    <w:rsid w:val="00647DF3"/>
    <w:rsid w:val="006501AB"/>
    <w:rsid w:val="00650E18"/>
    <w:rsid w:val="00650F63"/>
    <w:rsid w:val="006514D1"/>
    <w:rsid w:val="00652BDD"/>
    <w:rsid w:val="0065497E"/>
    <w:rsid w:val="00654C01"/>
    <w:rsid w:val="00655A56"/>
    <w:rsid w:val="00656201"/>
    <w:rsid w:val="00657315"/>
    <w:rsid w:val="00657D64"/>
    <w:rsid w:val="00657EF6"/>
    <w:rsid w:val="006624DC"/>
    <w:rsid w:val="00663E47"/>
    <w:rsid w:val="00665D97"/>
    <w:rsid w:val="0066674A"/>
    <w:rsid w:val="006711D2"/>
    <w:rsid w:val="00675782"/>
    <w:rsid w:val="00675EA8"/>
    <w:rsid w:val="006770F5"/>
    <w:rsid w:val="00677CA5"/>
    <w:rsid w:val="00680585"/>
    <w:rsid w:val="00680770"/>
    <w:rsid w:val="00681722"/>
    <w:rsid w:val="00681A40"/>
    <w:rsid w:val="00683C9A"/>
    <w:rsid w:val="0068412A"/>
    <w:rsid w:val="00684E33"/>
    <w:rsid w:val="00687FB1"/>
    <w:rsid w:val="00691D32"/>
    <w:rsid w:val="00692BD1"/>
    <w:rsid w:val="00694A64"/>
    <w:rsid w:val="00696241"/>
    <w:rsid w:val="0069748B"/>
    <w:rsid w:val="006976F8"/>
    <w:rsid w:val="006A06F1"/>
    <w:rsid w:val="006A4DF7"/>
    <w:rsid w:val="006A6139"/>
    <w:rsid w:val="006A6217"/>
    <w:rsid w:val="006A6599"/>
    <w:rsid w:val="006B0030"/>
    <w:rsid w:val="006B2104"/>
    <w:rsid w:val="006B36A4"/>
    <w:rsid w:val="006B3823"/>
    <w:rsid w:val="006B49D1"/>
    <w:rsid w:val="006B655A"/>
    <w:rsid w:val="006B6669"/>
    <w:rsid w:val="006B68F4"/>
    <w:rsid w:val="006C0A3C"/>
    <w:rsid w:val="006C0C07"/>
    <w:rsid w:val="006C2A7A"/>
    <w:rsid w:val="006C2AA6"/>
    <w:rsid w:val="006C49FB"/>
    <w:rsid w:val="006C51FB"/>
    <w:rsid w:val="006C6920"/>
    <w:rsid w:val="006C7E55"/>
    <w:rsid w:val="006C7E89"/>
    <w:rsid w:val="006D0F9A"/>
    <w:rsid w:val="006D10DF"/>
    <w:rsid w:val="006D2C9C"/>
    <w:rsid w:val="006D2E95"/>
    <w:rsid w:val="006D4BE9"/>
    <w:rsid w:val="006D4E67"/>
    <w:rsid w:val="006D4FEB"/>
    <w:rsid w:val="006D5BBA"/>
    <w:rsid w:val="006D618D"/>
    <w:rsid w:val="006D6EDE"/>
    <w:rsid w:val="006D744C"/>
    <w:rsid w:val="006D76CC"/>
    <w:rsid w:val="006E031B"/>
    <w:rsid w:val="006E1D0D"/>
    <w:rsid w:val="006E4A5A"/>
    <w:rsid w:val="006E6426"/>
    <w:rsid w:val="006E69BF"/>
    <w:rsid w:val="006E733A"/>
    <w:rsid w:val="006E7384"/>
    <w:rsid w:val="006F00F4"/>
    <w:rsid w:val="006F1BCA"/>
    <w:rsid w:val="006F1DE5"/>
    <w:rsid w:val="006F1EBE"/>
    <w:rsid w:val="006F1F3B"/>
    <w:rsid w:val="006F2A47"/>
    <w:rsid w:val="006F3A0A"/>
    <w:rsid w:val="006F3C97"/>
    <w:rsid w:val="006F4830"/>
    <w:rsid w:val="006F49CE"/>
    <w:rsid w:val="006F4CDD"/>
    <w:rsid w:val="006F65C5"/>
    <w:rsid w:val="00703174"/>
    <w:rsid w:val="00703380"/>
    <w:rsid w:val="00705D29"/>
    <w:rsid w:val="00706324"/>
    <w:rsid w:val="00712763"/>
    <w:rsid w:val="00712D1C"/>
    <w:rsid w:val="00712FF5"/>
    <w:rsid w:val="0071485C"/>
    <w:rsid w:val="007151F2"/>
    <w:rsid w:val="00715FCB"/>
    <w:rsid w:val="00716316"/>
    <w:rsid w:val="00717192"/>
    <w:rsid w:val="00717950"/>
    <w:rsid w:val="00717C6C"/>
    <w:rsid w:val="00717E20"/>
    <w:rsid w:val="007208C0"/>
    <w:rsid w:val="00721708"/>
    <w:rsid w:val="00722BAE"/>
    <w:rsid w:val="00723A24"/>
    <w:rsid w:val="0072405E"/>
    <w:rsid w:val="007246E2"/>
    <w:rsid w:val="00725846"/>
    <w:rsid w:val="00725DFD"/>
    <w:rsid w:val="00726394"/>
    <w:rsid w:val="007274FF"/>
    <w:rsid w:val="0073098D"/>
    <w:rsid w:val="00732AA9"/>
    <w:rsid w:val="007339DE"/>
    <w:rsid w:val="00735C7F"/>
    <w:rsid w:val="0073721B"/>
    <w:rsid w:val="00737F8E"/>
    <w:rsid w:val="00740F33"/>
    <w:rsid w:val="00741C82"/>
    <w:rsid w:val="00742EDE"/>
    <w:rsid w:val="00743A74"/>
    <w:rsid w:val="00743E33"/>
    <w:rsid w:val="00751638"/>
    <w:rsid w:val="00751895"/>
    <w:rsid w:val="00752CDA"/>
    <w:rsid w:val="00753482"/>
    <w:rsid w:val="0075498C"/>
    <w:rsid w:val="0075536F"/>
    <w:rsid w:val="00755D23"/>
    <w:rsid w:val="0075644B"/>
    <w:rsid w:val="00756A87"/>
    <w:rsid w:val="00756BF4"/>
    <w:rsid w:val="00763140"/>
    <w:rsid w:val="00763D05"/>
    <w:rsid w:val="007650A1"/>
    <w:rsid w:val="00765582"/>
    <w:rsid w:val="00765614"/>
    <w:rsid w:val="00765741"/>
    <w:rsid w:val="00765FD1"/>
    <w:rsid w:val="0076789A"/>
    <w:rsid w:val="00767EB0"/>
    <w:rsid w:val="0077129E"/>
    <w:rsid w:val="00771BC6"/>
    <w:rsid w:val="00772B9B"/>
    <w:rsid w:val="00772C0C"/>
    <w:rsid w:val="00773CE3"/>
    <w:rsid w:val="00776295"/>
    <w:rsid w:val="00780308"/>
    <w:rsid w:val="007847A1"/>
    <w:rsid w:val="00785433"/>
    <w:rsid w:val="007860C8"/>
    <w:rsid w:val="00786B16"/>
    <w:rsid w:val="00786FDB"/>
    <w:rsid w:val="00792FDF"/>
    <w:rsid w:val="007949D5"/>
    <w:rsid w:val="00794F3F"/>
    <w:rsid w:val="007971E8"/>
    <w:rsid w:val="00797A94"/>
    <w:rsid w:val="007A2119"/>
    <w:rsid w:val="007A2BD1"/>
    <w:rsid w:val="007A4161"/>
    <w:rsid w:val="007A489E"/>
    <w:rsid w:val="007A6501"/>
    <w:rsid w:val="007A6759"/>
    <w:rsid w:val="007B1740"/>
    <w:rsid w:val="007B326C"/>
    <w:rsid w:val="007B5382"/>
    <w:rsid w:val="007C0124"/>
    <w:rsid w:val="007C2827"/>
    <w:rsid w:val="007C28A9"/>
    <w:rsid w:val="007C3149"/>
    <w:rsid w:val="007C4428"/>
    <w:rsid w:val="007C666A"/>
    <w:rsid w:val="007C7F4A"/>
    <w:rsid w:val="007D185A"/>
    <w:rsid w:val="007D1ECE"/>
    <w:rsid w:val="007D2B55"/>
    <w:rsid w:val="007D2D46"/>
    <w:rsid w:val="007D33DD"/>
    <w:rsid w:val="007D5AB4"/>
    <w:rsid w:val="007D668A"/>
    <w:rsid w:val="007D686F"/>
    <w:rsid w:val="007D6B27"/>
    <w:rsid w:val="007D6EF1"/>
    <w:rsid w:val="007D7628"/>
    <w:rsid w:val="007E1535"/>
    <w:rsid w:val="007E3F49"/>
    <w:rsid w:val="007E4A50"/>
    <w:rsid w:val="007E53A0"/>
    <w:rsid w:val="007E5766"/>
    <w:rsid w:val="007E6A76"/>
    <w:rsid w:val="007E6FDD"/>
    <w:rsid w:val="007E7E56"/>
    <w:rsid w:val="007F2310"/>
    <w:rsid w:val="007F4505"/>
    <w:rsid w:val="007F4560"/>
    <w:rsid w:val="007F64CF"/>
    <w:rsid w:val="007F64DE"/>
    <w:rsid w:val="007F66EA"/>
    <w:rsid w:val="007F6FEA"/>
    <w:rsid w:val="007F76F0"/>
    <w:rsid w:val="0080080D"/>
    <w:rsid w:val="008008B1"/>
    <w:rsid w:val="0080140E"/>
    <w:rsid w:val="00801A08"/>
    <w:rsid w:val="00801D46"/>
    <w:rsid w:val="00802AAA"/>
    <w:rsid w:val="00803851"/>
    <w:rsid w:val="00806A5F"/>
    <w:rsid w:val="00806EFE"/>
    <w:rsid w:val="008114FA"/>
    <w:rsid w:val="00812005"/>
    <w:rsid w:val="00813792"/>
    <w:rsid w:val="00815976"/>
    <w:rsid w:val="00817FE2"/>
    <w:rsid w:val="00821F51"/>
    <w:rsid w:val="008223EF"/>
    <w:rsid w:val="00822886"/>
    <w:rsid w:val="008241FF"/>
    <w:rsid w:val="00826AD4"/>
    <w:rsid w:val="008278BC"/>
    <w:rsid w:val="00830FA9"/>
    <w:rsid w:val="008322F7"/>
    <w:rsid w:val="00833171"/>
    <w:rsid w:val="00834F1C"/>
    <w:rsid w:val="0083554E"/>
    <w:rsid w:val="00836FE5"/>
    <w:rsid w:val="0083747A"/>
    <w:rsid w:val="00837A81"/>
    <w:rsid w:val="00841CB0"/>
    <w:rsid w:val="008423F3"/>
    <w:rsid w:val="00842C8A"/>
    <w:rsid w:val="00845A40"/>
    <w:rsid w:val="00846865"/>
    <w:rsid w:val="008504BF"/>
    <w:rsid w:val="00851FD9"/>
    <w:rsid w:val="00852386"/>
    <w:rsid w:val="00854B82"/>
    <w:rsid w:val="00854D1C"/>
    <w:rsid w:val="00856439"/>
    <w:rsid w:val="00857099"/>
    <w:rsid w:val="00861B9F"/>
    <w:rsid w:val="00861BFA"/>
    <w:rsid w:val="00861C16"/>
    <w:rsid w:val="008624DE"/>
    <w:rsid w:val="00865F09"/>
    <w:rsid w:val="0086705B"/>
    <w:rsid w:val="00870746"/>
    <w:rsid w:val="00870E35"/>
    <w:rsid w:val="0087107F"/>
    <w:rsid w:val="008714BB"/>
    <w:rsid w:val="0087221D"/>
    <w:rsid w:val="00873E97"/>
    <w:rsid w:val="00876637"/>
    <w:rsid w:val="00876800"/>
    <w:rsid w:val="00877143"/>
    <w:rsid w:val="008810A9"/>
    <w:rsid w:val="008810CD"/>
    <w:rsid w:val="0088136C"/>
    <w:rsid w:val="008821D2"/>
    <w:rsid w:val="00885D8B"/>
    <w:rsid w:val="008861A0"/>
    <w:rsid w:val="00886590"/>
    <w:rsid w:val="00886CCD"/>
    <w:rsid w:val="00887791"/>
    <w:rsid w:val="00890B68"/>
    <w:rsid w:val="00892189"/>
    <w:rsid w:val="008928D2"/>
    <w:rsid w:val="00893C6F"/>
    <w:rsid w:val="00893F8F"/>
    <w:rsid w:val="00895118"/>
    <w:rsid w:val="00895C9C"/>
    <w:rsid w:val="008A0BBC"/>
    <w:rsid w:val="008A1DAC"/>
    <w:rsid w:val="008A1F02"/>
    <w:rsid w:val="008A369C"/>
    <w:rsid w:val="008A3CD0"/>
    <w:rsid w:val="008A55AE"/>
    <w:rsid w:val="008A65FD"/>
    <w:rsid w:val="008A68A2"/>
    <w:rsid w:val="008A7277"/>
    <w:rsid w:val="008B0A02"/>
    <w:rsid w:val="008B0F28"/>
    <w:rsid w:val="008B284D"/>
    <w:rsid w:val="008B6E39"/>
    <w:rsid w:val="008C2447"/>
    <w:rsid w:val="008C2567"/>
    <w:rsid w:val="008C3483"/>
    <w:rsid w:val="008C5B15"/>
    <w:rsid w:val="008C65C0"/>
    <w:rsid w:val="008C6699"/>
    <w:rsid w:val="008C6CBC"/>
    <w:rsid w:val="008C6F9A"/>
    <w:rsid w:val="008D0B63"/>
    <w:rsid w:val="008D3FB7"/>
    <w:rsid w:val="008D484F"/>
    <w:rsid w:val="008D4B98"/>
    <w:rsid w:val="008D4C2E"/>
    <w:rsid w:val="008D6731"/>
    <w:rsid w:val="008D67B2"/>
    <w:rsid w:val="008E0159"/>
    <w:rsid w:val="008E282D"/>
    <w:rsid w:val="008E2832"/>
    <w:rsid w:val="008E323C"/>
    <w:rsid w:val="008E4155"/>
    <w:rsid w:val="008F1E5E"/>
    <w:rsid w:val="008F57C5"/>
    <w:rsid w:val="008F63F2"/>
    <w:rsid w:val="008F6FF4"/>
    <w:rsid w:val="008F753C"/>
    <w:rsid w:val="00900189"/>
    <w:rsid w:val="00900915"/>
    <w:rsid w:val="00901D7B"/>
    <w:rsid w:val="00903A79"/>
    <w:rsid w:val="00910049"/>
    <w:rsid w:val="009101A2"/>
    <w:rsid w:val="0091313B"/>
    <w:rsid w:val="009134BD"/>
    <w:rsid w:val="00913648"/>
    <w:rsid w:val="00913CA6"/>
    <w:rsid w:val="009146C7"/>
    <w:rsid w:val="00914BAB"/>
    <w:rsid w:val="00916499"/>
    <w:rsid w:val="00916E21"/>
    <w:rsid w:val="00917879"/>
    <w:rsid w:val="00920481"/>
    <w:rsid w:val="00920A43"/>
    <w:rsid w:val="00920D72"/>
    <w:rsid w:val="00920DDE"/>
    <w:rsid w:val="00922AB4"/>
    <w:rsid w:val="009236B3"/>
    <w:rsid w:val="0092376F"/>
    <w:rsid w:val="00923AA4"/>
    <w:rsid w:val="0092450C"/>
    <w:rsid w:val="009245D9"/>
    <w:rsid w:val="009248A9"/>
    <w:rsid w:val="009261FF"/>
    <w:rsid w:val="00927CAE"/>
    <w:rsid w:val="00931300"/>
    <w:rsid w:val="0093149A"/>
    <w:rsid w:val="00931C32"/>
    <w:rsid w:val="009350CC"/>
    <w:rsid w:val="00936FE2"/>
    <w:rsid w:val="009373F6"/>
    <w:rsid w:val="009377AE"/>
    <w:rsid w:val="009427EF"/>
    <w:rsid w:val="00942955"/>
    <w:rsid w:val="00943A54"/>
    <w:rsid w:val="0094443B"/>
    <w:rsid w:val="00945040"/>
    <w:rsid w:val="009461C4"/>
    <w:rsid w:val="00952E3F"/>
    <w:rsid w:val="0095394C"/>
    <w:rsid w:val="009542EC"/>
    <w:rsid w:val="0095468C"/>
    <w:rsid w:val="00954B6F"/>
    <w:rsid w:val="0095505E"/>
    <w:rsid w:val="00956830"/>
    <w:rsid w:val="009568FB"/>
    <w:rsid w:val="009572A0"/>
    <w:rsid w:val="00957900"/>
    <w:rsid w:val="00957E9D"/>
    <w:rsid w:val="00960596"/>
    <w:rsid w:val="00964130"/>
    <w:rsid w:val="00966BDB"/>
    <w:rsid w:val="00966F3B"/>
    <w:rsid w:val="00967137"/>
    <w:rsid w:val="00967A9C"/>
    <w:rsid w:val="00970F48"/>
    <w:rsid w:val="00971349"/>
    <w:rsid w:val="0097320D"/>
    <w:rsid w:val="00973BB1"/>
    <w:rsid w:val="00973EA4"/>
    <w:rsid w:val="00974241"/>
    <w:rsid w:val="009743AE"/>
    <w:rsid w:val="0097549E"/>
    <w:rsid w:val="009754DF"/>
    <w:rsid w:val="00975897"/>
    <w:rsid w:val="00976114"/>
    <w:rsid w:val="009774DE"/>
    <w:rsid w:val="0098052E"/>
    <w:rsid w:val="00980EB9"/>
    <w:rsid w:val="009817F8"/>
    <w:rsid w:val="00982C14"/>
    <w:rsid w:val="00984E25"/>
    <w:rsid w:val="009861BC"/>
    <w:rsid w:val="00986F2C"/>
    <w:rsid w:val="00991BA2"/>
    <w:rsid w:val="00993C69"/>
    <w:rsid w:val="00997207"/>
    <w:rsid w:val="009979A9"/>
    <w:rsid w:val="009A2093"/>
    <w:rsid w:val="009A2330"/>
    <w:rsid w:val="009A327E"/>
    <w:rsid w:val="009A372D"/>
    <w:rsid w:val="009A430C"/>
    <w:rsid w:val="009A48B3"/>
    <w:rsid w:val="009A4989"/>
    <w:rsid w:val="009A5873"/>
    <w:rsid w:val="009A67D7"/>
    <w:rsid w:val="009A6C8C"/>
    <w:rsid w:val="009B19BA"/>
    <w:rsid w:val="009B31F5"/>
    <w:rsid w:val="009B3EFC"/>
    <w:rsid w:val="009B5617"/>
    <w:rsid w:val="009B57F6"/>
    <w:rsid w:val="009B627B"/>
    <w:rsid w:val="009B7BFC"/>
    <w:rsid w:val="009B7E22"/>
    <w:rsid w:val="009B7E50"/>
    <w:rsid w:val="009C2B4B"/>
    <w:rsid w:val="009C2C5B"/>
    <w:rsid w:val="009C6BAB"/>
    <w:rsid w:val="009C6F9E"/>
    <w:rsid w:val="009C7423"/>
    <w:rsid w:val="009C7838"/>
    <w:rsid w:val="009C7B04"/>
    <w:rsid w:val="009D073D"/>
    <w:rsid w:val="009D1614"/>
    <w:rsid w:val="009D2E6E"/>
    <w:rsid w:val="009D2EB2"/>
    <w:rsid w:val="009D3360"/>
    <w:rsid w:val="009D39D7"/>
    <w:rsid w:val="009D39ED"/>
    <w:rsid w:val="009D3B88"/>
    <w:rsid w:val="009D7628"/>
    <w:rsid w:val="009D7D97"/>
    <w:rsid w:val="009E0286"/>
    <w:rsid w:val="009E1423"/>
    <w:rsid w:val="009E20AF"/>
    <w:rsid w:val="009E4020"/>
    <w:rsid w:val="009E4915"/>
    <w:rsid w:val="009E5432"/>
    <w:rsid w:val="009E5E9A"/>
    <w:rsid w:val="009E674B"/>
    <w:rsid w:val="009F1DB0"/>
    <w:rsid w:val="009F572F"/>
    <w:rsid w:val="009F59E7"/>
    <w:rsid w:val="009F6CE7"/>
    <w:rsid w:val="009F741F"/>
    <w:rsid w:val="00A02136"/>
    <w:rsid w:val="00A03B3F"/>
    <w:rsid w:val="00A042EA"/>
    <w:rsid w:val="00A048EF"/>
    <w:rsid w:val="00A04A7A"/>
    <w:rsid w:val="00A05C91"/>
    <w:rsid w:val="00A05ED6"/>
    <w:rsid w:val="00A069DD"/>
    <w:rsid w:val="00A06E56"/>
    <w:rsid w:val="00A074A2"/>
    <w:rsid w:val="00A077C9"/>
    <w:rsid w:val="00A11E15"/>
    <w:rsid w:val="00A11FB5"/>
    <w:rsid w:val="00A136DE"/>
    <w:rsid w:val="00A14E61"/>
    <w:rsid w:val="00A161EB"/>
    <w:rsid w:val="00A16C94"/>
    <w:rsid w:val="00A177F2"/>
    <w:rsid w:val="00A200BE"/>
    <w:rsid w:val="00A207B9"/>
    <w:rsid w:val="00A236B3"/>
    <w:rsid w:val="00A256C1"/>
    <w:rsid w:val="00A2646B"/>
    <w:rsid w:val="00A26DBA"/>
    <w:rsid w:val="00A27E94"/>
    <w:rsid w:val="00A30569"/>
    <w:rsid w:val="00A305A9"/>
    <w:rsid w:val="00A306F3"/>
    <w:rsid w:val="00A30D1D"/>
    <w:rsid w:val="00A311BB"/>
    <w:rsid w:val="00A31857"/>
    <w:rsid w:val="00A3422F"/>
    <w:rsid w:val="00A34B9A"/>
    <w:rsid w:val="00A35207"/>
    <w:rsid w:val="00A35EB9"/>
    <w:rsid w:val="00A360FD"/>
    <w:rsid w:val="00A36156"/>
    <w:rsid w:val="00A3710F"/>
    <w:rsid w:val="00A37389"/>
    <w:rsid w:val="00A373BE"/>
    <w:rsid w:val="00A37E2C"/>
    <w:rsid w:val="00A402DF"/>
    <w:rsid w:val="00A41C82"/>
    <w:rsid w:val="00A43266"/>
    <w:rsid w:val="00A43695"/>
    <w:rsid w:val="00A4381F"/>
    <w:rsid w:val="00A4415F"/>
    <w:rsid w:val="00A5072A"/>
    <w:rsid w:val="00A50C69"/>
    <w:rsid w:val="00A50FD5"/>
    <w:rsid w:val="00A5172A"/>
    <w:rsid w:val="00A52C95"/>
    <w:rsid w:val="00A53EC0"/>
    <w:rsid w:val="00A54882"/>
    <w:rsid w:val="00A550DC"/>
    <w:rsid w:val="00A5593A"/>
    <w:rsid w:val="00A56A08"/>
    <w:rsid w:val="00A60075"/>
    <w:rsid w:val="00A60DE5"/>
    <w:rsid w:val="00A61E76"/>
    <w:rsid w:val="00A636AA"/>
    <w:rsid w:val="00A63CB2"/>
    <w:rsid w:val="00A641A9"/>
    <w:rsid w:val="00A64999"/>
    <w:rsid w:val="00A65F82"/>
    <w:rsid w:val="00A663E0"/>
    <w:rsid w:val="00A666D7"/>
    <w:rsid w:val="00A66879"/>
    <w:rsid w:val="00A70B1C"/>
    <w:rsid w:val="00A72367"/>
    <w:rsid w:val="00A72828"/>
    <w:rsid w:val="00A72B42"/>
    <w:rsid w:val="00A756D4"/>
    <w:rsid w:val="00A76027"/>
    <w:rsid w:val="00A7672C"/>
    <w:rsid w:val="00A77D6B"/>
    <w:rsid w:val="00A80935"/>
    <w:rsid w:val="00A80F2B"/>
    <w:rsid w:val="00A84088"/>
    <w:rsid w:val="00A8465B"/>
    <w:rsid w:val="00A90920"/>
    <w:rsid w:val="00A9132E"/>
    <w:rsid w:val="00A92007"/>
    <w:rsid w:val="00A92E7C"/>
    <w:rsid w:val="00A94E84"/>
    <w:rsid w:val="00A95321"/>
    <w:rsid w:val="00A95A58"/>
    <w:rsid w:val="00A977EF"/>
    <w:rsid w:val="00AA0A8D"/>
    <w:rsid w:val="00AA4C32"/>
    <w:rsid w:val="00AA5D3E"/>
    <w:rsid w:val="00AA68E7"/>
    <w:rsid w:val="00AB160A"/>
    <w:rsid w:val="00AB1680"/>
    <w:rsid w:val="00AB222E"/>
    <w:rsid w:val="00AB2459"/>
    <w:rsid w:val="00AB2626"/>
    <w:rsid w:val="00AB2FE4"/>
    <w:rsid w:val="00AB57AE"/>
    <w:rsid w:val="00AB7778"/>
    <w:rsid w:val="00AB7F78"/>
    <w:rsid w:val="00AC18DA"/>
    <w:rsid w:val="00AC25B1"/>
    <w:rsid w:val="00AC32B6"/>
    <w:rsid w:val="00AC37EA"/>
    <w:rsid w:val="00AC3B4D"/>
    <w:rsid w:val="00AC3BEB"/>
    <w:rsid w:val="00AC49A6"/>
    <w:rsid w:val="00AC5DDE"/>
    <w:rsid w:val="00AC6966"/>
    <w:rsid w:val="00AD1D6F"/>
    <w:rsid w:val="00AD2D14"/>
    <w:rsid w:val="00AD2E25"/>
    <w:rsid w:val="00AD302F"/>
    <w:rsid w:val="00AD3ADB"/>
    <w:rsid w:val="00AD3C61"/>
    <w:rsid w:val="00AD44A9"/>
    <w:rsid w:val="00AD60EA"/>
    <w:rsid w:val="00AD7317"/>
    <w:rsid w:val="00AD7D45"/>
    <w:rsid w:val="00AE13E7"/>
    <w:rsid w:val="00AE2194"/>
    <w:rsid w:val="00AE2AD2"/>
    <w:rsid w:val="00AE7BB8"/>
    <w:rsid w:val="00AF022D"/>
    <w:rsid w:val="00AF1473"/>
    <w:rsid w:val="00AF2378"/>
    <w:rsid w:val="00AF36F4"/>
    <w:rsid w:val="00AF4686"/>
    <w:rsid w:val="00AF5F10"/>
    <w:rsid w:val="00AF5FE6"/>
    <w:rsid w:val="00B003B3"/>
    <w:rsid w:val="00B02F69"/>
    <w:rsid w:val="00B03542"/>
    <w:rsid w:val="00B06238"/>
    <w:rsid w:val="00B07437"/>
    <w:rsid w:val="00B1030E"/>
    <w:rsid w:val="00B112BA"/>
    <w:rsid w:val="00B11A9C"/>
    <w:rsid w:val="00B12041"/>
    <w:rsid w:val="00B12C95"/>
    <w:rsid w:val="00B12D8B"/>
    <w:rsid w:val="00B12ECF"/>
    <w:rsid w:val="00B1505F"/>
    <w:rsid w:val="00B155B1"/>
    <w:rsid w:val="00B16461"/>
    <w:rsid w:val="00B1659E"/>
    <w:rsid w:val="00B16A69"/>
    <w:rsid w:val="00B16BED"/>
    <w:rsid w:val="00B213B7"/>
    <w:rsid w:val="00B22CD3"/>
    <w:rsid w:val="00B244B2"/>
    <w:rsid w:val="00B2560F"/>
    <w:rsid w:val="00B2575E"/>
    <w:rsid w:val="00B25D37"/>
    <w:rsid w:val="00B2750C"/>
    <w:rsid w:val="00B306AD"/>
    <w:rsid w:val="00B309FE"/>
    <w:rsid w:val="00B30BB4"/>
    <w:rsid w:val="00B32CAE"/>
    <w:rsid w:val="00B33EDE"/>
    <w:rsid w:val="00B34215"/>
    <w:rsid w:val="00B35A34"/>
    <w:rsid w:val="00B3669A"/>
    <w:rsid w:val="00B3733B"/>
    <w:rsid w:val="00B37D00"/>
    <w:rsid w:val="00B409DA"/>
    <w:rsid w:val="00B41214"/>
    <w:rsid w:val="00B41551"/>
    <w:rsid w:val="00B424B4"/>
    <w:rsid w:val="00B42B8B"/>
    <w:rsid w:val="00B44618"/>
    <w:rsid w:val="00B44CD4"/>
    <w:rsid w:val="00B44F55"/>
    <w:rsid w:val="00B45068"/>
    <w:rsid w:val="00B45370"/>
    <w:rsid w:val="00B516C5"/>
    <w:rsid w:val="00B53188"/>
    <w:rsid w:val="00B53E62"/>
    <w:rsid w:val="00B544C2"/>
    <w:rsid w:val="00B55CAF"/>
    <w:rsid w:val="00B566F6"/>
    <w:rsid w:val="00B570A2"/>
    <w:rsid w:val="00B57ED3"/>
    <w:rsid w:val="00B61326"/>
    <w:rsid w:val="00B63E84"/>
    <w:rsid w:val="00B706D6"/>
    <w:rsid w:val="00B70AA0"/>
    <w:rsid w:val="00B715B9"/>
    <w:rsid w:val="00B71FEF"/>
    <w:rsid w:val="00B7263B"/>
    <w:rsid w:val="00B75FAE"/>
    <w:rsid w:val="00B761D6"/>
    <w:rsid w:val="00B77F4C"/>
    <w:rsid w:val="00B80CD1"/>
    <w:rsid w:val="00B81046"/>
    <w:rsid w:val="00B81A21"/>
    <w:rsid w:val="00B82DB0"/>
    <w:rsid w:val="00B82E78"/>
    <w:rsid w:val="00B848F6"/>
    <w:rsid w:val="00B85C94"/>
    <w:rsid w:val="00B910FA"/>
    <w:rsid w:val="00B91E06"/>
    <w:rsid w:val="00B925C7"/>
    <w:rsid w:val="00B9327C"/>
    <w:rsid w:val="00B93A37"/>
    <w:rsid w:val="00B93C90"/>
    <w:rsid w:val="00B94C23"/>
    <w:rsid w:val="00B95362"/>
    <w:rsid w:val="00B967B7"/>
    <w:rsid w:val="00B96A82"/>
    <w:rsid w:val="00B97188"/>
    <w:rsid w:val="00BA0A9F"/>
    <w:rsid w:val="00BA1D7B"/>
    <w:rsid w:val="00BA2B45"/>
    <w:rsid w:val="00BA3B7F"/>
    <w:rsid w:val="00BA4013"/>
    <w:rsid w:val="00BA5D3C"/>
    <w:rsid w:val="00BA78A9"/>
    <w:rsid w:val="00BB09CE"/>
    <w:rsid w:val="00BB19EE"/>
    <w:rsid w:val="00BB1F12"/>
    <w:rsid w:val="00BB3409"/>
    <w:rsid w:val="00BB56D4"/>
    <w:rsid w:val="00BB5740"/>
    <w:rsid w:val="00BC2AAE"/>
    <w:rsid w:val="00BC2B11"/>
    <w:rsid w:val="00BC4BC3"/>
    <w:rsid w:val="00BC5246"/>
    <w:rsid w:val="00BC5710"/>
    <w:rsid w:val="00BC6DDD"/>
    <w:rsid w:val="00BC7592"/>
    <w:rsid w:val="00BD0211"/>
    <w:rsid w:val="00BD03B0"/>
    <w:rsid w:val="00BD1271"/>
    <w:rsid w:val="00BD17F8"/>
    <w:rsid w:val="00BD209D"/>
    <w:rsid w:val="00BD2A58"/>
    <w:rsid w:val="00BD3D31"/>
    <w:rsid w:val="00BD3D64"/>
    <w:rsid w:val="00BD3E1C"/>
    <w:rsid w:val="00BD5776"/>
    <w:rsid w:val="00BD5C71"/>
    <w:rsid w:val="00BE077B"/>
    <w:rsid w:val="00BE0BFC"/>
    <w:rsid w:val="00BE0FF9"/>
    <w:rsid w:val="00BE1639"/>
    <w:rsid w:val="00BE1CA4"/>
    <w:rsid w:val="00BE2D8F"/>
    <w:rsid w:val="00BE3E55"/>
    <w:rsid w:val="00BE405D"/>
    <w:rsid w:val="00BE4262"/>
    <w:rsid w:val="00BE4EA1"/>
    <w:rsid w:val="00BE4EBB"/>
    <w:rsid w:val="00BF13D9"/>
    <w:rsid w:val="00BF1853"/>
    <w:rsid w:val="00BF3610"/>
    <w:rsid w:val="00BF55B8"/>
    <w:rsid w:val="00BF570D"/>
    <w:rsid w:val="00BF60C7"/>
    <w:rsid w:val="00C00565"/>
    <w:rsid w:val="00C00A0B"/>
    <w:rsid w:val="00C0198A"/>
    <w:rsid w:val="00C114A3"/>
    <w:rsid w:val="00C116CF"/>
    <w:rsid w:val="00C116DA"/>
    <w:rsid w:val="00C11E3B"/>
    <w:rsid w:val="00C14079"/>
    <w:rsid w:val="00C14A4C"/>
    <w:rsid w:val="00C157EB"/>
    <w:rsid w:val="00C17BC1"/>
    <w:rsid w:val="00C17E00"/>
    <w:rsid w:val="00C22979"/>
    <w:rsid w:val="00C24C53"/>
    <w:rsid w:val="00C25413"/>
    <w:rsid w:val="00C257C5"/>
    <w:rsid w:val="00C25CC9"/>
    <w:rsid w:val="00C27063"/>
    <w:rsid w:val="00C300C3"/>
    <w:rsid w:val="00C30EA7"/>
    <w:rsid w:val="00C31C37"/>
    <w:rsid w:val="00C329FC"/>
    <w:rsid w:val="00C33084"/>
    <w:rsid w:val="00C33856"/>
    <w:rsid w:val="00C361EA"/>
    <w:rsid w:val="00C3637A"/>
    <w:rsid w:val="00C36F0A"/>
    <w:rsid w:val="00C370D2"/>
    <w:rsid w:val="00C3772C"/>
    <w:rsid w:val="00C37CEE"/>
    <w:rsid w:val="00C37EC7"/>
    <w:rsid w:val="00C37F0A"/>
    <w:rsid w:val="00C41492"/>
    <w:rsid w:val="00C4150B"/>
    <w:rsid w:val="00C424C9"/>
    <w:rsid w:val="00C4328A"/>
    <w:rsid w:val="00C449AC"/>
    <w:rsid w:val="00C46215"/>
    <w:rsid w:val="00C463FB"/>
    <w:rsid w:val="00C467B0"/>
    <w:rsid w:val="00C5158D"/>
    <w:rsid w:val="00C51A0F"/>
    <w:rsid w:val="00C525C5"/>
    <w:rsid w:val="00C544C8"/>
    <w:rsid w:val="00C55D66"/>
    <w:rsid w:val="00C56F27"/>
    <w:rsid w:val="00C5731C"/>
    <w:rsid w:val="00C57340"/>
    <w:rsid w:val="00C61F16"/>
    <w:rsid w:val="00C627A9"/>
    <w:rsid w:val="00C65850"/>
    <w:rsid w:val="00C660B3"/>
    <w:rsid w:val="00C66BF1"/>
    <w:rsid w:val="00C66CE2"/>
    <w:rsid w:val="00C701B0"/>
    <w:rsid w:val="00C70776"/>
    <w:rsid w:val="00C70850"/>
    <w:rsid w:val="00C723F8"/>
    <w:rsid w:val="00C72821"/>
    <w:rsid w:val="00C73054"/>
    <w:rsid w:val="00C731A4"/>
    <w:rsid w:val="00C73F36"/>
    <w:rsid w:val="00C7456C"/>
    <w:rsid w:val="00C7545A"/>
    <w:rsid w:val="00C812A8"/>
    <w:rsid w:val="00C8155D"/>
    <w:rsid w:val="00C815E7"/>
    <w:rsid w:val="00C818D8"/>
    <w:rsid w:val="00C83046"/>
    <w:rsid w:val="00C83CAF"/>
    <w:rsid w:val="00C83F88"/>
    <w:rsid w:val="00C84E5E"/>
    <w:rsid w:val="00C84EB3"/>
    <w:rsid w:val="00C85009"/>
    <w:rsid w:val="00C8528F"/>
    <w:rsid w:val="00C86606"/>
    <w:rsid w:val="00C8698C"/>
    <w:rsid w:val="00C86E44"/>
    <w:rsid w:val="00C922A7"/>
    <w:rsid w:val="00C94733"/>
    <w:rsid w:val="00C94D6A"/>
    <w:rsid w:val="00C96B06"/>
    <w:rsid w:val="00C96FB7"/>
    <w:rsid w:val="00C97AC9"/>
    <w:rsid w:val="00C97DBF"/>
    <w:rsid w:val="00C97DC5"/>
    <w:rsid w:val="00CA0053"/>
    <w:rsid w:val="00CA0ACD"/>
    <w:rsid w:val="00CA1B5F"/>
    <w:rsid w:val="00CA1BBF"/>
    <w:rsid w:val="00CA4892"/>
    <w:rsid w:val="00CA66AD"/>
    <w:rsid w:val="00CA7BA4"/>
    <w:rsid w:val="00CA7E6A"/>
    <w:rsid w:val="00CB0D2E"/>
    <w:rsid w:val="00CB253F"/>
    <w:rsid w:val="00CB2D94"/>
    <w:rsid w:val="00CB497C"/>
    <w:rsid w:val="00CB65A3"/>
    <w:rsid w:val="00CB6DE8"/>
    <w:rsid w:val="00CB7928"/>
    <w:rsid w:val="00CC0A5A"/>
    <w:rsid w:val="00CC10C1"/>
    <w:rsid w:val="00CC2C3B"/>
    <w:rsid w:val="00CC2CA5"/>
    <w:rsid w:val="00CC4CF0"/>
    <w:rsid w:val="00CD147E"/>
    <w:rsid w:val="00CD4656"/>
    <w:rsid w:val="00CD4B5A"/>
    <w:rsid w:val="00CD6245"/>
    <w:rsid w:val="00CD7557"/>
    <w:rsid w:val="00CE16A9"/>
    <w:rsid w:val="00CE3E75"/>
    <w:rsid w:val="00CE40AA"/>
    <w:rsid w:val="00CE5487"/>
    <w:rsid w:val="00CE6B51"/>
    <w:rsid w:val="00CE6F21"/>
    <w:rsid w:val="00CE753B"/>
    <w:rsid w:val="00CE79BB"/>
    <w:rsid w:val="00CF014E"/>
    <w:rsid w:val="00CF0EDE"/>
    <w:rsid w:val="00CF2AC6"/>
    <w:rsid w:val="00CF3BA6"/>
    <w:rsid w:val="00CF3C6F"/>
    <w:rsid w:val="00CF6346"/>
    <w:rsid w:val="00CF778B"/>
    <w:rsid w:val="00CF794F"/>
    <w:rsid w:val="00D013BE"/>
    <w:rsid w:val="00D02A80"/>
    <w:rsid w:val="00D02BB9"/>
    <w:rsid w:val="00D02CB2"/>
    <w:rsid w:val="00D02EA8"/>
    <w:rsid w:val="00D03C01"/>
    <w:rsid w:val="00D04350"/>
    <w:rsid w:val="00D04A0F"/>
    <w:rsid w:val="00D06B9D"/>
    <w:rsid w:val="00D07B1D"/>
    <w:rsid w:val="00D1017A"/>
    <w:rsid w:val="00D104A9"/>
    <w:rsid w:val="00D1232D"/>
    <w:rsid w:val="00D14378"/>
    <w:rsid w:val="00D1446B"/>
    <w:rsid w:val="00D151F0"/>
    <w:rsid w:val="00D17645"/>
    <w:rsid w:val="00D17B0C"/>
    <w:rsid w:val="00D20B23"/>
    <w:rsid w:val="00D21080"/>
    <w:rsid w:val="00D22814"/>
    <w:rsid w:val="00D23157"/>
    <w:rsid w:val="00D24B09"/>
    <w:rsid w:val="00D2716D"/>
    <w:rsid w:val="00D33347"/>
    <w:rsid w:val="00D338B8"/>
    <w:rsid w:val="00D34B15"/>
    <w:rsid w:val="00D34B77"/>
    <w:rsid w:val="00D357BA"/>
    <w:rsid w:val="00D36A02"/>
    <w:rsid w:val="00D40E85"/>
    <w:rsid w:val="00D410CF"/>
    <w:rsid w:val="00D433D4"/>
    <w:rsid w:val="00D43EC4"/>
    <w:rsid w:val="00D456BA"/>
    <w:rsid w:val="00D46333"/>
    <w:rsid w:val="00D46967"/>
    <w:rsid w:val="00D508AF"/>
    <w:rsid w:val="00D50AC7"/>
    <w:rsid w:val="00D50B65"/>
    <w:rsid w:val="00D50E5D"/>
    <w:rsid w:val="00D517FE"/>
    <w:rsid w:val="00D555EA"/>
    <w:rsid w:val="00D5706A"/>
    <w:rsid w:val="00D57232"/>
    <w:rsid w:val="00D60C65"/>
    <w:rsid w:val="00D61246"/>
    <w:rsid w:val="00D62863"/>
    <w:rsid w:val="00D64D35"/>
    <w:rsid w:val="00D65CE5"/>
    <w:rsid w:val="00D669C2"/>
    <w:rsid w:val="00D6724E"/>
    <w:rsid w:val="00D71FB6"/>
    <w:rsid w:val="00D7471F"/>
    <w:rsid w:val="00D74B98"/>
    <w:rsid w:val="00D7541B"/>
    <w:rsid w:val="00D830F3"/>
    <w:rsid w:val="00D83DFE"/>
    <w:rsid w:val="00D84528"/>
    <w:rsid w:val="00D85180"/>
    <w:rsid w:val="00D85CB8"/>
    <w:rsid w:val="00D900CE"/>
    <w:rsid w:val="00D90F94"/>
    <w:rsid w:val="00D917EC"/>
    <w:rsid w:val="00D91D4B"/>
    <w:rsid w:val="00D929DD"/>
    <w:rsid w:val="00D92CE9"/>
    <w:rsid w:val="00D934CD"/>
    <w:rsid w:val="00D96FCB"/>
    <w:rsid w:val="00DA1A1C"/>
    <w:rsid w:val="00DA1E63"/>
    <w:rsid w:val="00DA40D9"/>
    <w:rsid w:val="00DA534F"/>
    <w:rsid w:val="00DA6532"/>
    <w:rsid w:val="00DA79F7"/>
    <w:rsid w:val="00DB0A27"/>
    <w:rsid w:val="00DB20CA"/>
    <w:rsid w:val="00DB2825"/>
    <w:rsid w:val="00DB351A"/>
    <w:rsid w:val="00DB5120"/>
    <w:rsid w:val="00DB57E9"/>
    <w:rsid w:val="00DB7414"/>
    <w:rsid w:val="00DC007F"/>
    <w:rsid w:val="00DC0B2B"/>
    <w:rsid w:val="00DC0FC6"/>
    <w:rsid w:val="00DC116A"/>
    <w:rsid w:val="00DC188C"/>
    <w:rsid w:val="00DC4822"/>
    <w:rsid w:val="00DC4CF1"/>
    <w:rsid w:val="00DC765F"/>
    <w:rsid w:val="00DC7952"/>
    <w:rsid w:val="00DD06D6"/>
    <w:rsid w:val="00DD1F6E"/>
    <w:rsid w:val="00DD2169"/>
    <w:rsid w:val="00DD396D"/>
    <w:rsid w:val="00DD5D96"/>
    <w:rsid w:val="00DD76A4"/>
    <w:rsid w:val="00DD7FBD"/>
    <w:rsid w:val="00DE1E8A"/>
    <w:rsid w:val="00DE2D6D"/>
    <w:rsid w:val="00DE6BCB"/>
    <w:rsid w:val="00DF0DAE"/>
    <w:rsid w:val="00DF115D"/>
    <w:rsid w:val="00DF1B3F"/>
    <w:rsid w:val="00DF3373"/>
    <w:rsid w:val="00DF39B2"/>
    <w:rsid w:val="00DF39DC"/>
    <w:rsid w:val="00DF39F0"/>
    <w:rsid w:val="00DF45D1"/>
    <w:rsid w:val="00DF6F19"/>
    <w:rsid w:val="00E00252"/>
    <w:rsid w:val="00E00CF1"/>
    <w:rsid w:val="00E01BD5"/>
    <w:rsid w:val="00E01E5F"/>
    <w:rsid w:val="00E02022"/>
    <w:rsid w:val="00E02538"/>
    <w:rsid w:val="00E04DD5"/>
    <w:rsid w:val="00E05B29"/>
    <w:rsid w:val="00E0632E"/>
    <w:rsid w:val="00E07818"/>
    <w:rsid w:val="00E11F4C"/>
    <w:rsid w:val="00E12240"/>
    <w:rsid w:val="00E12DC0"/>
    <w:rsid w:val="00E134F0"/>
    <w:rsid w:val="00E136D9"/>
    <w:rsid w:val="00E145CE"/>
    <w:rsid w:val="00E155C4"/>
    <w:rsid w:val="00E162EF"/>
    <w:rsid w:val="00E16794"/>
    <w:rsid w:val="00E17666"/>
    <w:rsid w:val="00E17743"/>
    <w:rsid w:val="00E20115"/>
    <w:rsid w:val="00E20A60"/>
    <w:rsid w:val="00E20FF2"/>
    <w:rsid w:val="00E224C3"/>
    <w:rsid w:val="00E22B03"/>
    <w:rsid w:val="00E258AB"/>
    <w:rsid w:val="00E27B08"/>
    <w:rsid w:val="00E27CB2"/>
    <w:rsid w:val="00E310DA"/>
    <w:rsid w:val="00E312B7"/>
    <w:rsid w:val="00E31A65"/>
    <w:rsid w:val="00E31D6D"/>
    <w:rsid w:val="00E3216E"/>
    <w:rsid w:val="00E32E9A"/>
    <w:rsid w:val="00E34959"/>
    <w:rsid w:val="00E34BAF"/>
    <w:rsid w:val="00E351A1"/>
    <w:rsid w:val="00E35F12"/>
    <w:rsid w:val="00E3673F"/>
    <w:rsid w:val="00E37E4C"/>
    <w:rsid w:val="00E406F0"/>
    <w:rsid w:val="00E40882"/>
    <w:rsid w:val="00E41388"/>
    <w:rsid w:val="00E44868"/>
    <w:rsid w:val="00E458D5"/>
    <w:rsid w:val="00E50493"/>
    <w:rsid w:val="00E51835"/>
    <w:rsid w:val="00E530EC"/>
    <w:rsid w:val="00E53E10"/>
    <w:rsid w:val="00E5427F"/>
    <w:rsid w:val="00E54936"/>
    <w:rsid w:val="00E55B64"/>
    <w:rsid w:val="00E562E4"/>
    <w:rsid w:val="00E56EF7"/>
    <w:rsid w:val="00E57279"/>
    <w:rsid w:val="00E57559"/>
    <w:rsid w:val="00E57D99"/>
    <w:rsid w:val="00E60497"/>
    <w:rsid w:val="00E61FE9"/>
    <w:rsid w:val="00E64962"/>
    <w:rsid w:val="00E65508"/>
    <w:rsid w:val="00E67044"/>
    <w:rsid w:val="00E70465"/>
    <w:rsid w:val="00E721EB"/>
    <w:rsid w:val="00E74625"/>
    <w:rsid w:val="00E74EC1"/>
    <w:rsid w:val="00E77E10"/>
    <w:rsid w:val="00E80193"/>
    <w:rsid w:val="00E8160F"/>
    <w:rsid w:val="00E83333"/>
    <w:rsid w:val="00E8381A"/>
    <w:rsid w:val="00E851E8"/>
    <w:rsid w:val="00E866FA"/>
    <w:rsid w:val="00E8686E"/>
    <w:rsid w:val="00E8734A"/>
    <w:rsid w:val="00E87FEA"/>
    <w:rsid w:val="00E90AD6"/>
    <w:rsid w:val="00E92798"/>
    <w:rsid w:val="00E9544B"/>
    <w:rsid w:val="00E95B4A"/>
    <w:rsid w:val="00E977E6"/>
    <w:rsid w:val="00E97B2D"/>
    <w:rsid w:val="00EA2E0B"/>
    <w:rsid w:val="00EA4ABE"/>
    <w:rsid w:val="00EA4F9C"/>
    <w:rsid w:val="00EA7BD1"/>
    <w:rsid w:val="00EB07D7"/>
    <w:rsid w:val="00EB08A0"/>
    <w:rsid w:val="00EB2FF1"/>
    <w:rsid w:val="00EB5032"/>
    <w:rsid w:val="00EB51BB"/>
    <w:rsid w:val="00EB5865"/>
    <w:rsid w:val="00EC30D7"/>
    <w:rsid w:val="00EC4167"/>
    <w:rsid w:val="00EC6E99"/>
    <w:rsid w:val="00EC79A5"/>
    <w:rsid w:val="00ED0D11"/>
    <w:rsid w:val="00ED14E9"/>
    <w:rsid w:val="00ED2DCC"/>
    <w:rsid w:val="00ED4759"/>
    <w:rsid w:val="00ED6FD9"/>
    <w:rsid w:val="00ED704A"/>
    <w:rsid w:val="00EE06F3"/>
    <w:rsid w:val="00EE0C13"/>
    <w:rsid w:val="00EE0D63"/>
    <w:rsid w:val="00EE0D64"/>
    <w:rsid w:val="00EE19FB"/>
    <w:rsid w:val="00EE21EE"/>
    <w:rsid w:val="00EE698D"/>
    <w:rsid w:val="00EE6A9A"/>
    <w:rsid w:val="00EF5BA2"/>
    <w:rsid w:val="00EF7665"/>
    <w:rsid w:val="00EF7809"/>
    <w:rsid w:val="00F0147E"/>
    <w:rsid w:val="00F01551"/>
    <w:rsid w:val="00F0176A"/>
    <w:rsid w:val="00F0223D"/>
    <w:rsid w:val="00F0294E"/>
    <w:rsid w:val="00F032FE"/>
    <w:rsid w:val="00F0344E"/>
    <w:rsid w:val="00F0603D"/>
    <w:rsid w:val="00F06CB9"/>
    <w:rsid w:val="00F072D0"/>
    <w:rsid w:val="00F078EF"/>
    <w:rsid w:val="00F10008"/>
    <w:rsid w:val="00F109D7"/>
    <w:rsid w:val="00F10D14"/>
    <w:rsid w:val="00F110A0"/>
    <w:rsid w:val="00F1112D"/>
    <w:rsid w:val="00F13FD2"/>
    <w:rsid w:val="00F14F8B"/>
    <w:rsid w:val="00F154B6"/>
    <w:rsid w:val="00F15CE1"/>
    <w:rsid w:val="00F201CC"/>
    <w:rsid w:val="00F2038D"/>
    <w:rsid w:val="00F206B3"/>
    <w:rsid w:val="00F20992"/>
    <w:rsid w:val="00F22D76"/>
    <w:rsid w:val="00F23490"/>
    <w:rsid w:val="00F235AC"/>
    <w:rsid w:val="00F23CDC"/>
    <w:rsid w:val="00F24879"/>
    <w:rsid w:val="00F2563D"/>
    <w:rsid w:val="00F25A1A"/>
    <w:rsid w:val="00F261DF"/>
    <w:rsid w:val="00F27707"/>
    <w:rsid w:val="00F30180"/>
    <w:rsid w:val="00F32088"/>
    <w:rsid w:val="00F32201"/>
    <w:rsid w:val="00F34F47"/>
    <w:rsid w:val="00F36F7F"/>
    <w:rsid w:val="00F3733D"/>
    <w:rsid w:val="00F41CE9"/>
    <w:rsid w:val="00F4241A"/>
    <w:rsid w:val="00F43061"/>
    <w:rsid w:val="00F437AF"/>
    <w:rsid w:val="00F455F2"/>
    <w:rsid w:val="00F46307"/>
    <w:rsid w:val="00F4693F"/>
    <w:rsid w:val="00F509F1"/>
    <w:rsid w:val="00F50E8D"/>
    <w:rsid w:val="00F512E6"/>
    <w:rsid w:val="00F52691"/>
    <w:rsid w:val="00F54AE9"/>
    <w:rsid w:val="00F54CB7"/>
    <w:rsid w:val="00F55EC5"/>
    <w:rsid w:val="00F56145"/>
    <w:rsid w:val="00F6013E"/>
    <w:rsid w:val="00F6094A"/>
    <w:rsid w:val="00F633F6"/>
    <w:rsid w:val="00F64FCB"/>
    <w:rsid w:val="00F65328"/>
    <w:rsid w:val="00F70551"/>
    <w:rsid w:val="00F712EF"/>
    <w:rsid w:val="00F71DD0"/>
    <w:rsid w:val="00F71F26"/>
    <w:rsid w:val="00F728AA"/>
    <w:rsid w:val="00F73315"/>
    <w:rsid w:val="00F752B4"/>
    <w:rsid w:val="00F757B0"/>
    <w:rsid w:val="00F76695"/>
    <w:rsid w:val="00F76D79"/>
    <w:rsid w:val="00F80572"/>
    <w:rsid w:val="00F80E23"/>
    <w:rsid w:val="00F859BB"/>
    <w:rsid w:val="00F863BD"/>
    <w:rsid w:val="00F87154"/>
    <w:rsid w:val="00F8784A"/>
    <w:rsid w:val="00F87950"/>
    <w:rsid w:val="00F87A4C"/>
    <w:rsid w:val="00F87D94"/>
    <w:rsid w:val="00F9396C"/>
    <w:rsid w:val="00F94829"/>
    <w:rsid w:val="00F9582A"/>
    <w:rsid w:val="00F96292"/>
    <w:rsid w:val="00FA1C4D"/>
    <w:rsid w:val="00FA3083"/>
    <w:rsid w:val="00FA4D7B"/>
    <w:rsid w:val="00FA50EC"/>
    <w:rsid w:val="00FA58B1"/>
    <w:rsid w:val="00FA618E"/>
    <w:rsid w:val="00FA7184"/>
    <w:rsid w:val="00FA7782"/>
    <w:rsid w:val="00FA7A33"/>
    <w:rsid w:val="00FB01CE"/>
    <w:rsid w:val="00FB042A"/>
    <w:rsid w:val="00FB6B44"/>
    <w:rsid w:val="00FB744D"/>
    <w:rsid w:val="00FC41BC"/>
    <w:rsid w:val="00FC5C89"/>
    <w:rsid w:val="00FC5CFC"/>
    <w:rsid w:val="00FC5D96"/>
    <w:rsid w:val="00FC7D7A"/>
    <w:rsid w:val="00FD5018"/>
    <w:rsid w:val="00FD5DB3"/>
    <w:rsid w:val="00FD787B"/>
    <w:rsid w:val="00FE06B8"/>
    <w:rsid w:val="00FE0916"/>
    <w:rsid w:val="00FE0E37"/>
    <w:rsid w:val="00FE1DAB"/>
    <w:rsid w:val="00FE24D5"/>
    <w:rsid w:val="00FE2AAB"/>
    <w:rsid w:val="00FE2B35"/>
    <w:rsid w:val="00FE3D5B"/>
    <w:rsid w:val="00FE3EE6"/>
    <w:rsid w:val="00FE488E"/>
    <w:rsid w:val="00FE4E64"/>
    <w:rsid w:val="00FE7B80"/>
    <w:rsid w:val="00FF141B"/>
    <w:rsid w:val="00FF31D1"/>
    <w:rsid w:val="00FF4BBE"/>
    <w:rsid w:val="00FF6F36"/>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2C7DC818"/>
  <w15:docId w15:val="{138FFB67-EC6C-43BC-947A-81A250AFB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E55"/>
    <w:pPr>
      <w:spacing w:after="180"/>
    </w:pPr>
    <w:rPr>
      <w:rFonts w:asciiTheme="minorHAnsi" w:hAnsiTheme="minorHAnsi"/>
      <w:sz w:val="22"/>
    </w:rPr>
  </w:style>
  <w:style w:type="paragraph" w:styleId="Heading1">
    <w:name w:val="heading 1"/>
    <w:basedOn w:val="Normal"/>
    <w:next w:val="Normal"/>
    <w:link w:val="Heading1Char"/>
    <w:uiPriority w:val="9"/>
    <w:qFormat/>
    <w:rsid w:val="00424F1F"/>
    <w:pPr>
      <w:keepNext/>
      <w:keepLines/>
      <w:pageBreakBefore/>
      <w:numPr>
        <w:numId w:val="12"/>
      </w:numPr>
      <w:tabs>
        <w:tab w:val="left" w:pos="680"/>
      </w:tabs>
      <w:spacing w:after="120" w:line="340" w:lineRule="atLeast"/>
      <w:outlineLvl w:val="0"/>
    </w:pPr>
    <w:rPr>
      <w:rFonts w:eastAsiaTheme="majorEastAsia" w:cstheme="majorBidi"/>
      <w:b/>
      <w:bCs/>
      <w:color w:val="008C9B" w:themeColor="text2"/>
      <w:sz w:val="44"/>
      <w:szCs w:val="28"/>
    </w:rPr>
  </w:style>
  <w:style w:type="paragraph" w:styleId="Heading2">
    <w:name w:val="heading 2"/>
    <w:basedOn w:val="Normal"/>
    <w:next w:val="Normal"/>
    <w:link w:val="Heading2Char"/>
    <w:uiPriority w:val="9"/>
    <w:qFormat/>
    <w:rsid w:val="00F6094A"/>
    <w:pPr>
      <w:keepNext/>
      <w:keepLines/>
      <w:numPr>
        <w:ilvl w:val="1"/>
        <w:numId w:val="12"/>
      </w:numPr>
      <w:tabs>
        <w:tab w:val="left" w:pos="680"/>
      </w:tabs>
      <w:spacing w:after="120" w:line="340" w:lineRule="atLeast"/>
      <w:outlineLvl w:val="1"/>
    </w:pPr>
    <w:rPr>
      <w:rFonts w:eastAsiaTheme="majorEastAsia" w:cstheme="majorBidi"/>
      <w:b/>
      <w:bCs/>
      <w:color w:val="7F7F7F" w:themeColor="text1" w:themeTint="80"/>
      <w:sz w:val="28"/>
      <w:szCs w:val="26"/>
    </w:rPr>
  </w:style>
  <w:style w:type="paragraph" w:styleId="Heading3">
    <w:name w:val="heading 3"/>
    <w:basedOn w:val="Normal"/>
    <w:next w:val="Normal"/>
    <w:link w:val="Heading3Char"/>
    <w:uiPriority w:val="9"/>
    <w:qFormat/>
    <w:rsid w:val="00171DB7"/>
    <w:pPr>
      <w:keepNext/>
      <w:keepLines/>
      <w:spacing w:line="340" w:lineRule="atLeast"/>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qFormat/>
    <w:rsid w:val="00171DB7"/>
    <w:pPr>
      <w:keepNext/>
      <w:keepLines/>
      <w:spacing w:line="320" w:lineRule="atLeast"/>
      <w:outlineLvl w:val="3"/>
    </w:pPr>
    <w:rPr>
      <w:rFonts w:asciiTheme="majorHAnsi" w:eastAsiaTheme="majorEastAsia" w:hAnsiTheme="majorHAnsi" w:cstheme="majorBidi"/>
      <w:bCs/>
      <w:iCs/>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F1F"/>
    <w:rPr>
      <w:rFonts w:asciiTheme="minorHAnsi" w:eastAsiaTheme="majorEastAsia" w:hAnsiTheme="minorHAnsi" w:cstheme="majorBidi"/>
      <w:b/>
      <w:bCs/>
      <w:color w:val="008C9B" w:themeColor="text2"/>
      <w:sz w:val="44"/>
      <w:szCs w:val="28"/>
    </w:rPr>
  </w:style>
  <w:style w:type="character" w:customStyle="1" w:styleId="Heading2Char">
    <w:name w:val="Heading 2 Char"/>
    <w:basedOn w:val="DefaultParagraphFont"/>
    <w:link w:val="Heading2"/>
    <w:uiPriority w:val="9"/>
    <w:rsid w:val="00F6094A"/>
    <w:rPr>
      <w:rFonts w:asciiTheme="minorHAnsi" w:eastAsiaTheme="majorEastAsia" w:hAnsiTheme="minorHAnsi" w:cstheme="majorBidi"/>
      <w:b/>
      <w:bCs/>
      <w:color w:val="7F7F7F" w:themeColor="text1" w:themeTint="80"/>
      <w:sz w:val="28"/>
      <w:szCs w:val="26"/>
    </w:rPr>
  </w:style>
  <w:style w:type="paragraph" w:styleId="Header">
    <w:name w:val="header"/>
    <w:basedOn w:val="Normal"/>
    <w:link w:val="HeaderChar"/>
    <w:uiPriority w:val="99"/>
    <w:unhideWhenUsed/>
    <w:rsid w:val="00CE3E75"/>
    <w:pPr>
      <w:tabs>
        <w:tab w:val="right" w:pos="10093"/>
      </w:tabs>
      <w:spacing w:line="290" w:lineRule="atLeast"/>
    </w:pPr>
    <w:rPr>
      <w:color w:val="7F7F7F" w:themeColor="text1" w:themeTint="80"/>
      <w:sz w:val="24"/>
    </w:rPr>
  </w:style>
  <w:style w:type="character" w:customStyle="1" w:styleId="HeaderChar">
    <w:name w:val="Header Char"/>
    <w:basedOn w:val="DefaultParagraphFont"/>
    <w:link w:val="Header"/>
    <w:uiPriority w:val="99"/>
    <w:rsid w:val="00CE3E75"/>
    <w:rPr>
      <w:rFonts w:asciiTheme="minorHAnsi" w:hAnsiTheme="minorHAnsi"/>
      <w:color w:val="7F7F7F" w:themeColor="text1" w:themeTint="80"/>
      <w:sz w:val="24"/>
    </w:rPr>
  </w:style>
  <w:style w:type="paragraph" w:styleId="Footer">
    <w:name w:val="footer"/>
    <w:basedOn w:val="Normal"/>
    <w:link w:val="FooterChar"/>
    <w:uiPriority w:val="99"/>
    <w:unhideWhenUsed/>
    <w:rsid w:val="0008458B"/>
    <w:pPr>
      <w:tabs>
        <w:tab w:val="center" w:pos="4536"/>
        <w:tab w:val="right" w:pos="9072"/>
      </w:tabs>
    </w:pPr>
    <w:rPr>
      <w:color w:val="FFFFFF" w:themeColor="background1"/>
      <w:sz w:val="14"/>
    </w:rPr>
  </w:style>
  <w:style w:type="character" w:customStyle="1" w:styleId="FooterChar">
    <w:name w:val="Footer Char"/>
    <w:basedOn w:val="DefaultParagraphFont"/>
    <w:link w:val="Footer"/>
    <w:uiPriority w:val="99"/>
    <w:rsid w:val="0008458B"/>
    <w:rPr>
      <w:rFonts w:asciiTheme="minorHAnsi" w:hAnsiTheme="minorHAnsi"/>
      <w:color w:val="FFFFFF" w:themeColor="background1"/>
      <w:sz w:val="14"/>
    </w:rPr>
  </w:style>
  <w:style w:type="paragraph" w:styleId="ListNumber">
    <w:name w:val="List Number"/>
    <w:basedOn w:val="Normal"/>
    <w:qFormat/>
    <w:rsid w:val="00424F1F"/>
    <w:pPr>
      <w:numPr>
        <w:numId w:val="7"/>
      </w:numPr>
      <w:tabs>
        <w:tab w:val="left" w:pos="357"/>
      </w:tabs>
      <w:spacing w:line="240" w:lineRule="atLeast"/>
      <w:ind w:left="357" w:hanging="357"/>
    </w:pPr>
    <w:rPr>
      <w:rFonts w:eastAsia="Times New Roman"/>
      <w:color w:val="000000" w:themeColor="text1"/>
      <w:szCs w:val="24"/>
      <w:lang w:eastAsia="en-GB"/>
    </w:rPr>
  </w:style>
  <w:style w:type="paragraph" w:styleId="ListNumber2">
    <w:name w:val="List Number 2"/>
    <w:basedOn w:val="ListNumber"/>
    <w:uiPriority w:val="99"/>
    <w:qFormat/>
    <w:rsid w:val="00622975"/>
    <w:pPr>
      <w:numPr>
        <w:numId w:val="19"/>
      </w:numPr>
      <w:tabs>
        <w:tab w:val="clear" w:pos="357"/>
        <w:tab w:val="left" w:pos="714"/>
      </w:tabs>
      <w:ind w:left="714" w:hanging="357"/>
    </w:pPr>
  </w:style>
  <w:style w:type="paragraph" w:styleId="BalloonText">
    <w:name w:val="Balloon Text"/>
    <w:basedOn w:val="Normal"/>
    <w:link w:val="BalloonTextChar"/>
    <w:uiPriority w:val="99"/>
    <w:semiHidden/>
    <w:rsid w:val="007E4A50"/>
    <w:rPr>
      <w:rFonts w:ascii="Tahoma" w:hAnsi="Tahoma" w:cs="Tahoma"/>
      <w:sz w:val="16"/>
      <w:szCs w:val="16"/>
    </w:rPr>
  </w:style>
  <w:style w:type="character" w:customStyle="1" w:styleId="BalloonTextChar">
    <w:name w:val="Balloon Text Char"/>
    <w:basedOn w:val="DefaultParagraphFont"/>
    <w:link w:val="BalloonText"/>
    <w:uiPriority w:val="99"/>
    <w:semiHidden/>
    <w:rsid w:val="007E4A50"/>
    <w:rPr>
      <w:rFonts w:ascii="Tahoma" w:hAnsi="Tahoma" w:cs="Tahoma"/>
      <w:color w:val="EEECE1" w:themeColor="background2"/>
      <w:sz w:val="16"/>
      <w:szCs w:val="16"/>
    </w:rPr>
  </w:style>
  <w:style w:type="table" w:styleId="TableGrid">
    <w:name w:val="Table Grid"/>
    <w:basedOn w:val="TableNormal"/>
    <w:uiPriority w:val="59"/>
    <w:rsid w:val="007E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4A50"/>
    <w:rPr>
      <w:color w:val="808080"/>
    </w:rPr>
  </w:style>
  <w:style w:type="paragraph" w:styleId="ListParagraph">
    <w:name w:val="List Paragraph"/>
    <w:basedOn w:val="Normal"/>
    <w:uiPriority w:val="34"/>
    <w:semiHidden/>
    <w:qFormat/>
    <w:rsid w:val="007E4A50"/>
    <w:pPr>
      <w:ind w:left="720"/>
      <w:contextualSpacing/>
    </w:pPr>
  </w:style>
  <w:style w:type="paragraph" w:styleId="ListBullet">
    <w:name w:val="List Bullet"/>
    <w:basedOn w:val="Normal"/>
    <w:uiPriority w:val="99"/>
    <w:qFormat/>
    <w:rsid w:val="00424F1F"/>
    <w:pPr>
      <w:numPr>
        <w:numId w:val="8"/>
      </w:numPr>
      <w:tabs>
        <w:tab w:val="left" w:pos="357"/>
      </w:tabs>
    </w:pPr>
  </w:style>
  <w:style w:type="paragraph" w:customStyle="1" w:styleId="Documenttitle">
    <w:name w:val="Document title"/>
    <w:next w:val="Documentsubtitle"/>
    <w:qFormat/>
    <w:rsid w:val="00F757B0"/>
    <w:pPr>
      <w:spacing w:after="60" w:line="720" w:lineRule="atLeast"/>
    </w:pPr>
    <w:rPr>
      <w:rFonts w:asciiTheme="minorHAnsi" w:hAnsiTheme="minorHAnsi"/>
      <w:b/>
      <w:color w:val="008C9B" w:themeColor="text2"/>
      <w:sz w:val="60"/>
    </w:rPr>
  </w:style>
  <w:style w:type="paragraph" w:customStyle="1" w:styleId="Documentsubtitle">
    <w:name w:val="Document subtitle"/>
    <w:next w:val="Documentoutline"/>
    <w:qFormat/>
    <w:rsid w:val="00F757B0"/>
    <w:pPr>
      <w:spacing w:after="120" w:line="480" w:lineRule="atLeast"/>
    </w:pPr>
    <w:rPr>
      <w:rFonts w:asciiTheme="minorHAnsi" w:hAnsiTheme="minorHAnsi"/>
      <w:sz w:val="40"/>
    </w:rPr>
  </w:style>
  <w:style w:type="paragraph" w:customStyle="1" w:styleId="Documentoutline">
    <w:name w:val="Document outline"/>
    <w:next w:val="Normal"/>
    <w:qFormat/>
    <w:rsid w:val="000C6F1C"/>
    <w:pPr>
      <w:spacing w:line="340" w:lineRule="atLeast"/>
    </w:pPr>
    <w:rPr>
      <w:rFonts w:asciiTheme="minorHAnsi" w:hAnsiTheme="minorHAnsi"/>
      <w:sz w:val="28"/>
    </w:rPr>
  </w:style>
  <w:style w:type="paragraph" w:customStyle="1" w:styleId="Disclaimer">
    <w:name w:val="Disclaimer"/>
    <w:basedOn w:val="Normal"/>
    <w:qFormat/>
    <w:rsid w:val="007A2119"/>
    <w:pPr>
      <w:spacing w:after="80" w:line="240" w:lineRule="atLeast"/>
    </w:pPr>
    <w:rPr>
      <w:sz w:val="18"/>
    </w:rPr>
  </w:style>
  <w:style w:type="paragraph" w:customStyle="1" w:styleId="Sectiontitle">
    <w:name w:val="Section title"/>
    <w:basedOn w:val="Normal"/>
    <w:next w:val="Normal"/>
    <w:qFormat/>
    <w:rsid w:val="00AC32B6"/>
    <w:pPr>
      <w:pageBreakBefore/>
      <w:spacing w:after="360" w:line="530" w:lineRule="atLeast"/>
    </w:pPr>
    <w:rPr>
      <w:b/>
      <w:color w:val="008C9B" w:themeColor="text2"/>
      <w:sz w:val="44"/>
    </w:rPr>
  </w:style>
  <w:style w:type="paragraph" w:customStyle="1" w:styleId="Subsectiontitle">
    <w:name w:val="Subsection title"/>
    <w:basedOn w:val="Normal"/>
    <w:next w:val="Normal"/>
    <w:qFormat/>
    <w:rsid w:val="00B44CD4"/>
    <w:pPr>
      <w:spacing w:after="120" w:line="340" w:lineRule="atLeast"/>
    </w:pPr>
    <w:rPr>
      <w:color w:val="7F7F7F" w:themeColor="text1" w:themeTint="80"/>
      <w:sz w:val="28"/>
    </w:rPr>
  </w:style>
  <w:style w:type="numbering" w:customStyle="1" w:styleId="Cebrlist">
    <w:name w:val="Cebr list"/>
    <w:uiPriority w:val="99"/>
    <w:rsid w:val="00F6094A"/>
    <w:pPr>
      <w:numPr>
        <w:numId w:val="10"/>
      </w:numPr>
    </w:pPr>
  </w:style>
  <w:style w:type="character" w:customStyle="1" w:styleId="Heading3Char">
    <w:name w:val="Heading 3 Char"/>
    <w:basedOn w:val="DefaultParagraphFont"/>
    <w:link w:val="Heading3"/>
    <w:uiPriority w:val="9"/>
    <w:rsid w:val="00171DB7"/>
    <w:rPr>
      <w:rFonts w:asciiTheme="majorHAnsi" w:eastAsiaTheme="majorEastAsia" w:hAnsiTheme="majorHAnsi" w:cstheme="majorBidi"/>
      <w:b/>
      <w:bCs/>
      <w:color w:val="000000" w:themeColor="text1"/>
      <w:sz w:val="24"/>
    </w:rPr>
  </w:style>
  <w:style w:type="paragraph" w:styleId="TOC1">
    <w:name w:val="toc 1"/>
    <w:basedOn w:val="Normal"/>
    <w:next w:val="Normal"/>
    <w:autoRedefine/>
    <w:uiPriority w:val="39"/>
    <w:rsid w:val="006D2C9C"/>
    <w:pPr>
      <w:tabs>
        <w:tab w:val="right" w:pos="9402"/>
      </w:tabs>
      <w:spacing w:before="160" w:line="320" w:lineRule="atLeast"/>
    </w:pPr>
    <w:rPr>
      <w:b/>
      <w:color w:val="000000" w:themeColor="text1"/>
      <w:sz w:val="24"/>
    </w:rPr>
  </w:style>
  <w:style w:type="paragraph" w:styleId="TOC2">
    <w:name w:val="toc 2"/>
    <w:basedOn w:val="Normal"/>
    <w:next w:val="Normal"/>
    <w:autoRedefine/>
    <w:uiPriority w:val="39"/>
    <w:rsid w:val="00207BC4"/>
    <w:pPr>
      <w:tabs>
        <w:tab w:val="right" w:pos="9402"/>
      </w:tabs>
      <w:spacing w:before="40" w:line="320" w:lineRule="atLeast"/>
    </w:pPr>
    <w:rPr>
      <w:sz w:val="24"/>
    </w:rPr>
  </w:style>
  <w:style w:type="paragraph" w:styleId="TOC3">
    <w:name w:val="toc 3"/>
    <w:basedOn w:val="Normal"/>
    <w:next w:val="Normal"/>
    <w:autoRedefine/>
    <w:uiPriority w:val="39"/>
    <w:rsid w:val="006D2C9C"/>
    <w:pPr>
      <w:tabs>
        <w:tab w:val="left" w:pos="567"/>
        <w:tab w:val="right" w:pos="9402"/>
      </w:tabs>
      <w:spacing w:before="160" w:line="320" w:lineRule="atLeast"/>
      <w:ind w:left="567" w:hanging="567"/>
    </w:pPr>
    <w:rPr>
      <w:b/>
      <w:sz w:val="24"/>
    </w:rPr>
  </w:style>
  <w:style w:type="paragraph" w:styleId="TOC4">
    <w:name w:val="toc 4"/>
    <w:basedOn w:val="Normal"/>
    <w:next w:val="Normal"/>
    <w:autoRedefine/>
    <w:uiPriority w:val="39"/>
    <w:rsid w:val="00FE3EE6"/>
    <w:pPr>
      <w:tabs>
        <w:tab w:val="left" w:pos="1134"/>
        <w:tab w:val="right" w:pos="9402"/>
      </w:tabs>
      <w:spacing w:after="120" w:line="320" w:lineRule="atLeast"/>
      <w:ind w:left="1134" w:hanging="567"/>
    </w:pPr>
    <w:rPr>
      <w:color w:val="000000" w:themeColor="text1"/>
      <w:sz w:val="24"/>
    </w:rPr>
  </w:style>
  <w:style w:type="character" w:styleId="Hyperlink">
    <w:name w:val="Hyperlink"/>
    <w:basedOn w:val="DefaultParagraphFont"/>
    <w:uiPriority w:val="99"/>
    <w:unhideWhenUsed/>
    <w:rsid w:val="00F6094A"/>
    <w:rPr>
      <w:color w:val="0000FF" w:themeColor="hyperlink"/>
      <w:u w:val="single"/>
    </w:rPr>
  </w:style>
  <w:style w:type="paragraph" w:styleId="FootnoteText">
    <w:name w:val="footnote text"/>
    <w:basedOn w:val="Normal"/>
    <w:link w:val="FootnoteTextChar"/>
    <w:uiPriority w:val="99"/>
    <w:unhideWhenUsed/>
    <w:rsid w:val="009B3EFC"/>
    <w:pPr>
      <w:spacing w:line="190" w:lineRule="atLeast"/>
    </w:pPr>
    <w:rPr>
      <w:position w:val="14"/>
      <w:sz w:val="16"/>
      <w:vertAlign w:val="superscript"/>
    </w:rPr>
  </w:style>
  <w:style w:type="character" w:customStyle="1" w:styleId="FootnoteTextChar">
    <w:name w:val="Footnote Text Char"/>
    <w:basedOn w:val="DefaultParagraphFont"/>
    <w:link w:val="FootnoteText"/>
    <w:uiPriority w:val="99"/>
    <w:rsid w:val="009B3EFC"/>
    <w:rPr>
      <w:rFonts w:asciiTheme="minorHAnsi" w:hAnsiTheme="minorHAnsi"/>
      <w:position w:val="14"/>
      <w:sz w:val="16"/>
      <w:vertAlign w:val="superscript"/>
    </w:rPr>
  </w:style>
  <w:style w:type="character" w:styleId="FootnoteReference">
    <w:name w:val="footnote reference"/>
    <w:aliases w:val="IER footnote"/>
    <w:basedOn w:val="DefaultParagraphFont"/>
    <w:uiPriority w:val="99"/>
    <w:unhideWhenUsed/>
    <w:rsid w:val="006C7E55"/>
    <w:rPr>
      <w:color w:val="auto"/>
      <w:position w:val="12"/>
      <w:sz w:val="16"/>
      <w:vertAlign w:val="superscript"/>
    </w:rPr>
  </w:style>
  <w:style w:type="character" w:customStyle="1" w:styleId="Heading4Char">
    <w:name w:val="Heading 4 Char"/>
    <w:basedOn w:val="DefaultParagraphFont"/>
    <w:link w:val="Heading4"/>
    <w:uiPriority w:val="9"/>
    <w:rsid w:val="00171DB7"/>
    <w:rPr>
      <w:rFonts w:asciiTheme="majorHAnsi" w:eastAsiaTheme="majorEastAsia" w:hAnsiTheme="majorHAnsi" w:cstheme="majorBidi"/>
      <w:bCs/>
      <w:iCs/>
      <w:color w:val="7F7F7F" w:themeColor="text1" w:themeTint="80"/>
      <w:sz w:val="24"/>
    </w:rPr>
  </w:style>
  <w:style w:type="paragraph" w:styleId="ListBullet2">
    <w:name w:val="List Bullet 2"/>
    <w:basedOn w:val="Normal"/>
    <w:uiPriority w:val="99"/>
    <w:qFormat/>
    <w:rsid w:val="00424F1F"/>
    <w:pPr>
      <w:numPr>
        <w:numId w:val="9"/>
      </w:numPr>
      <w:tabs>
        <w:tab w:val="left" w:pos="714"/>
      </w:tabs>
      <w:ind w:left="714" w:hanging="357"/>
    </w:pPr>
  </w:style>
  <w:style w:type="paragraph" w:customStyle="1" w:styleId="Contentstitle">
    <w:name w:val="Contents title"/>
    <w:basedOn w:val="Sectiontitle"/>
    <w:next w:val="Normal"/>
    <w:qFormat/>
    <w:rsid w:val="00D43EC4"/>
  </w:style>
  <w:style w:type="paragraph" w:styleId="ListBullet3">
    <w:name w:val="List Bullet 3"/>
    <w:basedOn w:val="Normal"/>
    <w:uiPriority w:val="99"/>
    <w:semiHidden/>
    <w:unhideWhenUsed/>
    <w:rsid w:val="00D64D35"/>
    <w:pPr>
      <w:numPr>
        <w:numId w:val="13"/>
      </w:numPr>
      <w:ind w:left="924" w:hanging="357"/>
      <w:contextualSpacing/>
    </w:pPr>
  </w:style>
  <w:style w:type="paragraph" w:styleId="Caption">
    <w:name w:val="caption"/>
    <w:basedOn w:val="Normal"/>
    <w:next w:val="Normal"/>
    <w:uiPriority w:val="35"/>
    <w:unhideWhenUsed/>
    <w:qFormat/>
    <w:rsid w:val="00F56145"/>
    <w:pPr>
      <w:spacing w:after="200"/>
    </w:pPr>
    <w:rPr>
      <w:i/>
      <w:iCs/>
      <w:color w:val="008C9B" w:themeColor="text2"/>
      <w:sz w:val="18"/>
      <w:szCs w:val="18"/>
    </w:rPr>
  </w:style>
  <w:style w:type="character" w:styleId="CommentReference">
    <w:name w:val="annotation reference"/>
    <w:basedOn w:val="DefaultParagraphFont"/>
    <w:uiPriority w:val="99"/>
    <w:semiHidden/>
    <w:unhideWhenUsed/>
    <w:rsid w:val="00765741"/>
    <w:rPr>
      <w:sz w:val="16"/>
      <w:szCs w:val="16"/>
    </w:rPr>
  </w:style>
  <w:style w:type="paragraph" w:styleId="CommentText">
    <w:name w:val="annotation text"/>
    <w:basedOn w:val="Normal"/>
    <w:link w:val="CommentTextChar"/>
    <w:uiPriority w:val="99"/>
    <w:semiHidden/>
    <w:unhideWhenUsed/>
    <w:rsid w:val="00765741"/>
    <w:rPr>
      <w:sz w:val="20"/>
    </w:rPr>
  </w:style>
  <w:style w:type="character" w:customStyle="1" w:styleId="CommentTextChar">
    <w:name w:val="Comment Text Char"/>
    <w:basedOn w:val="DefaultParagraphFont"/>
    <w:link w:val="CommentText"/>
    <w:uiPriority w:val="99"/>
    <w:semiHidden/>
    <w:rsid w:val="00765741"/>
    <w:rPr>
      <w:rFonts w:asciiTheme="minorHAnsi" w:hAnsiTheme="minorHAnsi"/>
    </w:rPr>
  </w:style>
  <w:style w:type="paragraph" w:styleId="CommentSubject">
    <w:name w:val="annotation subject"/>
    <w:basedOn w:val="CommentText"/>
    <w:next w:val="CommentText"/>
    <w:link w:val="CommentSubjectChar"/>
    <w:uiPriority w:val="99"/>
    <w:semiHidden/>
    <w:unhideWhenUsed/>
    <w:rsid w:val="00765741"/>
    <w:rPr>
      <w:b/>
      <w:bCs/>
    </w:rPr>
  </w:style>
  <w:style w:type="character" w:customStyle="1" w:styleId="CommentSubjectChar">
    <w:name w:val="Comment Subject Char"/>
    <w:basedOn w:val="CommentTextChar"/>
    <w:link w:val="CommentSubject"/>
    <w:uiPriority w:val="99"/>
    <w:semiHidden/>
    <w:rsid w:val="00765741"/>
    <w:rPr>
      <w:rFonts w:asciiTheme="minorHAnsi" w:hAnsiTheme="minorHAnsi"/>
      <w:b/>
      <w:bCs/>
    </w:rPr>
  </w:style>
  <w:style w:type="character" w:styleId="SubtleEmphasis">
    <w:name w:val="Subtle Emphasis"/>
    <w:basedOn w:val="DefaultParagraphFont"/>
    <w:uiPriority w:val="19"/>
    <w:qFormat/>
    <w:rsid w:val="005A74CD"/>
    <w:rPr>
      <w:i/>
      <w:iCs/>
      <w:color w:val="404040" w:themeColor="text1" w:themeTint="BF"/>
    </w:rPr>
  </w:style>
  <w:style w:type="paragraph" w:styleId="NormalWeb">
    <w:name w:val="Normal (Web)"/>
    <w:basedOn w:val="Normal"/>
    <w:uiPriority w:val="99"/>
    <w:semiHidden/>
    <w:unhideWhenUsed/>
    <w:rsid w:val="00C25413"/>
    <w:pPr>
      <w:spacing w:before="100" w:beforeAutospacing="1" w:after="100" w:afterAutospacing="1"/>
    </w:pPr>
    <w:rPr>
      <w:rFonts w:ascii="Times New Roman" w:hAnsi="Times New Roman"/>
      <w:sz w:val="24"/>
      <w:szCs w:val="24"/>
      <w:lang w:eastAsia="en-GB"/>
    </w:rPr>
  </w:style>
  <w:style w:type="paragraph" w:styleId="Revision">
    <w:name w:val="Revision"/>
    <w:hidden/>
    <w:uiPriority w:val="99"/>
    <w:semiHidden/>
    <w:rsid w:val="00C361EA"/>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86782">
      <w:bodyDiv w:val="1"/>
      <w:marLeft w:val="0"/>
      <w:marRight w:val="0"/>
      <w:marTop w:val="0"/>
      <w:marBottom w:val="0"/>
      <w:divBdr>
        <w:top w:val="none" w:sz="0" w:space="0" w:color="auto"/>
        <w:left w:val="none" w:sz="0" w:space="0" w:color="auto"/>
        <w:bottom w:val="none" w:sz="0" w:space="0" w:color="auto"/>
        <w:right w:val="none" w:sz="0" w:space="0" w:color="auto"/>
      </w:divBdr>
    </w:div>
    <w:div w:id="83842813">
      <w:bodyDiv w:val="1"/>
      <w:marLeft w:val="0"/>
      <w:marRight w:val="0"/>
      <w:marTop w:val="0"/>
      <w:marBottom w:val="0"/>
      <w:divBdr>
        <w:top w:val="none" w:sz="0" w:space="0" w:color="auto"/>
        <w:left w:val="none" w:sz="0" w:space="0" w:color="auto"/>
        <w:bottom w:val="none" w:sz="0" w:space="0" w:color="auto"/>
        <w:right w:val="none" w:sz="0" w:space="0" w:color="auto"/>
      </w:divBdr>
    </w:div>
    <w:div w:id="100078830">
      <w:bodyDiv w:val="1"/>
      <w:marLeft w:val="0"/>
      <w:marRight w:val="0"/>
      <w:marTop w:val="0"/>
      <w:marBottom w:val="0"/>
      <w:divBdr>
        <w:top w:val="none" w:sz="0" w:space="0" w:color="auto"/>
        <w:left w:val="none" w:sz="0" w:space="0" w:color="auto"/>
        <w:bottom w:val="none" w:sz="0" w:space="0" w:color="auto"/>
        <w:right w:val="none" w:sz="0" w:space="0" w:color="auto"/>
      </w:divBdr>
    </w:div>
    <w:div w:id="115685443">
      <w:bodyDiv w:val="1"/>
      <w:marLeft w:val="0"/>
      <w:marRight w:val="0"/>
      <w:marTop w:val="0"/>
      <w:marBottom w:val="0"/>
      <w:divBdr>
        <w:top w:val="none" w:sz="0" w:space="0" w:color="auto"/>
        <w:left w:val="none" w:sz="0" w:space="0" w:color="auto"/>
        <w:bottom w:val="none" w:sz="0" w:space="0" w:color="auto"/>
        <w:right w:val="none" w:sz="0" w:space="0" w:color="auto"/>
      </w:divBdr>
    </w:div>
    <w:div w:id="160196907">
      <w:bodyDiv w:val="1"/>
      <w:marLeft w:val="0"/>
      <w:marRight w:val="0"/>
      <w:marTop w:val="0"/>
      <w:marBottom w:val="0"/>
      <w:divBdr>
        <w:top w:val="none" w:sz="0" w:space="0" w:color="auto"/>
        <w:left w:val="none" w:sz="0" w:space="0" w:color="auto"/>
        <w:bottom w:val="none" w:sz="0" w:space="0" w:color="auto"/>
        <w:right w:val="none" w:sz="0" w:space="0" w:color="auto"/>
      </w:divBdr>
    </w:div>
    <w:div w:id="169950985">
      <w:bodyDiv w:val="1"/>
      <w:marLeft w:val="0"/>
      <w:marRight w:val="0"/>
      <w:marTop w:val="0"/>
      <w:marBottom w:val="0"/>
      <w:divBdr>
        <w:top w:val="none" w:sz="0" w:space="0" w:color="auto"/>
        <w:left w:val="none" w:sz="0" w:space="0" w:color="auto"/>
        <w:bottom w:val="none" w:sz="0" w:space="0" w:color="auto"/>
        <w:right w:val="none" w:sz="0" w:space="0" w:color="auto"/>
      </w:divBdr>
    </w:div>
    <w:div w:id="193276544">
      <w:bodyDiv w:val="1"/>
      <w:marLeft w:val="0"/>
      <w:marRight w:val="0"/>
      <w:marTop w:val="0"/>
      <w:marBottom w:val="0"/>
      <w:divBdr>
        <w:top w:val="none" w:sz="0" w:space="0" w:color="auto"/>
        <w:left w:val="none" w:sz="0" w:space="0" w:color="auto"/>
        <w:bottom w:val="none" w:sz="0" w:space="0" w:color="auto"/>
        <w:right w:val="none" w:sz="0" w:space="0" w:color="auto"/>
      </w:divBdr>
    </w:div>
    <w:div w:id="298540704">
      <w:bodyDiv w:val="1"/>
      <w:marLeft w:val="0"/>
      <w:marRight w:val="0"/>
      <w:marTop w:val="0"/>
      <w:marBottom w:val="0"/>
      <w:divBdr>
        <w:top w:val="none" w:sz="0" w:space="0" w:color="auto"/>
        <w:left w:val="none" w:sz="0" w:space="0" w:color="auto"/>
        <w:bottom w:val="none" w:sz="0" w:space="0" w:color="auto"/>
        <w:right w:val="none" w:sz="0" w:space="0" w:color="auto"/>
      </w:divBdr>
    </w:div>
    <w:div w:id="299969180">
      <w:bodyDiv w:val="1"/>
      <w:marLeft w:val="0"/>
      <w:marRight w:val="0"/>
      <w:marTop w:val="0"/>
      <w:marBottom w:val="0"/>
      <w:divBdr>
        <w:top w:val="none" w:sz="0" w:space="0" w:color="auto"/>
        <w:left w:val="none" w:sz="0" w:space="0" w:color="auto"/>
        <w:bottom w:val="none" w:sz="0" w:space="0" w:color="auto"/>
        <w:right w:val="none" w:sz="0" w:space="0" w:color="auto"/>
      </w:divBdr>
    </w:div>
    <w:div w:id="308634030">
      <w:bodyDiv w:val="1"/>
      <w:marLeft w:val="0"/>
      <w:marRight w:val="0"/>
      <w:marTop w:val="0"/>
      <w:marBottom w:val="0"/>
      <w:divBdr>
        <w:top w:val="none" w:sz="0" w:space="0" w:color="auto"/>
        <w:left w:val="none" w:sz="0" w:space="0" w:color="auto"/>
        <w:bottom w:val="none" w:sz="0" w:space="0" w:color="auto"/>
        <w:right w:val="none" w:sz="0" w:space="0" w:color="auto"/>
      </w:divBdr>
    </w:div>
    <w:div w:id="438573059">
      <w:bodyDiv w:val="1"/>
      <w:marLeft w:val="0"/>
      <w:marRight w:val="0"/>
      <w:marTop w:val="0"/>
      <w:marBottom w:val="0"/>
      <w:divBdr>
        <w:top w:val="none" w:sz="0" w:space="0" w:color="auto"/>
        <w:left w:val="none" w:sz="0" w:space="0" w:color="auto"/>
        <w:bottom w:val="none" w:sz="0" w:space="0" w:color="auto"/>
        <w:right w:val="none" w:sz="0" w:space="0" w:color="auto"/>
      </w:divBdr>
    </w:div>
    <w:div w:id="450779789">
      <w:bodyDiv w:val="1"/>
      <w:marLeft w:val="0"/>
      <w:marRight w:val="0"/>
      <w:marTop w:val="0"/>
      <w:marBottom w:val="0"/>
      <w:divBdr>
        <w:top w:val="none" w:sz="0" w:space="0" w:color="auto"/>
        <w:left w:val="none" w:sz="0" w:space="0" w:color="auto"/>
        <w:bottom w:val="none" w:sz="0" w:space="0" w:color="auto"/>
        <w:right w:val="none" w:sz="0" w:space="0" w:color="auto"/>
      </w:divBdr>
    </w:div>
    <w:div w:id="458498985">
      <w:bodyDiv w:val="1"/>
      <w:marLeft w:val="0"/>
      <w:marRight w:val="0"/>
      <w:marTop w:val="0"/>
      <w:marBottom w:val="0"/>
      <w:divBdr>
        <w:top w:val="none" w:sz="0" w:space="0" w:color="auto"/>
        <w:left w:val="none" w:sz="0" w:space="0" w:color="auto"/>
        <w:bottom w:val="none" w:sz="0" w:space="0" w:color="auto"/>
        <w:right w:val="none" w:sz="0" w:space="0" w:color="auto"/>
      </w:divBdr>
    </w:div>
    <w:div w:id="471799366">
      <w:bodyDiv w:val="1"/>
      <w:marLeft w:val="0"/>
      <w:marRight w:val="0"/>
      <w:marTop w:val="0"/>
      <w:marBottom w:val="0"/>
      <w:divBdr>
        <w:top w:val="none" w:sz="0" w:space="0" w:color="auto"/>
        <w:left w:val="none" w:sz="0" w:space="0" w:color="auto"/>
        <w:bottom w:val="none" w:sz="0" w:space="0" w:color="auto"/>
        <w:right w:val="none" w:sz="0" w:space="0" w:color="auto"/>
      </w:divBdr>
    </w:div>
    <w:div w:id="501705779">
      <w:bodyDiv w:val="1"/>
      <w:marLeft w:val="0"/>
      <w:marRight w:val="0"/>
      <w:marTop w:val="0"/>
      <w:marBottom w:val="0"/>
      <w:divBdr>
        <w:top w:val="none" w:sz="0" w:space="0" w:color="auto"/>
        <w:left w:val="none" w:sz="0" w:space="0" w:color="auto"/>
        <w:bottom w:val="none" w:sz="0" w:space="0" w:color="auto"/>
        <w:right w:val="none" w:sz="0" w:space="0" w:color="auto"/>
      </w:divBdr>
    </w:div>
    <w:div w:id="546183164">
      <w:bodyDiv w:val="1"/>
      <w:marLeft w:val="0"/>
      <w:marRight w:val="0"/>
      <w:marTop w:val="0"/>
      <w:marBottom w:val="0"/>
      <w:divBdr>
        <w:top w:val="none" w:sz="0" w:space="0" w:color="auto"/>
        <w:left w:val="none" w:sz="0" w:space="0" w:color="auto"/>
        <w:bottom w:val="none" w:sz="0" w:space="0" w:color="auto"/>
        <w:right w:val="none" w:sz="0" w:space="0" w:color="auto"/>
      </w:divBdr>
    </w:div>
    <w:div w:id="570971316">
      <w:bodyDiv w:val="1"/>
      <w:marLeft w:val="0"/>
      <w:marRight w:val="0"/>
      <w:marTop w:val="0"/>
      <w:marBottom w:val="0"/>
      <w:divBdr>
        <w:top w:val="none" w:sz="0" w:space="0" w:color="auto"/>
        <w:left w:val="none" w:sz="0" w:space="0" w:color="auto"/>
        <w:bottom w:val="none" w:sz="0" w:space="0" w:color="auto"/>
        <w:right w:val="none" w:sz="0" w:space="0" w:color="auto"/>
      </w:divBdr>
    </w:div>
    <w:div w:id="631133672">
      <w:bodyDiv w:val="1"/>
      <w:marLeft w:val="0"/>
      <w:marRight w:val="0"/>
      <w:marTop w:val="0"/>
      <w:marBottom w:val="0"/>
      <w:divBdr>
        <w:top w:val="none" w:sz="0" w:space="0" w:color="auto"/>
        <w:left w:val="none" w:sz="0" w:space="0" w:color="auto"/>
        <w:bottom w:val="none" w:sz="0" w:space="0" w:color="auto"/>
        <w:right w:val="none" w:sz="0" w:space="0" w:color="auto"/>
      </w:divBdr>
    </w:div>
    <w:div w:id="635375931">
      <w:bodyDiv w:val="1"/>
      <w:marLeft w:val="0"/>
      <w:marRight w:val="0"/>
      <w:marTop w:val="0"/>
      <w:marBottom w:val="0"/>
      <w:divBdr>
        <w:top w:val="none" w:sz="0" w:space="0" w:color="auto"/>
        <w:left w:val="none" w:sz="0" w:space="0" w:color="auto"/>
        <w:bottom w:val="none" w:sz="0" w:space="0" w:color="auto"/>
        <w:right w:val="none" w:sz="0" w:space="0" w:color="auto"/>
      </w:divBdr>
    </w:div>
    <w:div w:id="720443103">
      <w:bodyDiv w:val="1"/>
      <w:marLeft w:val="0"/>
      <w:marRight w:val="0"/>
      <w:marTop w:val="0"/>
      <w:marBottom w:val="0"/>
      <w:divBdr>
        <w:top w:val="none" w:sz="0" w:space="0" w:color="auto"/>
        <w:left w:val="none" w:sz="0" w:space="0" w:color="auto"/>
        <w:bottom w:val="none" w:sz="0" w:space="0" w:color="auto"/>
        <w:right w:val="none" w:sz="0" w:space="0" w:color="auto"/>
      </w:divBdr>
    </w:div>
    <w:div w:id="749547646">
      <w:bodyDiv w:val="1"/>
      <w:marLeft w:val="0"/>
      <w:marRight w:val="0"/>
      <w:marTop w:val="0"/>
      <w:marBottom w:val="0"/>
      <w:divBdr>
        <w:top w:val="none" w:sz="0" w:space="0" w:color="auto"/>
        <w:left w:val="none" w:sz="0" w:space="0" w:color="auto"/>
        <w:bottom w:val="none" w:sz="0" w:space="0" w:color="auto"/>
        <w:right w:val="none" w:sz="0" w:space="0" w:color="auto"/>
      </w:divBdr>
    </w:div>
    <w:div w:id="749696017">
      <w:bodyDiv w:val="1"/>
      <w:marLeft w:val="0"/>
      <w:marRight w:val="0"/>
      <w:marTop w:val="0"/>
      <w:marBottom w:val="0"/>
      <w:divBdr>
        <w:top w:val="none" w:sz="0" w:space="0" w:color="auto"/>
        <w:left w:val="none" w:sz="0" w:space="0" w:color="auto"/>
        <w:bottom w:val="none" w:sz="0" w:space="0" w:color="auto"/>
        <w:right w:val="none" w:sz="0" w:space="0" w:color="auto"/>
      </w:divBdr>
    </w:div>
    <w:div w:id="788202114">
      <w:bodyDiv w:val="1"/>
      <w:marLeft w:val="0"/>
      <w:marRight w:val="0"/>
      <w:marTop w:val="0"/>
      <w:marBottom w:val="0"/>
      <w:divBdr>
        <w:top w:val="none" w:sz="0" w:space="0" w:color="auto"/>
        <w:left w:val="none" w:sz="0" w:space="0" w:color="auto"/>
        <w:bottom w:val="none" w:sz="0" w:space="0" w:color="auto"/>
        <w:right w:val="none" w:sz="0" w:space="0" w:color="auto"/>
      </w:divBdr>
    </w:div>
    <w:div w:id="821388777">
      <w:bodyDiv w:val="1"/>
      <w:marLeft w:val="0"/>
      <w:marRight w:val="0"/>
      <w:marTop w:val="0"/>
      <w:marBottom w:val="0"/>
      <w:divBdr>
        <w:top w:val="none" w:sz="0" w:space="0" w:color="auto"/>
        <w:left w:val="none" w:sz="0" w:space="0" w:color="auto"/>
        <w:bottom w:val="none" w:sz="0" w:space="0" w:color="auto"/>
        <w:right w:val="none" w:sz="0" w:space="0" w:color="auto"/>
      </w:divBdr>
    </w:div>
    <w:div w:id="865480699">
      <w:bodyDiv w:val="1"/>
      <w:marLeft w:val="0"/>
      <w:marRight w:val="0"/>
      <w:marTop w:val="0"/>
      <w:marBottom w:val="0"/>
      <w:divBdr>
        <w:top w:val="none" w:sz="0" w:space="0" w:color="auto"/>
        <w:left w:val="none" w:sz="0" w:space="0" w:color="auto"/>
        <w:bottom w:val="none" w:sz="0" w:space="0" w:color="auto"/>
        <w:right w:val="none" w:sz="0" w:space="0" w:color="auto"/>
      </w:divBdr>
    </w:div>
    <w:div w:id="876627854">
      <w:bodyDiv w:val="1"/>
      <w:marLeft w:val="0"/>
      <w:marRight w:val="0"/>
      <w:marTop w:val="0"/>
      <w:marBottom w:val="0"/>
      <w:divBdr>
        <w:top w:val="none" w:sz="0" w:space="0" w:color="auto"/>
        <w:left w:val="none" w:sz="0" w:space="0" w:color="auto"/>
        <w:bottom w:val="none" w:sz="0" w:space="0" w:color="auto"/>
        <w:right w:val="none" w:sz="0" w:space="0" w:color="auto"/>
      </w:divBdr>
    </w:div>
    <w:div w:id="879823706">
      <w:bodyDiv w:val="1"/>
      <w:marLeft w:val="0"/>
      <w:marRight w:val="0"/>
      <w:marTop w:val="0"/>
      <w:marBottom w:val="0"/>
      <w:divBdr>
        <w:top w:val="none" w:sz="0" w:space="0" w:color="auto"/>
        <w:left w:val="none" w:sz="0" w:space="0" w:color="auto"/>
        <w:bottom w:val="none" w:sz="0" w:space="0" w:color="auto"/>
        <w:right w:val="none" w:sz="0" w:space="0" w:color="auto"/>
      </w:divBdr>
    </w:div>
    <w:div w:id="901717579">
      <w:bodyDiv w:val="1"/>
      <w:marLeft w:val="0"/>
      <w:marRight w:val="0"/>
      <w:marTop w:val="0"/>
      <w:marBottom w:val="0"/>
      <w:divBdr>
        <w:top w:val="none" w:sz="0" w:space="0" w:color="auto"/>
        <w:left w:val="none" w:sz="0" w:space="0" w:color="auto"/>
        <w:bottom w:val="none" w:sz="0" w:space="0" w:color="auto"/>
        <w:right w:val="none" w:sz="0" w:space="0" w:color="auto"/>
      </w:divBdr>
    </w:div>
    <w:div w:id="917985559">
      <w:bodyDiv w:val="1"/>
      <w:marLeft w:val="0"/>
      <w:marRight w:val="0"/>
      <w:marTop w:val="0"/>
      <w:marBottom w:val="0"/>
      <w:divBdr>
        <w:top w:val="none" w:sz="0" w:space="0" w:color="auto"/>
        <w:left w:val="none" w:sz="0" w:space="0" w:color="auto"/>
        <w:bottom w:val="none" w:sz="0" w:space="0" w:color="auto"/>
        <w:right w:val="none" w:sz="0" w:space="0" w:color="auto"/>
      </w:divBdr>
    </w:div>
    <w:div w:id="941911430">
      <w:bodyDiv w:val="1"/>
      <w:marLeft w:val="0"/>
      <w:marRight w:val="0"/>
      <w:marTop w:val="0"/>
      <w:marBottom w:val="0"/>
      <w:divBdr>
        <w:top w:val="none" w:sz="0" w:space="0" w:color="auto"/>
        <w:left w:val="none" w:sz="0" w:space="0" w:color="auto"/>
        <w:bottom w:val="none" w:sz="0" w:space="0" w:color="auto"/>
        <w:right w:val="none" w:sz="0" w:space="0" w:color="auto"/>
      </w:divBdr>
    </w:div>
    <w:div w:id="989672648">
      <w:bodyDiv w:val="1"/>
      <w:marLeft w:val="0"/>
      <w:marRight w:val="0"/>
      <w:marTop w:val="0"/>
      <w:marBottom w:val="0"/>
      <w:divBdr>
        <w:top w:val="none" w:sz="0" w:space="0" w:color="auto"/>
        <w:left w:val="none" w:sz="0" w:space="0" w:color="auto"/>
        <w:bottom w:val="none" w:sz="0" w:space="0" w:color="auto"/>
        <w:right w:val="none" w:sz="0" w:space="0" w:color="auto"/>
      </w:divBdr>
    </w:div>
    <w:div w:id="1011680346">
      <w:bodyDiv w:val="1"/>
      <w:marLeft w:val="0"/>
      <w:marRight w:val="0"/>
      <w:marTop w:val="0"/>
      <w:marBottom w:val="0"/>
      <w:divBdr>
        <w:top w:val="none" w:sz="0" w:space="0" w:color="auto"/>
        <w:left w:val="none" w:sz="0" w:space="0" w:color="auto"/>
        <w:bottom w:val="none" w:sz="0" w:space="0" w:color="auto"/>
        <w:right w:val="none" w:sz="0" w:space="0" w:color="auto"/>
      </w:divBdr>
    </w:div>
    <w:div w:id="1025521818">
      <w:bodyDiv w:val="1"/>
      <w:marLeft w:val="0"/>
      <w:marRight w:val="0"/>
      <w:marTop w:val="0"/>
      <w:marBottom w:val="0"/>
      <w:divBdr>
        <w:top w:val="none" w:sz="0" w:space="0" w:color="auto"/>
        <w:left w:val="none" w:sz="0" w:space="0" w:color="auto"/>
        <w:bottom w:val="none" w:sz="0" w:space="0" w:color="auto"/>
        <w:right w:val="none" w:sz="0" w:space="0" w:color="auto"/>
      </w:divBdr>
    </w:div>
    <w:div w:id="1030952094">
      <w:bodyDiv w:val="1"/>
      <w:marLeft w:val="0"/>
      <w:marRight w:val="0"/>
      <w:marTop w:val="0"/>
      <w:marBottom w:val="0"/>
      <w:divBdr>
        <w:top w:val="none" w:sz="0" w:space="0" w:color="auto"/>
        <w:left w:val="none" w:sz="0" w:space="0" w:color="auto"/>
        <w:bottom w:val="none" w:sz="0" w:space="0" w:color="auto"/>
        <w:right w:val="none" w:sz="0" w:space="0" w:color="auto"/>
      </w:divBdr>
    </w:div>
    <w:div w:id="1039664922">
      <w:bodyDiv w:val="1"/>
      <w:marLeft w:val="0"/>
      <w:marRight w:val="0"/>
      <w:marTop w:val="0"/>
      <w:marBottom w:val="0"/>
      <w:divBdr>
        <w:top w:val="none" w:sz="0" w:space="0" w:color="auto"/>
        <w:left w:val="none" w:sz="0" w:space="0" w:color="auto"/>
        <w:bottom w:val="none" w:sz="0" w:space="0" w:color="auto"/>
        <w:right w:val="none" w:sz="0" w:space="0" w:color="auto"/>
      </w:divBdr>
    </w:div>
    <w:div w:id="1075280377">
      <w:bodyDiv w:val="1"/>
      <w:marLeft w:val="0"/>
      <w:marRight w:val="0"/>
      <w:marTop w:val="0"/>
      <w:marBottom w:val="0"/>
      <w:divBdr>
        <w:top w:val="none" w:sz="0" w:space="0" w:color="auto"/>
        <w:left w:val="none" w:sz="0" w:space="0" w:color="auto"/>
        <w:bottom w:val="none" w:sz="0" w:space="0" w:color="auto"/>
        <w:right w:val="none" w:sz="0" w:space="0" w:color="auto"/>
      </w:divBdr>
    </w:div>
    <w:div w:id="1101487486">
      <w:bodyDiv w:val="1"/>
      <w:marLeft w:val="0"/>
      <w:marRight w:val="0"/>
      <w:marTop w:val="0"/>
      <w:marBottom w:val="0"/>
      <w:divBdr>
        <w:top w:val="none" w:sz="0" w:space="0" w:color="auto"/>
        <w:left w:val="none" w:sz="0" w:space="0" w:color="auto"/>
        <w:bottom w:val="none" w:sz="0" w:space="0" w:color="auto"/>
        <w:right w:val="none" w:sz="0" w:space="0" w:color="auto"/>
      </w:divBdr>
    </w:div>
    <w:div w:id="1117487102">
      <w:bodyDiv w:val="1"/>
      <w:marLeft w:val="0"/>
      <w:marRight w:val="0"/>
      <w:marTop w:val="0"/>
      <w:marBottom w:val="0"/>
      <w:divBdr>
        <w:top w:val="none" w:sz="0" w:space="0" w:color="auto"/>
        <w:left w:val="none" w:sz="0" w:space="0" w:color="auto"/>
        <w:bottom w:val="none" w:sz="0" w:space="0" w:color="auto"/>
        <w:right w:val="none" w:sz="0" w:space="0" w:color="auto"/>
      </w:divBdr>
    </w:div>
    <w:div w:id="1141968095">
      <w:bodyDiv w:val="1"/>
      <w:marLeft w:val="0"/>
      <w:marRight w:val="0"/>
      <w:marTop w:val="0"/>
      <w:marBottom w:val="0"/>
      <w:divBdr>
        <w:top w:val="none" w:sz="0" w:space="0" w:color="auto"/>
        <w:left w:val="none" w:sz="0" w:space="0" w:color="auto"/>
        <w:bottom w:val="none" w:sz="0" w:space="0" w:color="auto"/>
        <w:right w:val="none" w:sz="0" w:space="0" w:color="auto"/>
      </w:divBdr>
    </w:div>
    <w:div w:id="1146554080">
      <w:bodyDiv w:val="1"/>
      <w:marLeft w:val="0"/>
      <w:marRight w:val="0"/>
      <w:marTop w:val="0"/>
      <w:marBottom w:val="0"/>
      <w:divBdr>
        <w:top w:val="none" w:sz="0" w:space="0" w:color="auto"/>
        <w:left w:val="none" w:sz="0" w:space="0" w:color="auto"/>
        <w:bottom w:val="none" w:sz="0" w:space="0" w:color="auto"/>
        <w:right w:val="none" w:sz="0" w:space="0" w:color="auto"/>
      </w:divBdr>
    </w:div>
    <w:div w:id="1154569002">
      <w:bodyDiv w:val="1"/>
      <w:marLeft w:val="0"/>
      <w:marRight w:val="0"/>
      <w:marTop w:val="0"/>
      <w:marBottom w:val="0"/>
      <w:divBdr>
        <w:top w:val="none" w:sz="0" w:space="0" w:color="auto"/>
        <w:left w:val="none" w:sz="0" w:space="0" w:color="auto"/>
        <w:bottom w:val="none" w:sz="0" w:space="0" w:color="auto"/>
        <w:right w:val="none" w:sz="0" w:space="0" w:color="auto"/>
      </w:divBdr>
    </w:div>
    <w:div w:id="1190685913">
      <w:bodyDiv w:val="1"/>
      <w:marLeft w:val="0"/>
      <w:marRight w:val="0"/>
      <w:marTop w:val="0"/>
      <w:marBottom w:val="0"/>
      <w:divBdr>
        <w:top w:val="none" w:sz="0" w:space="0" w:color="auto"/>
        <w:left w:val="none" w:sz="0" w:space="0" w:color="auto"/>
        <w:bottom w:val="none" w:sz="0" w:space="0" w:color="auto"/>
        <w:right w:val="none" w:sz="0" w:space="0" w:color="auto"/>
      </w:divBdr>
    </w:div>
    <w:div w:id="1342003551">
      <w:bodyDiv w:val="1"/>
      <w:marLeft w:val="0"/>
      <w:marRight w:val="0"/>
      <w:marTop w:val="0"/>
      <w:marBottom w:val="0"/>
      <w:divBdr>
        <w:top w:val="none" w:sz="0" w:space="0" w:color="auto"/>
        <w:left w:val="none" w:sz="0" w:space="0" w:color="auto"/>
        <w:bottom w:val="none" w:sz="0" w:space="0" w:color="auto"/>
        <w:right w:val="none" w:sz="0" w:space="0" w:color="auto"/>
      </w:divBdr>
    </w:div>
    <w:div w:id="1450467564">
      <w:bodyDiv w:val="1"/>
      <w:marLeft w:val="0"/>
      <w:marRight w:val="0"/>
      <w:marTop w:val="0"/>
      <w:marBottom w:val="0"/>
      <w:divBdr>
        <w:top w:val="none" w:sz="0" w:space="0" w:color="auto"/>
        <w:left w:val="none" w:sz="0" w:space="0" w:color="auto"/>
        <w:bottom w:val="none" w:sz="0" w:space="0" w:color="auto"/>
        <w:right w:val="none" w:sz="0" w:space="0" w:color="auto"/>
      </w:divBdr>
    </w:div>
    <w:div w:id="1495292092">
      <w:bodyDiv w:val="1"/>
      <w:marLeft w:val="0"/>
      <w:marRight w:val="0"/>
      <w:marTop w:val="0"/>
      <w:marBottom w:val="0"/>
      <w:divBdr>
        <w:top w:val="none" w:sz="0" w:space="0" w:color="auto"/>
        <w:left w:val="none" w:sz="0" w:space="0" w:color="auto"/>
        <w:bottom w:val="none" w:sz="0" w:space="0" w:color="auto"/>
        <w:right w:val="none" w:sz="0" w:space="0" w:color="auto"/>
      </w:divBdr>
    </w:div>
    <w:div w:id="1521509698">
      <w:bodyDiv w:val="1"/>
      <w:marLeft w:val="0"/>
      <w:marRight w:val="0"/>
      <w:marTop w:val="0"/>
      <w:marBottom w:val="0"/>
      <w:divBdr>
        <w:top w:val="none" w:sz="0" w:space="0" w:color="auto"/>
        <w:left w:val="none" w:sz="0" w:space="0" w:color="auto"/>
        <w:bottom w:val="none" w:sz="0" w:space="0" w:color="auto"/>
        <w:right w:val="none" w:sz="0" w:space="0" w:color="auto"/>
      </w:divBdr>
    </w:div>
    <w:div w:id="1541044582">
      <w:bodyDiv w:val="1"/>
      <w:marLeft w:val="0"/>
      <w:marRight w:val="0"/>
      <w:marTop w:val="0"/>
      <w:marBottom w:val="0"/>
      <w:divBdr>
        <w:top w:val="none" w:sz="0" w:space="0" w:color="auto"/>
        <w:left w:val="none" w:sz="0" w:space="0" w:color="auto"/>
        <w:bottom w:val="none" w:sz="0" w:space="0" w:color="auto"/>
        <w:right w:val="none" w:sz="0" w:space="0" w:color="auto"/>
      </w:divBdr>
    </w:div>
    <w:div w:id="1547639481">
      <w:bodyDiv w:val="1"/>
      <w:marLeft w:val="0"/>
      <w:marRight w:val="0"/>
      <w:marTop w:val="0"/>
      <w:marBottom w:val="0"/>
      <w:divBdr>
        <w:top w:val="none" w:sz="0" w:space="0" w:color="auto"/>
        <w:left w:val="none" w:sz="0" w:space="0" w:color="auto"/>
        <w:bottom w:val="none" w:sz="0" w:space="0" w:color="auto"/>
        <w:right w:val="none" w:sz="0" w:space="0" w:color="auto"/>
      </w:divBdr>
    </w:div>
    <w:div w:id="1592422689">
      <w:bodyDiv w:val="1"/>
      <w:marLeft w:val="0"/>
      <w:marRight w:val="0"/>
      <w:marTop w:val="0"/>
      <w:marBottom w:val="0"/>
      <w:divBdr>
        <w:top w:val="none" w:sz="0" w:space="0" w:color="auto"/>
        <w:left w:val="none" w:sz="0" w:space="0" w:color="auto"/>
        <w:bottom w:val="none" w:sz="0" w:space="0" w:color="auto"/>
        <w:right w:val="none" w:sz="0" w:space="0" w:color="auto"/>
      </w:divBdr>
    </w:div>
    <w:div w:id="1641228427">
      <w:bodyDiv w:val="1"/>
      <w:marLeft w:val="0"/>
      <w:marRight w:val="0"/>
      <w:marTop w:val="0"/>
      <w:marBottom w:val="0"/>
      <w:divBdr>
        <w:top w:val="none" w:sz="0" w:space="0" w:color="auto"/>
        <w:left w:val="none" w:sz="0" w:space="0" w:color="auto"/>
        <w:bottom w:val="none" w:sz="0" w:space="0" w:color="auto"/>
        <w:right w:val="none" w:sz="0" w:space="0" w:color="auto"/>
      </w:divBdr>
    </w:div>
    <w:div w:id="1689746225">
      <w:bodyDiv w:val="1"/>
      <w:marLeft w:val="0"/>
      <w:marRight w:val="0"/>
      <w:marTop w:val="0"/>
      <w:marBottom w:val="0"/>
      <w:divBdr>
        <w:top w:val="none" w:sz="0" w:space="0" w:color="auto"/>
        <w:left w:val="none" w:sz="0" w:space="0" w:color="auto"/>
        <w:bottom w:val="none" w:sz="0" w:space="0" w:color="auto"/>
        <w:right w:val="none" w:sz="0" w:space="0" w:color="auto"/>
      </w:divBdr>
    </w:div>
    <w:div w:id="1707871103">
      <w:bodyDiv w:val="1"/>
      <w:marLeft w:val="0"/>
      <w:marRight w:val="0"/>
      <w:marTop w:val="0"/>
      <w:marBottom w:val="0"/>
      <w:divBdr>
        <w:top w:val="none" w:sz="0" w:space="0" w:color="auto"/>
        <w:left w:val="none" w:sz="0" w:space="0" w:color="auto"/>
        <w:bottom w:val="none" w:sz="0" w:space="0" w:color="auto"/>
        <w:right w:val="none" w:sz="0" w:space="0" w:color="auto"/>
      </w:divBdr>
    </w:div>
    <w:div w:id="1710522151">
      <w:bodyDiv w:val="1"/>
      <w:marLeft w:val="0"/>
      <w:marRight w:val="0"/>
      <w:marTop w:val="0"/>
      <w:marBottom w:val="0"/>
      <w:divBdr>
        <w:top w:val="none" w:sz="0" w:space="0" w:color="auto"/>
        <w:left w:val="none" w:sz="0" w:space="0" w:color="auto"/>
        <w:bottom w:val="none" w:sz="0" w:space="0" w:color="auto"/>
        <w:right w:val="none" w:sz="0" w:space="0" w:color="auto"/>
      </w:divBdr>
    </w:div>
    <w:div w:id="1727754650">
      <w:bodyDiv w:val="1"/>
      <w:marLeft w:val="0"/>
      <w:marRight w:val="0"/>
      <w:marTop w:val="0"/>
      <w:marBottom w:val="0"/>
      <w:divBdr>
        <w:top w:val="none" w:sz="0" w:space="0" w:color="auto"/>
        <w:left w:val="none" w:sz="0" w:space="0" w:color="auto"/>
        <w:bottom w:val="none" w:sz="0" w:space="0" w:color="auto"/>
        <w:right w:val="none" w:sz="0" w:space="0" w:color="auto"/>
      </w:divBdr>
    </w:div>
    <w:div w:id="1744446646">
      <w:bodyDiv w:val="1"/>
      <w:marLeft w:val="0"/>
      <w:marRight w:val="0"/>
      <w:marTop w:val="0"/>
      <w:marBottom w:val="0"/>
      <w:divBdr>
        <w:top w:val="none" w:sz="0" w:space="0" w:color="auto"/>
        <w:left w:val="none" w:sz="0" w:space="0" w:color="auto"/>
        <w:bottom w:val="none" w:sz="0" w:space="0" w:color="auto"/>
        <w:right w:val="none" w:sz="0" w:space="0" w:color="auto"/>
      </w:divBdr>
    </w:div>
    <w:div w:id="1747991445">
      <w:bodyDiv w:val="1"/>
      <w:marLeft w:val="0"/>
      <w:marRight w:val="0"/>
      <w:marTop w:val="0"/>
      <w:marBottom w:val="0"/>
      <w:divBdr>
        <w:top w:val="none" w:sz="0" w:space="0" w:color="auto"/>
        <w:left w:val="none" w:sz="0" w:space="0" w:color="auto"/>
        <w:bottom w:val="none" w:sz="0" w:space="0" w:color="auto"/>
        <w:right w:val="none" w:sz="0" w:space="0" w:color="auto"/>
      </w:divBdr>
    </w:div>
    <w:div w:id="1785148841">
      <w:bodyDiv w:val="1"/>
      <w:marLeft w:val="0"/>
      <w:marRight w:val="0"/>
      <w:marTop w:val="0"/>
      <w:marBottom w:val="0"/>
      <w:divBdr>
        <w:top w:val="none" w:sz="0" w:space="0" w:color="auto"/>
        <w:left w:val="none" w:sz="0" w:space="0" w:color="auto"/>
        <w:bottom w:val="none" w:sz="0" w:space="0" w:color="auto"/>
        <w:right w:val="none" w:sz="0" w:space="0" w:color="auto"/>
      </w:divBdr>
    </w:div>
    <w:div w:id="1841195527">
      <w:bodyDiv w:val="1"/>
      <w:marLeft w:val="0"/>
      <w:marRight w:val="0"/>
      <w:marTop w:val="0"/>
      <w:marBottom w:val="0"/>
      <w:divBdr>
        <w:top w:val="none" w:sz="0" w:space="0" w:color="auto"/>
        <w:left w:val="none" w:sz="0" w:space="0" w:color="auto"/>
        <w:bottom w:val="none" w:sz="0" w:space="0" w:color="auto"/>
        <w:right w:val="none" w:sz="0" w:space="0" w:color="auto"/>
      </w:divBdr>
    </w:div>
    <w:div w:id="2008749163">
      <w:bodyDiv w:val="1"/>
      <w:marLeft w:val="0"/>
      <w:marRight w:val="0"/>
      <w:marTop w:val="0"/>
      <w:marBottom w:val="0"/>
      <w:divBdr>
        <w:top w:val="none" w:sz="0" w:space="0" w:color="auto"/>
        <w:left w:val="none" w:sz="0" w:space="0" w:color="auto"/>
        <w:bottom w:val="none" w:sz="0" w:space="0" w:color="auto"/>
        <w:right w:val="none" w:sz="0" w:space="0" w:color="auto"/>
      </w:divBdr>
    </w:div>
    <w:div w:id="2052536152">
      <w:bodyDiv w:val="1"/>
      <w:marLeft w:val="0"/>
      <w:marRight w:val="0"/>
      <w:marTop w:val="0"/>
      <w:marBottom w:val="0"/>
      <w:divBdr>
        <w:top w:val="none" w:sz="0" w:space="0" w:color="auto"/>
        <w:left w:val="none" w:sz="0" w:space="0" w:color="auto"/>
        <w:bottom w:val="none" w:sz="0" w:space="0" w:color="auto"/>
        <w:right w:val="none" w:sz="0" w:space="0" w:color="auto"/>
      </w:divBdr>
    </w:div>
    <w:div w:id="2066640089">
      <w:bodyDiv w:val="1"/>
      <w:marLeft w:val="0"/>
      <w:marRight w:val="0"/>
      <w:marTop w:val="0"/>
      <w:marBottom w:val="0"/>
      <w:divBdr>
        <w:top w:val="none" w:sz="0" w:space="0" w:color="auto"/>
        <w:left w:val="none" w:sz="0" w:space="0" w:color="auto"/>
        <w:bottom w:val="none" w:sz="0" w:space="0" w:color="auto"/>
        <w:right w:val="none" w:sz="0" w:space="0" w:color="auto"/>
      </w:divBdr>
    </w:div>
    <w:div w:id="2094469761">
      <w:bodyDiv w:val="1"/>
      <w:marLeft w:val="0"/>
      <w:marRight w:val="0"/>
      <w:marTop w:val="0"/>
      <w:marBottom w:val="0"/>
      <w:divBdr>
        <w:top w:val="none" w:sz="0" w:space="0" w:color="auto"/>
        <w:left w:val="none" w:sz="0" w:space="0" w:color="auto"/>
        <w:bottom w:val="none" w:sz="0" w:space="0" w:color="auto"/>
        <w:right w:val="none" w:sz="0" w:space="0" w:color="auto"/>
      </w:divBdr>
    </w:div>
    <w:div w:id="2117868453">
      <w:bodyDiv w:val="1"/>
      <w:marLeft w:val="0"/>
      <w:marRight w:val="0"/>
      <w:marTop w:val="0"/>
      <w:marBottom w:val="0"/>
      <w:divBdr>
        <w:top w:val="none" w:sz="0" w:space="0" w:color="auto"/>
        <w:left w:val="none" w:sz="0" w:space="0" w:color="auto"/>
        <w:bottom w:val="none" w:sz="0" w:space="0" w:color="auto"/>
        <w:right w:val="none" w:sz="0" w:space="0" w:color="auto"/>
      </w:divBdr>
    </w:div>
    <w:div w:id="214087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rolls-royce.com/media/press-releases/2018/03-12-2018-rr-and-finferries-demonstrate-worlds-first-fully-autonomous-ferry.aspx" TargetMode="External"/><Relationship Id="rId2" Type="http://schemas.openxmlformats.org/officeDocument/2006/relationships/hyperlink" Target="https://www.erce.energy/graph/uk-natural-gas-nbp-spot-price" TargetMode="External"/><Relationship Id="rId1" Type="http://schemas.openxmlformats.org/officeDocument/2006/relationships/hyperlink" Target="https://www.macrotrends.net/1369/crude-oil-price-history-chart" TargetMode="External"/><Relationship Id="rId5" Type="http://schemas.openxmlformats.org/officeDocument/2006/relationships/hyperlink" Target="https://www.asvglobal.com/asv-wins-maritime-autonomy-rd-funding/" TargetMode="External"/><Relationship Id="rId4" Type="http://schemas.openxmlformats.org/officeDocument/2006/relationships/hyperlink" Target="https://www.asvgloba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Reports\Cebr_Word%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ne%20(refres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ne%20(refresh).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ne%20(refres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ne%20(refresh).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ne%20(refresh).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ne%20(refres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ne%20(refres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ne%20(refres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ne%20(refres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ne%20(refres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ne%20(refres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ne%20(refres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ne%20(refresh).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7655712197652"/>
          <c:y val="5.0925925925925923E-2"/>
          <c:w val="0.74530925550473859"/>
          <c:h val="0.74792359288422294"/>
        </c:manualLayout>
      </c:layout>
      <c:barChart>
        <c:barDir val="col"/>
        <c:grouping val="stacked"/>
        <c:varyColors val="0"/>
        <c:ser>
          <c:idx val="1"/>
          <c:order val="0"/>
          <c:tx>
            <c:strRef>
              <c:f>Charts_EI!$U$19</c:f>
              <c:strCache>
                <c:ptCount val="1"/>
                <c:pt idx="0">
                  <c:v>Shipbuilding</c:v>
                </c:pt>
              </c:strCache>
            </c:strRef>
          </c:tx>
          <c:spPr>
            <a:solidFill>
              <a:schemeClr val="accent1"/>
            </a:solidFill>
            <a:ln>
              <a:noFill/>
            </a:ln>
            <a:effectLst/>
          </c:spPr>
          <c:invertIfNegative val="0"/>
          <c:cat>
            <c:numRef>
              <c:f>Charts_EI!$V$18:$AC$18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Charts_EI!$V$19:$AC$19</c:f>
              <c:numCache>
                <c:formatCode>#,##0_ ;\-#,##0\ </c:formatCode>
                <c:ptCount val="8"/>
                <c:pt idx="0">
                  <c:v>3362.152</c:v>
                </c:pt>
                <c:pt idx="1">
                  <c:v>3876.317</c:v>
                </c:pt>
                <c:pt idx="2">
                  <c:v>4301.4859999999999</c:v>
                </c:pt>
                <c:pt idx="3">
                  <c:v>4557.4380000000001</c:v>
                </c:pt>
                <c:pt idx="4">
                  <c:v>4809.7479999999996</c:v>
                </c:pt>
                <c:pt idx="5">
                  <c:v>5094.3950000000004</c:v>
                </c:pt>
                <c:pt idx="6">
                  <c:v>5252.0360000000001</c:v>
                </c:pt>
                <c:pt idx="7">
                  <c:v>5269.134</c:v>
                </c:pt>
              </c:numCache>
            </c:numRef>
          </c:val>
        </c:ser>
        <c:ser>
          <c:idx val="2"/>
          <c:order val="1"/>
          <c:tx>
            <c:strRef>
              <c:f>Charts_EI!$U$20</c:f>
              <c:strCache>
                <c:ptCount val="1"/>
                <c:pt idx="0">
                  <c:v>Marine Renewable Energy</c:v>
                </c:pt>
              </c:strCache>
            </c:strRef>
          </c:tx>
          <c:spPr>
            <a:solidFill>
              <a:schemeClr val="accent2"/>
            </a:solidFill>
            <a:ln>
              <a:noFill/>
            </a:ln>
            <a:effectLst/>
          </c:spPr>
          <c:invertIfNegative val="0"/>
          <c:cat>
            <c:numRef>
              <c:f>Charts_EI!$V$18:$AC$18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Charts_EI!$V$20:$AC$20</c:f>
              <c:numCache>
                <c:formatCode>#,##0_ ;\-#,##0\ </c:formatCode>
                <c:ptCount val="8"/>
                <c:pt idx="0">
                  <c:v>2085.7142857142853</c:v>
                </c:pt>
                <c:pt idx="1">
                  <c:v>1921.4285714285713</c:v>
                </c:pt>
                <c:pt idx="2">
                  <c:v>1971.4285714285713</c:v>
                </c:pt>
                <c:pt idx="3">
                  <c:v>2200</c:v>
                </c:pt>
                <c:pt idx="4">
                  <c:v>2288.3843817875872</c:v>
                </c:pt>
                <c:pt idx="5">
                  <c:v>2403.6457304397236</c:v>
                </c:pt>
                <c:pt idx="6">
                  <c:v>2524.7125629077964</c:v>
                </c:pt>
                <c:pt idx="7">
                  <c:v>2651.8772898110742</c:v>
                </c:pt>
              </c:numCache>
            </c:numRef>
          </c:val>
        </c:ser>
        <c:ser>
          <c:idx val="3"/>
          <c:order val="2"/>
          <c:tx>
            <c:strRef>
              <c:f>Charts_EI!$U$21</c:f>
              <c:strCache>
                <c:ptCount val="1"/>
                <c:pt idx="0">
                  <c:v>Marine Oil &amp; Gas Support</c:v>
                </c:pt>
              </c:strCache>
            </c:strRef>
          </c:tx>
          <c:spPr>
            <a:solidFill>
              <a:schemeClr val="accent4"/>
            </a:solidFill>
            <a:ln>
              <a:noFill/>
            </a:ln>
            <a:effectLst/>
          </c:spPr>
          <c:invertIfNegative val="0"/>
          <c:cat>
            <c:numRef>
              <c:f>Charts_EI!$V$18:$AC$18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Charts_EI!$V$21:$AC$21</c:f>
              <c:numCache>
                <c:formatCode>#,##0_ ;\-#,##0\ </c:formatCode>
                <c:ptCount val="8"/>
                <c:pt idx="0">
                  <c:v>5685.4968749999998</c:v>
                </c:pt>
                <c:pt idx="1">
                  <c:v>5525.0718749999987</c:v>
                </c:pt>
                <c:pt idx="2">
                  <c:v>6165.9000000000005</c:v>
                </c:pt>
                <c:pt idx="3">
                  <c:v>6587.0156250000009</c:v>
                </c:pt>
                <c:pt idx="4">
                  <c:v>6868.6312500000004</c:v>
                </c:pt>
                <c:pt idx="5">
                  <c:v>6186.8250000000007</c:v>
                </c:pt>
                <c:pt idx="6">
                  <c:v>4659.3</c:v>
                </c:pt>
                <c:pt idx="7">
                  <c:v>4688.0718749999996</c:v>
                </c:pt>
              </c:numCache>
            </c:numRef>
          </c:val>
        </c:ser>
        <c:ser>
          <c:idx val="4"/>
          <c:order val="3"/>
          <c:tx>
            <c:strRef>
              <c:f>Charts_EI!$U$22</c:f>
              <c:strCache>
                <c:ptCount val="1"/>
                <c:pt idx="0">
                  <c:v>Marine Scientific and Technical</c:v>
                </c:pt>
              </c:strCache>
            </c:strRef>
          </c:tx>
          <c:spPr>
            <a:solidFill>
              <a:schemeClr val="accent5">
                <a:lumMod val="60000"/>
                <a:lumOff val="40000"/>
              </a:schemeClr>
            </a:solidFill>
            <a:ln>
              <a:noFill/>
            </a:ln>
            <a:effectLst/>
          </c:spPr>
          <c:invertIfNegative val="0"/>
          <c:cat>
            <c:numRef>
              <c:f>Charts_EI!$V$18:$AC$18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Charts_EI!$V$22:$AC$22</c:f>
              <c:numCache>
                <c:formatCode>#,##0_ ;\-#,##0\ </c:formatCode>
                <c:ptCount val="8"/>
                <c:pt idx="0">
                  <c:v>1350.5882352941176</c:v>
                </c:pt>
                <c:pt idx="1">
                  <c:v>1715.1898734177216</c:v>
                </c:pt>
                <c:pt idx="2">
                  <c:v>1487.3239436619717</c:v>
                </c:pt>
                <c:pt idx="3">
                  <c:v>2119.7530864197529</c:v>
                </c:pt>
                <c:pt idx="4">
                  <c:v>1800</c:v>
                </c:pt>
                <c:pt idx="5">
                  <c:v>1612.2222222222222</c:v>
                </c:pt>
                <c:pt idx="6">
                  <c:v>1344.8275862068965</c:v>
                </c:pt>
                <c:pt idx="7">
                  <c:v>1629.7872340425531</c:v>
                </c:pt>
              </c:numCache>
            </c:numRef>
          </c:val>
        </c:ser>
        <c:dLbls>
          <c:showLegendKey val="0"/>
          <c:showVal val="0"/>
          <c:showCatName val="0"/>
          <c:showSerName val="0"/>
          <c:showPercent val="0"/>
          <c:showBubbleSize val="0"/>
        </c:dLbls>
        <c:gapWidth val="150"/>
        <c:overlap val="100"/>
        <c:axId val="788518768"/>
        <c:axId val="788518376"/>
      </c:barChart>
      <c:lineChart>
        <c:grouping val="standard"/>
        <c:varyColors val="0"/>
        <c:ser>
          <c:idx val="0"/>
          <c:order val="4"/>
          <c:tx>
            <c:strRef>
              <c:f>Charts_EI!$U$23</c:f>
              <c:strCache>
                <c:ptCount val="1"/>
                <c:pt idx="0">
                  <c:v>as % UK Maritime Sector (RHS)</c:v>
                </c:pt>
              </c:strCache>
            </c:strRef>
          </c:tx>
          <c:spPr>
            <a:ln w="28575" cap="rnd">
              <a:solidFill>
                <a:srgbClr val="FF0000"/>
              </a:solidFill>
              <a:round/>
            </a:ln>
            <a:effectLst/>
          </c:spPr>
          <c:marker>
            <c:symbol val="none"/>
          </c:marker>
          <c:cat>
            <c:numRef>
              <c:f>Charts_EI!$V$18:$AC$18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Charts_EI!$V$23:$AC$23</c:f>
              <c:numCache>
                <c:formatCode>0.0%</c:formatCode>
                <c:ptCount val="8"/>
                <c:pt idx="0">
                  <c:v>0.33094137909301047</c:v>
                </c:pt>
                <c:pt idx="1">
                  <c:v>0.32964845026329109</c:v>
                </c:pt>
                <c:pt idx="2">
                  <c:v>0.34186432969548347</c:v>
                </c:pt>
                <c:pt idx="3">
                  <c:v>0.35992134635158229</c:v>
                </c:pt>
                <c:pt idx="4">
                  <c:v>0.35411535280989564</c:v>
                </c:pt>
                <c:pt idx="5">
                  <c:v>0.3418721097189662</c:v>
                </c:pt>
                <c:pt idx="6">
                  <c:v>0.29983148503869128</c:v>
                </c:pt>
                <c:pt idx="7">
                  <c:v>0.30112628498216915</c:v>
                </c:pt>
              </c:numCache>
            </c:numRef>
          </c:val>
          <c:smooth val="0"/>
        </c:ser>
        <c:dLbls>
          <c:showLegendKey val="0"/>
          <c:showVal val="0"/>
          <c:showCatName val="0"/>
          <c:showSerName val="0"/>
          <c:showPercent val="0"/>
          <c:showBubbleSize val="0"/>
        </c:dLbls>
        <c:marker val="1"/>
        <c:smooth val="0"/>
        <c:axId val="788520336"/>
        <c:axId val="788517984"/>
      </c:lineChart>
      <c:catAx>
        <c:axId val="78851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518376"/>
        <c:crosses val="autoZero"/>
        <c:auto val="1"/>
        <c:lblAlgn val="ctr"/>
        <c:lblOffset val="100"/>
        <c:noMultiLvlLbl val="0"/>
      </c:catAx>
      <c:valAx>
        <c:axId val="788518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518768"/>
        <c:crosses val="autoZero"/>
        <c:crossBetween val="between"/>
      </c:valAx>
      <c:valAx>
        <c:axId val="78851798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520336"/>
        <c:crosses val="max"/>
        <c:crossBetween val="between"/>
      </c:valAx>
      <c:catAx>
        <c:axId val="788520336"/>
        <c:scaling>
          <c:orientation val="minMax"/>
        </c:scaling>
        <c:delete val="1"/>
        <c:axPos val="b"/>
        <c:numFmt formatCode="General" sourceLinked="1"/>
        <c:majorTickMark val="out"/>
        <c:minorTickMark val="none"/>
        <c:tickLblPos val="nextTo"/>
        <c:crossAx val="788517984"/>
        <c:crosses val="autoZero"/>
        <c:auto val="1"/>
        <c:lblAlgn val="ctr"/>
        <c:lblOffset val="100"/>
        <c:noMultiLvlLbl val="0"/>
      </c:catAx>
      <c:spPr>
        <a:noFill/>
        <a:ln>
          <a:noFill/>
        </a:ln>
        <a:effectLst/>
      </c:spPr>
    </c:plotArea>
    <c:legend>
      <c:legendPos val="b"/>
      <c:layout>
        <c:manualLayout>
          <c:xMode val="edge"/>
          <c:yMode val="edge"/>
          <c:x val="1.7680643273738652E-3"/>
          <c:y val="0.89623623110844552"/>
          <c:w val="0.99823188269131025"/>
          <c:h val="0.103763575121310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Charts_Other!$U$4</c:f>
              <c:strCache>
                <c:ptCount val="1"/>
                <c:pt idx="0">
                  <c:v>Shipbuilding</c:v>
                </c:pt>
              </c:strCache>
            </c:strRef>
          </c:tx>
          <c:spPr>
            <a:solidFill>
              <a:schemeClr val="accent1"/>
            </a:solidFill>
            <a:ln>
              <a:noFill/>
            </a:ln>
            <a:effectLst/>
          </c:spPr>
          <c:invertIfNegative val="0"/>
          <c:cat>
            <c:numRef>
              <c:f>Charts_Other!$V$3:$AC$3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Charts_Other!$V$4:$AC$4</c:f>
              <c:numCache>
                <c:formatCode>#,##0_ ;\-#,##0\ </c:formatCode>
                <c:ptCount val="8"/>
                <c:pt idx="0">
                  <c:v>1038.737444210336</c:v>
                </c:pt>
                <c:pt idx="1">
                  <c:v>635.80338847549353</c:v>
                </c:pt>
                <c:pt idx="2">
                  <c:v>534.94309167857421</c:v>
                </c:pt>
                <c:pt idx="3">
                  <c:v>731.560268289428</c:v>
                </c:pt>
                <c:pt idx="4">
                  <c:v>969.05662460200119</c:v>
                </c:pt>
                <c:pt idx="5">
                  <c:v>838.92744354185436</c:v>
                </c:pt>
                <c:pt idx="6">
                  <c:v>1129.441856356375</c:v>
                </c:pt>
                <c:pt idx="7">
                  <c:v>499.52994590263427</c:v>
                </c:pt>
              </c:numCache>
            </c:numRef>
          </c:val>
        </c:ser>
        <c:ser>
          <c:idx val="0"/>
          <c:order val="1"/>
          <c:tx>
            <c:strRef>
              <c:f>Charts_Other!$U$5</c:f>
              <c:strCache>
                <c:ptCount val="1"/>
                <c:pt idx="0">
                  <c:v>Marine Renewable Energy</c:v>
                </c:pt>
              </c:strCache>
            </c:strRef>
          </c:tx>
          <c:spPr>
            <a:solidFill>
              <a:schemeClr val="accent2"/>
            </a:solidFill>
            <a:ln>
              <a:noFill/>
            </a:ln>
            <a:effectLst/>
          </c:spPr>
          <c:invertIfNegative val="0"/>
          <c:cat>
            <c:numRef>
              <c:f>Charts_Other!$V$3:$AC$3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Charts_Other!$V$5:$AC$5</c:f>
              <c:numCache>
                <c:formatCode>#,##0_ ;\-#,##0\ </c:formatCode>
                <c:ptCount val="8"/>
                <c:pt idx="0">
                  <c:v>59.523200117006098</c:v>
                </c:pt>
                <c:pt idx="1">
                  <c:v>57.767166234754711</c:v>
                </c:pt>
                <c:pt idx="2">
                  <c:v>71.366097459391924</c:v>
                </c:pt>
                <c:pt idx="3">
                  <c:v>92.876679747889156</c:v>
                </c:pt>
                <c:pt idx="4">
                  <c:v>173.85426154350139</c:v>
                </c:pt>
                <c:pt idx="5">
                  <c:v>246.50799438473905</c:v>
                </c:pt>
                <c:pt idx="6">
                  <c:v>270.76035174850909</c:v>
                </c:pt>
                <c:pt idx="7">
                  <c:v>362.82504950783272</c:v>
                </c:pt>
              </c:numCache>
            </c:numRef>
          </c:val>
        </c:ser>
        <c:ser>
          <c:idx val="4"/>
          <c:order val="2"/>
          <c:tx>
            <c:strRef>
              <c:f>Charts_Other!$U$7</c:f>
              <c:strCache>
                <c:ptCount val="1"/>
                <c:pt idx="0">
                  <c:v>Marine Scientific and Technical</c:v>
                </c:pt>
              </c:strCache>
            </c:strRef>
          </c:tx>
          <c:spPr>
            <a:solidFill>
              <a:schemeClr val="accent4"/>
            </a:solidFill>
            <a:ln>
              <a:noFill/>
            </a:ln>
            <a:effectLst/>
          </c:spPr>
          <c:invertIfNegative val="0"/>
          <c:cat>
            <c:numRef>
              <c:f>Charts_Other!$V$3:$AC$3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Charts_Other!$V$7:$AC$7</c:f>
              <c:numCache>
                <c:formatCode>#,##0_ ;\-#,##0\ </c:formatCode>
                <c:ptCount val="8"/>
                <c:pt idx="0">
                  <c:v>586.32005005171152</c:v>
                </c:pt>
                <c:pt idx="1">
                  <c:v>632.91139240506334</c:v>
                </c:pt>
                <c:pt idx="2">
                  <c:v>652.11267605633805</c:v>
                </c:pt>
                <c:pt idx="3">
                  <c:v>978</c:v>
                </c:pt>
                <c:pt idx="4">
                  <c:v>778</c:v>
                </c:pt>
                <c:pt idx="5">
                  <c:v>777</c:v>
                </c:pt>
                <c:pt idx="6">
                  <c:v>569</c:v>
                </c:pt>
                <c:pt idx="7">
                  <c:v>551</c:v>
                </c:pt>
              </c:numCache>
            </c:numRef>
          </c:val>
        </c:ser>
        <c:ser>
          <c:idx val="3"/>
          <c:order val="3"/>
          <c:tx>
            <c:strRef>
              <c:f>Charts_Other!$U$6</c:f>
              <c:strCache>
                <c:ptCount val="1"/>
                <c:pt idx="0">
                  <c:v>Marine Oil &amp; Gas Support</c:v>
                </c:pt>
              </c:strCache>
            </c:strRef>
          </c:tx>
          <c:spPr>
            <a:solidFill>
              <a:schemeClr val="accent5">
                <a:lumMod val="60000"/>
                <a:lumOff val="40000"/>
              </a:schemeClr>
            </a:solidFill>
            <a:ln>
              <a:noFill/>
            </a:ln>
            <a:effectLst/>
          </c:spPr>
          <c:invertIfNegative val="0"/>
          <c:cat>
            <c:numRef>
              <c:f>Charts_Other!$V$3:$AC$3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Charts_Other!$V$6:$AC$6</c:f>
              <c:numCache>
                <c:formatCode>#,##0_ ;\-#,##0\ </c:formatCode>
                <c:ptCount val="8"/>
                <c:pt idx="0">
                  <c:v>482</c:v>
                </c:pt>
                <c:pt idx="1">
                  <c:v>633</c:v>
                </c:pt>
                <c:pt idx="2">
                  <c:v>361</c:v>
                </c:pt>
                <c:pt idx="3">
                  <c:v>386</c:v>
                </c:pt>
                <c:pt idx="4">
                  <c:v>466</c:v>
                </c:pt>
                <c:pt idx="5">
                  <c:v>479</c:v>
                </c:pt>
                <c:pt idx="6">
                  <c:v>316</c:v>
                </c:pt>
                <c:pt idx="7">
                  <c:v>315.17169069462648</c:v>
                </c:pt>
              </c:numCache>
            </c:numRef>
          </c:val>
        </c:ser>
        <c:dLbls>
          <c:showLegendKey val="0"/>
          <c:showVal val="0"/>
          <c:showCatName val="0"/>
          <c:showSerName val="0"/>
          <c:showPercent val="0"/>
          <c:showBubbleSize val="0"/>
        </c:dLbls>
        <c:gapWidth val="150"/>
        <c:overlap val="100"/>
        <c:axId val="795001808"/>
        <c:axId val="795002200"/>
      </c:barChart>
      <c:lineChart>
        <c:grouping val="standard"/>
        <c:varyColors val="0"/>
        <c:ser>
          <c:idx val="5"/>
          <c:order val="4"/>
          <c:tx>
            <c:strRef>
              <c:f>Charts_Other!$U$8</c:f>
              <c:strCache>
                <c:ptCount val="1"/>
                <c:pt idx="0">
                  <c:v>as % UK Maritime Sector (RHS)</c:v>
                </c:pt>
              </c:strCache>
            </c:strRef>
          </c:tx>
          <c:spPr>
            <a:ln w="28575" cap="rnd">
              <a:solidFill>
                <a:srgbClr val="C00000"/>
              </a:solidFill>
              <a:round/>
            </a:ln>
            <a:effectLst/>
          </c:spPr>
          <c:marker>
            <c:symbol val="none"/>
          </c:marker>
          <c:cat>
            <c:numRef>
              <c:f>Charts_Other!$V$3:$AC$3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Charts_Other!$V$8:$AC$8</c:f>
              <c:numCache>
                <c:formatCode>0.0%</c:formatCode>
                <c:ptCount val="8"/>
                <c:pt idx="0">
                  <c:v>0.14211286303511036</c:v>
                </c:pt>
                <c:pt idx="1">
                  <c:v>0.11821528476076067</c:v>
                </c:pt>
                <c:pt idx="2">
                  <c:v>0.10331891141863159</c:v>
                </c:pt>
                <c:pt idx="3">
                  <c:v>0.1451606803519061</c:v>
                </c:pt>
                <c:pt idx="4">
                  <c:v>0.16447621944804061</c:v>
                </c:pt>
                <c:pt idx="5">
                  <c:v>0.19084245519046314</c:v>
                </c:pt>
                <c:pt idx="6">
                  <c:v>0.18415935542974798</c:v>
                </c:pt>
                <c:pt idx="7">
                  <c:v>0.13910874561801817</c:v>
                </c:pt>
              </c:numCache>
            </c:numRef>
          </c:val>
          <c:smooth val="0"/>
        </c:ser>
        <c:dLbls>
          <c:showLegendKey val="0"/>
          <c:showVal val="0"/>
          <c:showCatName val="0"/>
          <c:showSerName val="0"/>
          <c:showPercent val="0"/>
          <c:showBubbleSize val="0"/>
        </c:dLbls>
        <c:marker val="1"/>
        <c:smooth val="0"/>
        <c:axId val="795002984"/>
        <c:axId val="795002592"/>
      </c:lineChart>
      <c:catAx>
        <c:axId val="79500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002200"/>
        <c:crosses val="autoZero"/>
        <c:auto val="1"/>
        <c:lblAlgn val="ctr"/>
        <c:lblOffset val="100"/>
        <c:noMultiLvlLbl val="0"/>
      </c:catAx>
      <c:valAx>
        <c:axId val="795002200"/>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001808"/>
        <c:crosses val="autoZero"/>
        <c:crossBetween val="between"/>
      </c:valAx>
      <c:valAx>
        <c:axId val="795002592"/>
        <c:scaling>
          <c:orientation val="minMax"/>
          <c:max val="0.2"/>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002984"/>
        <c:crosses val="max"/>
        <c:crossBetween val="between"/>
      </c:valAx>
      <c:catAx>
        <c:axId val="795002984"/>
        <c:scaling>
          <c:orientation val="minMax"/>
        </c:scaling>
        <c:delete val="1"/>
        <c:axPos val="b"/>
        <c:numFmt formatCode="General" sourceLinked="1"/>
        <c:majorTickMark val="out"/>
        <c:minorTickMark val="none"/>
        <c:tickLblPos val="nextTo"/>
        <c:crossAx val="795002592"/>
        <c:crosses val="autoZero"/>
        <c:auto val="1"/>
        <c:lblAlgn val="ctr"/>
        <c:lblOffset val="100"/>
        <c:noMultiLvlLbl val="0"/>
      </c:catAx>
      <c:spPr>
        <a:noFill/>
        <a:ln>
          <a:noFill/>
        </a:ln>
        <a:effectLst/>
      </c:spPr>
    </c:plotArea>
    <c:legend>
      <c:legendPos val="b"/>
      <c:layout>
        <c:manualLayout>
          <c:xMode val="edge"/>
          <c:yMode val="edge"/>
          <c:x val="2.4289588801399833E-2"/>
          <c:y val="0.80528433945756783"/>
          <c:w val="0.9319763779527559"/>
          <c:h val="0.168825692904891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42046525080909"/>
          <c:y val="5.0925925925925923E-2"/>
          <c:w val="0.87200920991029485"/>
          <c:h val="0.63824803149606302"/>
        </c:manualLayout>
      </c:layout>
      <c:barChart>
        <c:barDir val="col"/>
        <c:grouping val="clustered"/>
        <c:varyColors val="0"/>
        <c:ser>
          <c:idx val="0"/>
          <c:order val="0"/>
          <c:tx>
            <c:strRef>
              <c:f>Comparisons!$C$36</c:f>
              <c:strCache>
                <c:ptCount val="1"/>
                <c:pt idx="0">
                  <c:v>Exports in 2017</c:v>
                </c:pt>
              </c:strCache>
            </c:strRef>
          </c:tx>
          <c:spPr>
            <a:solidFill>
              <a:srgbClr val="008C9B"/>
            </a:solidFill>
            <a:ln>
              <a:noFill/>
            </a:ln>
            <a:effectLst/>
          </c:spPr>
          <c:invertIfNegative val="0"/>
          <c:dPt>
            <c:idx val="3"/>
            <c:invertIfNegative val="0"/>
            <c:bubble3D val="0"/>
            <c:spPr>
              <a:solidFill>
                <a:schemeClr val="accent2"/>
              </a:solidFill>
              <a:ln>
                <a:noFill/>
              </a:ln>
              <a:effectLst/>
            </c:spPr>
          </c:dPt>
          <c:dPt>
            <c:idx val="5"/>
            <c:invertIfNegative val="0"/>
            <c:bubble3D val="0"/>
            <c:spPr>
              <a:solidFill>
                <a:schemeClr val="accent2"/>
              </a:solidFill>
              <a:ln>
                <a:noFill/>
              </a:ln>
              <a:effectLst/>
            </c:spPr>
          </c:dPt>
          <c:cat>
            <c:strRef>
              <c:f>Comparisons!$B$37:$B$44</c:f>
              <c:strCache>
                <c:ptCount val="8"/>
                <c:pt idx="0">
                  <c:v>Architectural</c:v>
                </c:pt>
                <c:pt idx="1">
                  <c:v>Scientific and other technical services</c:v>
                </c:pt>
                <c:pt idx="2">
                  <c:v>Trade related services</c:v>
                </c:pt>
                <c:pt idx="3">
                  <c:v>Marine Engineering industry</c:v>
                </c:pt>
                <c:pt idx="4">
                  <c:v>Advertising and market research</c:v>
                </c:pt>
                <c:pt idx="5">
                  <c:v>Shipping Industry</c:v>
                </c:pt>
                <c:pt idx="6">
                  <c:v>Business management and management consulting</c:v>
                </c:pt>
                <c:pt idx="7">
                  <c:v>Insurance and Pensions services</c:v>
                </c:pt>
              </c:strCache>
            </c:strRef>
          </c:cat>
          <c:val>
            <c:numRef>
              <c:f>Comparisons!$C$37:$C$44</c:f>
              <c:numCache>
                <c:formatCode>#,##0</c:formatCode>
                <c:ptCount val="8"/>
                <c:pt idx="0" formatCode="General">
                  <c:v>523</c:v>
                </c:pt>
                <c:pt idx="1">
                  <c:v>1818</c:v>
                </c:pt>
                <c:pt idx="2">
                  <c:v>2193</c:v>
                </c:pt>
                <c:pt idx="3">
                  <c:v>1728.5266861050934</c:v>
                </c:pt>
                <c:pt idx="4">
                  <c:v>6803</c:v>
                </c:pt>
                <c:pt idx="5">
                  <c:v>5482.9751911535459</c:v>
                </c:pt>
                <c:pt idx="6">
                  <c:v>12596</c:v>
                </c:pt>
                <c:pt idx="7">
                  <c:v>18329</c:v>
                </c:pt>
              </c:numCache>
            </c:numRef>
          </c:val>
        </c:ser>
        <c:dLbls>
          <c:showLegendKey val="0"/>
          <c:showVal val="0"/>
          <c:showCatName val="0"/>
          <c:showSerName val="0"/>
          <c:showPercent val="0"/>
          <c:showBubbleSize val="0"/>
        </c:dLbls>
        <c:gapWidth val="219"/>
        <c:overlap val="-27"/>
        <c:axId val="614156792"/>
        <c:axId val="614157184"/>
      </c:barChart>
      <c:catAx>
        <c:axId val="614156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57184"/>
        <c:crosses val="autoZero"/>
        <c:auto val="1"/>
        <c:lblAlgn val="ctr"/>
        <c:lblOffset val="100"/>
        <c:noMultiLvlLbl val="0"/>
      </c:catAx>
      <c:valAx>
        <c:axId val="61415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1.4866023934946419E-3"/>
              <c:y val="0.251924759405074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56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61345503182862"/>
          <c:y val="6.0415650890613751E-2"/>
          <c:w val="0.80975897520955564"/>
          <c:h val="0.70542705941481976"/>
        </c:manualLayout>
      </c:layout>
      <c:barChart>
        <c:barDir val="col"/>
        <c:grouping val="clustered"/>
        <c:varyColors val="0"/>
        <c:ser>
          <c:idx val="0"/>
          <c:order val="0"/>
          <c:tx>
            <c:strRef>
              <c:f>Comparisons!$C$50</c:f>
              <c:strCache>
                <c:ptCount val="1"/>
                <c:pt idx="0">
                  <c:v>GVA (£ million)</c:v>
                </c:pt>
              </c:strCache>
            </c:strRef>
          </c:tx>
          <c:spPr>
            <a:solidFill>
              <a:srgbClr val="008C9B"/>
            </a:solidFill>
            <a:ln>
              <a:noFill/>
            </a:ln>
            <a:effectLst/>
          </c:spPr>
          <c:invertIfNegative val="0"/>
          <c:dPt>
            <c:idx val="5"/>
            <c:invertIfNegative val="0"/>
            <c:bubble3D val="0"/>
            <c:spPr>
              <a:solidFill>
                <a:schemeClr val="accent2"/>
              </a:solidFill>
              <a:ln>
                <a:noFill/>
              </a:ln>
              <a:effectLst/>
            </c:spPr>
          </c:dPt>
          <c:cat>
            <c:strRef>
              <c:f>Comparisons!$B$51:$B$59</c:f>
              <c:strCache>
                <c:ptCount val="9"/>
                <c:pt idx="0">
                  <c:v>Amusement and recreation activities </c:v>
                </c:pt>
                <c:pt idx="1">
                  <c:v>Activities of business, employers and prof. membership</c:v>
                </c:pt>
                <c:pt idx="2">
                  <c:v>Retail trade of motor vehicle parts and accessories</c:v>
                </c:pt>
                <c:pt idx="3">
                  <c:v>Other personal service activities</c:v>
                </c:pt>
                <c:pt idx="4">
                  <c:v>Sports activities</c:v>
                </c:pt>
                <c:pt idx="5">
                  <c:v>Marine Engineering industry</c:v>
                </c:pt>
                <c:pt idx="6">
                  <c:v>Other Manufacturing</c:v>
                </c:pt>
                <c:pt idx="7">
                  <c:v>Manufacture of motor vehicles, trailers and semi trailers</c:v>
                </c:pt>
                <c:pt idx="8">
                  <c:v>Manufacture of air and spacecraft</c:v>
                </c:pt>
              </c:strCache>
            </c:strRef>
          </c:cat>
          <c:val>
            <c:numRef>
              <c:f>Comparisons!$C$51:$C$59</c:f>
              <c:numCache>
                <c:formatCode>#,##0</c:formatCode>
                <c:ptCount val="9"/>
                <c:pt idx="0">
                  <c:v>4288.3199252433506</c:v>
                </c:pt>
                <c:pt idx="1">
                  <c:v>5225.2544740673547</c:v>
                </c:pt>
                <c:pt idx="2">
                  <c:v>2974.5418746817154</c:v>
                </c:pt>
                <c:pt idx="3">
                  <c:v>17940.37021302577</c:v>
                </c:pt>
                <c:pt idx="4">
                  <c:v>11409</c:v>
                </c:pt>
                <c:pt idx="5">
                  <c:v>11727.158392143352</c:v>
                </c:pt>
                <c:pt idx="6">
                  <c:v>8194.7976090114807</c:v>
                </c:pt>
                <c:pt idx="7">
                  <c:v>51372.8378588552</c:v>
                </c:pt>
                <c:pt idx="8">
                  <c:v>17429.987253605184</c:v>
                </c:pt>
              </c:numCache>
            </c:numRef>
          </c:val>
        </c:ser>
        <c:dLbls>
          <c:showLegendKey val="0"/>
          <c:showVal val="0"/>
          <c:showCatName val="0"/>
          <c:showSerName val="0"/>
          <c:showPercent val="0"/>
          <c:showBubbleSize val="0"/>
        </c:dLbls>
        <c:gapWidth val="219"/>
        <c:overlap val="-27"/>
        <c:axId val="784214568"/>
        <c:axId val="784214960"/>
      </c:barChart>
      <c:scatterChart>
        <c:scatterStyle val="lineMarker"/>
        <c:varyColors val="0"/>
        <c:ser>
          <c:idx val="1"/>
          <c:order val="1"/>
          <c:tx>
            <c:strRef>
              <c:f>Comparisons!$D$50</c:f>
              <c:strCache>
                <c:ptCount val="1"/>
                <c:pt idx="0">
                  <c:v>Multiplier (RHS)</c:v>
                </c:pt>
              </c:strCache>
            </c:strRef>
          </c:tx>
          <c:spPr>
            <a:ln w="25400" cap="rnd">
              <a:noFill/>
              <a:round/>
            </a:ln>
            <a:effectLst/>
          </c:spPr>
          <c:marker>
            <c:symbol val="circle"/>
            <c:size val="5"/>
            <c:spPr>
              <a:solidFill>
                <a:srgbClr val="C00000"/>
              </a:solidFill>
              <a:ln w="9525">
                <a:noFill/>
              </a:ln>
              <a:effectLst/>
            </c:spPr>
          </c:marker>
          <c:xVal>
            <c:strRef>
              <c:f>Comparisons!$B$51:$B$59</c:f>
              <c:strCache>
                <c:ptCount val="9"/>
                <c:pt idx="0">
                  <c:v>Amusement and recreation activities </c:v>
                </c:pt>
                <c:pt idx="1">
                  <c:v>Activities of business, employers and prof. membership</c:v>
                </c:pt>
                <c:pt idx="2">
                  <c:v>Retail trade of motor vehicle parts and accessories</c:v>
                </c:pt>
                <c:pt idx="3">
                  <c:v>Other personal service activities</c:v>
                </c:pt>
                <c:pt idx="4">
                  <c:v>Sports activities</c:v>
                </c:pt>
                <c:pt idx="5">
                  <c:v>Marine Engineering industry</c:v>
                </c:pt>
                <c:pt idx="6">
                  <c:v>Other Manufacturing</c:v>
                </c:pt>
                <c:pt idx="7">
                  <c:v>Manufacture of motor vehicles, trailers and semi trailers</c:v>
                </c:pt>
                <c:pt idx="8">
                  <c:v>Manufacture of air and spacecraft</c:v>
                </c:pt>
              </c:strCache>
            </c:strRef>
          </c:xVal>
          <c:yVal>
            <c:numRef>
              <c:f>Comparisons!$D$51:$D$59</c:f>
              <c:numCache>
                <c:formatCode>0.00</c:formatCode>
                <c:ptCount val="9"/>
                <c:pt idx="0">
                  <c:v>2.3758005126001942</c:v>
                </c:pt>
                <c:pt idx="1">
                  <c:v>1.9130128801393464</c:v>
                </c:pt>
                <c:pt idx="2">
                  <c:v>2.0359629532386827</c:v>
                </c:pt>
                <c:pt idx="3">
                  <c:v>1.4525439408165954</c:v>
                </c:pt>
                <c:pt idx="4">
                  <c:v>2.1580333794541393</c:v>
                </c:pt>
                <c:pt idx="5">
                  <c:v>3.1646392251620172</c:v>
                </c:pt>
                <c:pt idx="6">
                  <c:v>1.8565468076600544</c:v>
                </c:pt>
                <c:pt idx="7">
                  <c:v>2.8570623357352316</c:v>
                </c:pt>
                <c:pt idx="8">
                  <c:v>2.6325309248761797</c:v>
                </c:pt>
              </c:numCache>
            </c:numRef>
          </c:yVal>
          <c:smooth val="0"/>
        </c:ser>
        <c:dLbls>
          <c:showLegendKey val="0"/>
          <c:showVal val="0"/>
          <c:showCatName val="0"/>
          <c:showSerName val="0"/>
          <c:showPercent val="0"/>
          <c:showBubbleSize val="0"/>
        </c:dLbls>
        <c:axId val="784215744"/>
        <c:axId val="784215352"/>
      </c:scatterChart>
      <c:catAx>
        <c:axId val="78421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84214960"/>
        <c:crosses val="autoZero"/>
        <c:auto val="1"/>
        <c:lblAlgn val="ctr"/>
        <c:lblOffset val="100"/>
        <c:noMultiLvlLbl val="0"/>
      </c:catAx>
      <c:valAx>
        <c:axId val="78421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1.5496306196941534E-3"/>
              <c:y val="0.260319335083114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214568"/>
        <c:crosses val="autoZero"/>
        <c:crossBetween val="between"/>
      </c:valAx>
      <c:valAx>
        <c:axId val="7842153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Multiplier</a:t>
                </a:r>
              </a:p>
            </c:rich>
          </c:tx>
          <c:layout>
            <c:manualLayout>
              <c:xMode val="edge"/>
              <c:yMode val="edge"/>
              <c:x val="0.97173193561012217"/>
              <c:y val="0.248698964712744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215744"/>
        <c:crosses val="max"/>
        <c:crossBetween val="midCat"/>
      </c:valAx>
      <c:valAx>
        <c:axId val="784215744"/>
        <c:scaling>
          <c:orientation val="minMax"/>
        </c:scaling>
        <c:delete val="1"/>
        <c:axPos val="b"/>
        <c:numFmt formatCode="General" sourceLinked="1"/>
        <c:majorTickMark val="out"/>
        <c:minorTickMark val="none"/>
        <c:tickLblPos val="nextTo"/>
        <c:crossAx val="784215352"/>
        <c:crosses val="autoZero"/>
        <c:crossBetween val="midCat"/>
      </c:valAx>
      <c:spPr>
        <a:noFill/>
        <a:ln>
          <a:noFill/>
        </a:ln>
        <a:effectLst/>
      </c:spPr>
    </c:plotArea>
    <c:legend>
      <c:legendPos val="t"/>
      <c:layout>
        <c:manualLayout>
          <c:xMode val="edge"/>
          <c:yMode val="edge"/>
          <c:x val="0.33246876398514696"/>
          <c:y val="0"/>
          <c:w val="0.32676802496462137"/>
          <c:h val="8.0071734805391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40684841205333E-2"/>
          <c:y val="0.12184806686398243"/>
          <c:w val="0.83258916037390518"/>
          <c:h val="0.60874088655584724"/>
        </c:manualLayout>
      </c:layout>
      <c:barChart>
        <c:barDir val="col"/>
        <c:grouping val="clustered"/>
        <c:varyColors val="0"/>
        <c:ser>
          <c:idx val="0"/>
          <c:order val="0"/>
          <c:tx>
            <c:strRef>
              <c:f>Comparisons!$C$62</c:f>
              <c:strCache>
                <c:ptCount val="1"/>
                <c:pt idx="0">
                  <c:v>Employment (thousands)</c:v>
                </c:pt>
              </c:strCache>
            </c:strRef>
          </c:tx>
          <c:spPr>
            <a:solidFill>
              <a:srgbClr val="008C9B"/>
            </a:solidFill>
            <a:ln>
              <a:noFill/>
            </a:ln>
            <a:effectLst/>
          </c:spPr>
          <c:invertIfNegative val="0"/>
          <c:dPt>
            <c:idx val="5"/>
            <c:invertIfNegative val="0"/>
            <c:bubble3D val="0"/>
            <c:spPr>
              <a:solidFill>
                <a:schemeClr val="accent2"/>
              </a:solidFill>
              <a:ln>
                <a:noFill/>
              </a:ln>
              <a:effectLst/>
            </c:spPr>
          </c:dPt>
          <c:cat>
            <c:strRef>
              <c:f>Comparisons!$B$63:$B$70</c:f>
              <c:strCache>
                <c:ptCount val="8"/>
                <c:pt idx="0">
                  <c:v>Manufacture of air and spacecraft</c:v>
                </c:pt>
                <c:pt idx="1">
                  <c:v>Amusement and recreation activities </c:v>
                </c:pt>
                <c:pt idx="2">
                  <c:v>Retail trade of motor vehicle parts and accessories</c:v>
                </c:pt>
                <c:pt idx="3">
                  <c:v>Other Manufacturing</c:v>
                </c:pt>
                <c:pt idx="4">
                  <c:v>Manufacture of motor vehicles, trailers and semi trailers</c:v>
                </c:pt>
                <c:pt idx="5">
                  <c:v>Marine Engineering industry</c:v>
                </c:pt>
                <c:pt idx="6">
                  <c:v>Other personal service activities</c:v>
                </c:pt>
                <c:pt idx="7">
                  <c:v>Sports activities</c:v>
                </c:pt>
              </c:strCache>
            </c:strRef>
          </c:cat>
          <c:val>
            <c:numRef>
              <c:f>Comparisons!$C$63:$C$70</c:f>
              <c:numCache>
                <c:formatCode>#,##0</c:formatCode>
                <c:ptCount val="8"/>
                <c:pt idx="0">
                  <c:v>286.13723114580097</c:v>
                </c:pt>
                <c:pt idx="1">
                  <c:v>113.85902836879522</c:v>
                </c:pt>
                <c:pt idx="2">
                  <c:v>68.486057300980505</c:v>
                </c:pt>
                <c:pt idx="3">
                  <c:v>136.92996208693023</c:v>
                </c:pt>
                <c:pt idx="4">
                  <c:v>547.02345053022884</c:v>
                </c:pt>
                <c:pt idx="5">
                  <c:v>176.52575638725776</c:v>
                </c:pt>
                <c:pt idx="6">
                  <c:v>497.39307321109857</c:v>
                </c:pt>
                <c:pt idx="7">
                  <c:v>565.02542828014623</c:v>
                </c:pt>
              </c:numCache>
            </c:numRef>
          </c:val>
        </c:ser>
        <c:dLbls>
          <c:showLegendKey val="0"/>
          <c:showVal val="0"/>
          <c:showCatName val="0"/>
          <c:showSerName val="0"/>
          <c:showPercent val="0"/>
          <c:showBubbleSize val="0"/>
        </c:dLbls>
        <c:gapWidth val="219"/>
        <c:overlap val="-27"/>
        <c:axId val="784216528"/>
        <c:axId val="784216920"/>
      </c:barChart>
      <c:scatterChart>
        <c:scatterStyle val="lineMarker"/>
        <c:varyColors val="0"/>
        <c:ser>
          <c:idx val="1"/>
          <c:order val="1"/>
          <c:tx>
            <c:strRef>
              <c:f>Comparisons!$D$62</c:f>
              <c:strCache>
                <c:ptCount val="1"/>
                <c:pt idx="0">
                  <c:v>Multiplier (RHS)</c:v>
                </c:pt>
              </c:strCache>
            </c:strRef>
          </c:tx>
          <c:spPr>
            <a:ln w="25400" cap="rnd">
              <a:noFill/>
              <a:round/>
            </a:ln>
            <a:effectLst/>
          </c:spPr>
          <c:marker>
            <c:symbol val="circle"/>
            <c:size val="5"/>
            <c:spPr>
              <a:solidFill>
                <a:srgbClr val="C00000"/>
              </a:solidFill>
              <a:ln w="9525">
                <a:noFill/>
              </a:ln>
              <a:effectLst/>
            </c:spPr>
          </c:marker>
          <c:xVal>
            <c:strRef>
              <c:f>Comparisons!$B$63:$B$70</c:f>
              <c:strCache>
                <c:ptCount val="8"/>
                <c:pt idx="0">
                  <c:v>Manufacture of air and spacecraft</c:v>
                </c:pt>
                <c:pt idx="1">
                  <c:v>Amusement and recreation activities </c:v>
                </c:pt>
                <c:pt idx="2">
                  <c:v>Retail trade of motor vehicle parts and accessories</c:v>
                </c:pt>
                <c:pt idx="3">
                  <c:v>Other Manufacturing</c:v>
                </c:pt>
                <c:pt idx="4">
                  <c:v>Manufacture of motor vehicles, trailers and semi trailers</c:v>
                </c:pt>
                <c:pt idx="5">
                  <c:v>Marine Engineering industry</c:v>
                </c:pt>
                <c:pt idx="6">
                  <c:v>Other personal service activities</c:v>
                </c:pt>
                <c:pt idx="7">
                  <c:v>Sports activities</c:v>
                </c:pt>
              </c:strCache>
            </c:strRef>
          </c:xVal>
          <c:yVal>
            <c:numRef>
              <c:f>Comparisons!$D$63:$D$70</c:f>
              <c:numCache>
                <c:formatCode>0.00</c:formatCode>
                <c:ptCount val="8"/>
                <c:pt idx="0">
                  <c:v>3.1793025682866771</c:v>
                </c:pt>
                <c:pt idx="1">
                  <c:v>1.4232378546099402</c:v>
                </c:pt>
                <c:pt idx="2">
                  <c:v>1.8509745216481217</c:v>
                </c:pt>
                <c:pt idx="3">
                  <c:v>1.7555123344478236</c:v>
                </c:pt>
                <c:pt idx="4">
                  <c:v>3.355972089142508</c:v>
                </c:pt>
                <c:pt idx="5">
                  <c:v>2.9017558323997612</c:v>
                </c:pt>
                <c:pt idx="6">
                  <c:v>1.3816474255863849</c:v>
                </c:pt>
                <c:pt idx="7">
                  <c:v>1.4232378546099402</c:v>
                </c:pt>
              </c:numCache>
            </c:numRef>
          </c:yVal>
          <c:smooth val="0"/>
        </c:ser>
        <c:dLbls>
          <c:showLegendKey val="0"/>
          <c:showVal val="0"/>
          <c:showCatName val="0"/>
          <c:showSerName val="0"/>
          <c:showPercent val="0"/>
          <c:showBubbleSize val="0"/>
        </c:dLbls>
        <c:axId val="784217704"/>
        <c:axId val="784217312"/>
      </c:scatterChart>
      <c:catAx>
        <c:axId val="78421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84216920"/>
        <c:crosses val="autoZero"/>
        <c:auto val="1"/>
        <c:lblAlgn val="ctr"/>
        <c:lblOffset val="100"/>
        <c:noMultiLvlLbl val="0"/>
      </c:catAx>
      <c:valAx>
        <c:axId val="784216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Thousands of Jobs</a:t>
                </a:r>
              </a:p>
            </c:rich>
          </c:tx>
          <c:layout>
            <c:manualLayout>
              <c:xMode val="edge"/>
              <c:yMode val="edge"/>
              <c:x val="1.5496117104541163E-3"/>
              <c:y val="0.182397313972117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216528"/>
        <c:crosses val="autoZero"/>
        <c:crossBetween val="between"/>
      </c:valAx>
      <c:valAx>
        <c:axId val="7842173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Multiplier</a:t>
                </a:r>
              </a:p>
            </c:rich>
          </c:tx>
          <c:layout>
            <c:manualLayout>
              <c:xMode val="edge"/>
              <c:yMode val="edge"/>
              <c:x val="0.97173193561012217"/>
              <c:y val="0.248698964712744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217704"/>
        <c:crosses val="max"/>
        <c:crossBetween val="midCat"/>
      </c:valAx>
      <c:valAx>
        <c:axId val="784217704"/>
        <c:scaling>
          <c:orientation val="minMax"/>
        </c:scaling>
        <c:delete val="1"/>
        <c:axPos val="b"/>
        <c:numFmt formatCode="General" sourceLinked="1"/>
        <c:majorTickMark val="out"/>
        <c:minorTickMark val="none"/>
        <c:tickLblPos val="nextTo"/>
        <c:crossAx val="784217312"/>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0478720834743"/>
          <c:y val="7.9395858435844999E-2"/>
          <c:w val="0.80650214946414533"/>
          <c:h val="0.68853588831374668"/>
        </c:manualLayout>
      </c:layout>
      <c:barChart>
        <c:barDir val="col"/>
        <c:grouping val="clustered"/>
        <c:varyColors val="0"/>
        <c:ser>
          <c:idx val="0"/>
          <c:order val="0"/>
          <c:tx>
            <c:strRef>
              <c:f>Comparisons!$C$3</c:f>
              <c:strCache>
                <c:ptCount val="1"/>
                <c:pt idx="0">
                  <c:v>Turnover (£ million)</c:v>
                </c:pt>
              </c:strCache>
            </c:strRef>
          </c:tx>
          <c:spPr>
            <a:solidFill>
              <a:srgbClr val="008C9B"/>
            </a:solidFill>
            <a:ln>
              <a:noFill/>
            </a:ln>
            <a:effectLst/>
          </c:spPr>
          <c:invertIfNegative val="0"/>
          <c:dPt>
            <c:idx val="7"/>
            <c:invertIfNegative val="0"/>
            <c:bubble3D val="0"/>
            <c:spPr>
              <a:solidFill>
                <a:schemeClr val="accent2"/>
              </a:solidFill>
              <a:ln>
                <a:noFill/>
              </a:ln>
              <a:effectLst/>
            </c:spPr>
          </c:dPt>
          <c:cat>
            <c:strRef>
              <c:f>Comparisons!$B$4:$B$12</c:f>
              <c:strCache>
                <c:ptCount val="9"/>
                <c:pt idx="0">
                  <c:v>Amusement and recreation activities </c:v>
                </c:pt>
                <c:pt idx="1">
                  <c:v>Activities of business, employers and prof. membership</c:v>
                </c:pt>
                <c:pt idx="2">
                  <c:v>Retail trade of motor vehicle parts and accessories</c:v>
                </c:pt>
                <c:pt idx="3">
                  <c:v>Other Manufacturing</c:v>
                </c:pt>
                <c:pt idx="4">
                  <c:v>Manufacture of motor vehicles, trailers and semi trailers</c:v>
                </c:pt>
                <c:pt idx="5">
                  <c:v>Other personal service activities</c:v>
                </c:pt>
                <c:pt idx="6">
                  <c:v>Sports activities</c:v>
                </c:pt>
                <c:pt idx="7">
                  <c:v>Marine Engineering industry</c:v>
                </c:pt>
                <c:pt idx="8">
                  <c:v>Manufacture of air and spacecraft</c:v>
                </c:pt>
              </c:strCache>
            </c:strRef>
          </c:cat>
          <c:val>
            <c:numRef>
              <c:f>Comparisons!$C$4:$C$12</c:f>
              <c:numCache>
                <c:formatCode>#,##0</c:formatCode>
                <c:ptCount val="9"/>
                <c:pt idx="0">
                  <c:v>2973</c:v>
                </c:pt>
                <c:pt idx="1">
                  <c:v>5062</c:v>
                </c:pt>
                <c:pt idx="2">
                  <c:v>5686</c:v>
                </c:pt>
                <c:pt idx="3">
                  <c:v>10818</c:v>
                </c:pt>
                <c:pt idx="4">
                  <c:v>77472</c:v>
                </c:pt>
                <c:pt idx="5">
                  <c:v>18888</c:v>
                </c:pt>
                <c:pt idx="6">
                  <c:v>22803</c:v>
                </c:pt>
                <c:pt idx="7">
                  <c:v>14238.870398853627</c:v>
                </c:pt>
                <c:pt idx="8">
                  <c:v>33855</c:v>
                </c:pt>
              </c:numCache>
            </c:numRef>
          </c:val>
        </c:ser>
        <c:dLbls>
          <c:showLegendKey val="0"/>
          <c:showVal val="0"/>
          <c:showCatName val="0"/>
          <c:showSerName val="0"/>
          <c:showPercent val="0"/>
          <c:showBubbleSize val="0"/>
        </c:dLbls>
        <c:gapWidth val="219"/>
        <c:overlap val="-27"/>
        <c:axId val="788519160"/>
        <c:axId val="788516808"/>
      </c:barChart>
      <c:scatterChart>
        <c:scatterStyle val="lineMarker"/>
        <c:varyColors val="0"/>
        <c:ser>
          <c:idx val="1"/>
          <c:order val="1"/>
          <c:tx>
            <c:strRef>
              <c:f>Comparisons!$D$3</c:f>
              <c:strCache>
                <c:ptCount val="1"/>
                <c:pt idx="0">
                  <c:v>Growth since 2010 (RHS)</c:v>
                </c:pt>
              </c:strCache>
            </c:strRef>
          </c:tx>
          <c:spPr>
            <a:ln w="25400" cap="rnd">
              <a:noFill/>
              <a:round/>
            </a:ln>
            <a:effectLst/>
          </c:spPr>
          <c:marker>
            <c:symbol val="circle"/>
            <c:size val="5"/>
            <c:spPr>
              <a:solidFill>
                <a:srgbClr val="C00000"/>
              </a:solidFill>
              <a:ln w="9525">
                <a:noFill/>
              </a:ln>
              <a:effectLst/>
            </c:spPr>
          </c:marker>
          <c:xVal>
            <c:strRef>
              <c:f>Comparisons!$B$4:$B$12</c:f>
              <c:strCache>
                <c:ptCount val="9"/>
                <c:pt idx="0">
                  <c:v>Amusement and recreation activities </c:v>
                </c:pt>
                <c:pt idx="1">
                  <c:v>Activities of business, employers and prof. membership</c:v>
                </c:pt>
                <c:pt idx="2">
                  <c:v>Retail trade of motor vehicle parts and accessories</c:v>
                </c:pt>
                <c:pt idx="3">
                  <c:v>Other Manufacturing</c:v>
                </c:pt>
                <c:pt idx="4">
                  <c:v>Manufacture of motor vehicles, trailers and semi trailers</c:v>
                </c:pt>
                <c:pt idx="5">
                  <c:v>Other personal service activities</c:v>
                </c:pt>
                <c:pt idx="6">
                  <c:v>Sports activities</c:v>
                </c:pt>
                <c:pt idx="7">
                  <c:v>Marine Engineering industry</c:v>
                </c:pt>
                <c:pt idx="8">
                  <c:v>Manufacture of air and spacecraft</c:v>
                </c:pt>
              </c:strCache>
            </c:strRef>
          </c:xVal>
          <c:yVal>
            <c:numRef>
              <c:f>Comparisons!$D$4:$D$12</c:f>
              <c:numCache>
                <c:formatCode>0%</c:formatCode>
                <c:ptCount val="9"/>
                <c:pt idx="0">
                  <c:v>0.47616683217477651</c:v>
                </c:pt>
                <c:pt idx="1">
                  <c:v>0.33070452155625651</c:v>
                </c:pt>
                <c:pt idx="2">
                  <c:v>0.17479338842975212</c:v>
                </c:pt>
                <c:pt idx="3">
                  <c:v>0.24173553719008267</c:v>
                </c:pt>
                <c:pt idx="4">
                  <c:v>0.53249065337368706</c:v>
                </c:pt>
                <c:pt idx="5">
                  <c:v>7.7528666780763311E-2</c:v>
                </c:pt>
                <c:pt idx="6">
                  <c:v>0.69602082558571965</c:v>
                </c:pt>
                <c:pt idx="7">
                  <c:v>0.14057400154620425</c:v>
                </c:pt>
                <c:pt idx="8">
                  <c:v>0.65372215709261439</c:v>
                </c:pt>
              </c:numCache>
            </c:numRef>
          </c:yVal>
          <c:smooth val="0"/>
        </c:ser>
        <c:dLbls>
          <c:showLegendKey val="0"/>
          <c:showVal val="0"/>
          <c:showCatName val="0"/>
          <c:showSerName val="0"/>
          <c:showPercent val="0"/>
          <c:showBubbleSize val="0"/>
        </c:dLbls>
        <c:axId val="628764704"/>
        <c:axId val="788517200"/>
      </c:scatterChart>
      <c:catAx>
        <c:axId val="78851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788516808"/>
        <c:crosses val="autoZero"/>
        <c:auto val="1"/>
        <c:lblAlgn val="ctr"/>
        <c:lblOffset val="100"/>
        <c:noMultiLvlLbl val="0"/>
      </c:catAx>
      <c:valAx>
        <c:axId val="788516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1.5496306196941534E-3"/>
              <c:y val="0.260319335083114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519160"/>
        <c:crosses val="autoZero"/>
        <c:crossBetween val="between"/>
      </c:valAx>
      <c:valAx>
        <c:axId val="7885172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growth on 2010 level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764704"/>
        <c:crosses val="max"/>
        <c:crossBetween val="midCat"/>
      </c:valAx>
      <c:valAx>
        <c:axId val="628764704"/>
        <c:scaling>
          <c:orientation val="minMax"/>
        </c:scaling>
        <c:delete val="1"/>
        <c:axPos val="b"/>
        <c:numFmt formatCode="General" sourceLinked="1"/>
        <c:majorTickMark val="out"/>
        <c:minorTickMark val="none"/>
        <c:tickLblPos val="nextTo"/>
        <c:crossAx val="788517200"/>
        <c:crosses val="autoZero"/>
        <c:crossBetween val="midCat"/>
      </c:valAx>
      <c:spPr>
        <a:noFill/>
        <a:ln>
          <a:noFill/>
        </a:ln>
        <a:effectLst/>
      </c:spPr>
    </c:plotArea>
    <c:legend>
      <c:legendPos val="t"/>
      <c:layout>
        <c:manualLayout>
          <c:xMode val="edge"/>
          <c:yMode val="edge"/>
          <c:x val="0.27217820536491871"/>
          <c:y val="0"/>
          <c:w val="0.44902790525417452"/>
          <c:h val="8.0071734805391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29284018476731"/>
          <c:y val="5.0925925925925923E-2"/>
          <c:w val="0.82051230937904918"/>
          <c:h val="0.74792359288422294"/>
        </c:manualLayout>
      </c:layout>
      <c:barChart>
        <c:barDir val="col"/>
        <c:grouping val="stacked"/>
        <c:varyColors val="0"/>
        <c:ser>
          <c:idx val="1"/>
          <c:order val="0"/>
          <c:tx>
            <c:strRef>
              <c:f>Charts_EI!$B$4</c:f>
              <c:strCache>
                <c:ptCount val="1"/>
                <c:pt idx="0">
                  <c:v>Shipbuilding</c:v>
                </c:pt>
              </c:strCache>
            </c:strRef>
          </c:tx>
          <c:spPr>
            <a:solidFill>
              <a:schemeClr val="accent1"/>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Charts_EI!$C$4:$J$4</c:f>
              <c:numCache>
                <c:formatCode>#,##0_ ;\-#,##0\ </c:formatCode>
                <c:ptCount val="8"/>
                <c:pt idx="0">
                  <c:v>883.53099999999995</c:v>
                </c:pt>
                <c:pt idx="1">
                  <c:v>1308.6949999999999</c:v>
                </c:pt>
                <c:pt idx="2">
                  <c:v>1533.09</c:v>
                </c:pt>
                <c:pt idx="3">
                  <c:v>1613.0909999999999</c:v>
                </c:pt>
                <c:pt idx="4">
                  <c:v>1799.146</c:v>
                </c:pt>
                <c:pt idx="5">
                  <c:v>1752.09</c:v>
                </c:pt>
                <c:pt idx="6">
                  <c:v>1786.114</c:v>
                </c:pt>
                <c:pt idx="7">
                  <c:v>1510.672</c:v>
                </c:pt>
              </c:numCache>
            </c:numRef>
          </c:val>
        </c:ser>
        <c:ser>
          <c:idx val="2"/>
          <c:order val="1"/>
          <c:tx>
            <c:strRef>
              <c:f>Charts_EI!$B$5</c:f>
              <c:strCache>
                <c:ptCount val="1"/>
                <c:pt idx="0">
                  <c:v>Marine Renewable Energy</c:v>
                </c:pt>
              </c:strCache>
            </c:strRef>
          </c:tx>
          <c:spPr>
            <a:solidFill>
              <a:schemeClr val="accent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Charts_EI!$C$5:$J$5</c:f>
              <c:numCache>
                <c:formatCode>#,##0_ ;\-#,##0\ </c:formatCode>
                <c:ptCount val="8"/>
                <c:pt idx="0">
                  <c:v>410</c:v>
                </c:pt>
                <c:pt idx="1">
                  <c:v>530</c:v>
                </c:pt>
                <c:pt idx="2">
                  <c:v>650</c:v>
                </c:pt>
                <c:pt idx="3">
                  <c:v>700</c:v>
                </c:pt>
                <c:pt idx="4">
                  <c:v>735.25760125729812</c:v>
                </c:pt>
                <c:pt idx="5">
                  <c:v>772.29105743805155</c:v>
                </c:pt>
                <c:pt idx="6">
                  <c:v>811.18981480623427</c:v>
                </c:pt>
                <c:pt idx="7">
                  <c:v>852.04782485540545</c:v>
                </c:pt>
              </c:numCache>
            </c:numRef>
          </c:val>
        </c:ser>
        <c:ser>
          <c:idx val="3"/>
          <c:order val="2"/>
          <c:tx>
            <c:strRef>
              <c:f>Charts_EI!$B$6</c:f>
              <c:strCache>
                <c:ptCount val="1"/>
                <c:pt idx="0">
                  <c:v>Marine Oil &amp; Gas Support</c:v>
                </c:pt>
              </c:strCache>
            </c:strRef>
          </c:tx>
          <c:spPr>
            <a:solidFill>
              <a:schemeClr val="accent4"/>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Charts_EI!$C$6:$J$6</c:f>
              <c:numCache>
                <c:formatCode>#,##0_ ;\-#,##0\ </c:formatCode>
                <c:ptCount val="8"/>
                <c:pt idx="0">
                  <c:v>2626.0875000000001</c:v>
                </c:pt>
                <c:pt idx="1">
                  <c:v>2054.1374999999998</c:v>
                </c:pt>
                <c:pt idx="2">
                  <c:v>2573.7750000000001</c:v>
                </c:pt>
                <c:pt idx="3">
                  <c:v>2463.046875</c:v>
                </c:pt>
                <c:pt idx="4">
                  <c:v>2163.1218749999998</c:v>
                </c:pt>
                <c:pt idx="5">
                  <c:v>2511.8718749999998</c:v>
                </c:pt>
                <c:pt idx="6">
                  <c:v>1271.1937499999999</c:v>
                </c:pt>
                <c:pt idx="7">
                  <c:v>2073.3187499999999</c:v>
                </c:pt>
              </c:numCache>
            </c:numRef>
          </c:val>
        </c:ser>
        <c:ser>
          <c:idx val="4"/>
          <c:order val="3"/>
          <c:tx>
            <c:strRef>
              <c:f>Charts_EI!$B$7</c:f>
              <c:strCache>
                <c:ptCount val="1"/>
                <c:pt idx="0">
                  <c:v>Marine Scientific and Technical</c:v>
                </c:pt>
              </c:strCache>
            </c:strRef>
          </c:tx>
          <c:spPr>
            <a:solidFill>
              <a:schemeClr val="accent5">
                <a:lumMod val="60000"/>
                <a:lumOff val="40000"/>
              </a:schemeClr>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Charts_EI!$C$7:$J$7</c:f>
              <c:numCache>
                <c:formatCode>#,##0_ ;\-#,##0\ </c:formatCode>
                <c:ptCount val="8"/>
                <c:pt idx="0">
                  <c:v>547.35142818941188</c:v>
                </c:pt>
                <c:pt idx="1">
                  <c:v>680.87838734950651</c:v>
                </c:pt>
                <c:pt idx="2">
                  <c:v>603.05400223514562</c:v>
                </c:pt>
                <c:pt idx="3">
                  <c:v>858.25207235974347</c:v>
                </c:pt>
                <c:pt idx="4">
                  <c:v>726.05598012096198</c:v>
                </c:pt>
                <c:pt idx="5">
                  <c:v>653.73851771884063</c:v>
                </c:pt>
                <c:pt idx="6">
                  <c:v>535.32803143050705</c:v>
                </c:pt>
                <c:pt idx="7">
                  <c:v>692.20769162406248</c:v>
                </c:pt>
              </c:numCache>
            </c:numRef>
          </c:val>
        </c:ser>
        <c:dLbls>
          <c:showLegendKey val="0"/>
          <c:showVal val="0"/>
          <c:showCatName val="0"/>
          <c:showSerName val="0"/>
          <c:showPercent val="0"/>
          <c:showBubbleSize val="0"/>
        </c:dLbls>
        <c:gapWidth val="150"/>
        <c:overlap val="100"/>
        <c:axId val="628765096"/>
        <c:axId val="628763920"/>
      </c:barChart>
      <c:lineChart>
        <c:grouping val="standard"/>
        <c:varyColors val="0"/>
        <c:ser>
          <c:idx val="0"/>
          <c:order val="4"/>
          <c:tx>
            <c:strRef>
              <c:f>Charts_EI!$B$8</c:f>
              <c:strCache>
                <c:ptCount val="1"/>
                <c:pt idx="0">
                  <c:v>as % UK Maritime Sector (RHS)</c:v>
                </c:pt>
              </c:strCache>
            </c:strRef>
          </c:tx>
          <c:spPr>
            <a:ln w="28575" cap="rnd">
              <a:solidFill>
                <a:srgbClr val="C00000"/>
              </a:solidFill>
              <a:round/>
            </a:ln>
            <a:effectLst/>
          </c:spPr>
          <c:marker>
            <c:symbol val="none"/>
          </c:marker>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Charts_EI!$C$8:$J$8</c:f>
              <c:numCache>
                <c:formatCode>0.0%</c:formatCode>
                <c:ptCount val="8"/>
                <c:pt idx="0">
                  <c:v>0.3286878704358584</c:v>
                </c:pt>
                <c:pt idx="1">
                  <c:v>0.33295744276554062</c:v>
                </c:pt>
                <c:pt idx="2">
                  <c:v>0.34111013179831767</c:v>
                </c:pt>
                <c:pt idx="3">
                  <c:v>0.38091230577990748</c:v>
                </c:pt>
                <c:pt idx="4">
                  <c:v>0.34457941738467807</c:v>
                </c:pt>
                <c:pt idx="5">
                  <c:v>0.35876580720208828</c:v>
                </c:pt>
                <c:pt idx="6">
                  <c:v>0.27764499952070476</c:v>
                </c:pt>
                <c:pt idx="7">
                  <c:v>0.30243180686124982</c:v>
                </c:pt>
              </c:numCache>
            </c:numRef>
          </c:val>
          <c:smooth val="0"/>
        </c:ser>
        <c:dLbls>
          <c:showLegendKey val="0"/>
          <c:showVal val="0"/>
          <c:showCatName val="0"/>
          <c:showSerName val="0"/>
          <c:showPercent val="0"/>
          <c:showBubbleSize val="0"/>
        </c:dLbls>
        <c:marker val="1"/>
        <c:smooth val="0"/>
        <c:axId val="628763136"/>
        <c:axId val="628764312"/>
      </c:lineChart>
      <c:catAx>
        <c:axId val="62876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763920"/>
        <c:crosses val="autoZero"/>
        <c:auto val="1"/>
        <c:lblAlgn val="ctr"/>
        <c:lblOffset val="100"/>
        <c:noMultiLvlLbl val="0"/>
      </c:catAx>
      <c:valAx>
        <c:axId val="628763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a:t>
                </a:r>
                <a:endParaRPr lang="en-GB"/>
              </a:p>
            </c:rich>
          </c:tx>
          <c:layout>
            <c:manualLayout>
              <c:xMode val="edge"/>
              <c:yMode val="edge"/>
              <c:x val="1.923292335100923E-3"/>
              <c:y val="0.2755810978302287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765096"/>
        <c:crosses val="autoZero"/>
        <c:crossBetween val="between"/>
      </c:valAx>
      <c:valAx>
        <c:axId val="628764312"/>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763136"/>
        <c:crosses val="max"/>
        <c:crossBetween val="between"/>
      </c:valAx>
      <c:catAx>
        <c:axId val="628763136"/>
        <c:scaling>
          <c:orientation val="minMax"/>
        </c:scaling>
        <c:delete val="1"/>
        <c:axPos val="b"/>
        <c:numFmt formatCode="General" sourceLinked="1"/>
        <c:majorTickMark val="out"/>
        <c:minorTickMark val="none"/>
        <c:tickLblPos val="nextTo"/>
        <c:crossAx val="628764312"/>
        <c:crosses val="autoZero"/>
        <c:auto val="1"/>
        <c:lblAlgn val="ctr"/>
        <c:lblOffset val="100"/>
        <c:noMultiLvlLbl val="0"/>
      </c:catAx>
      <c:spPr>
        <a:noFill/>
        <a:ln>
          <a:noFill/>
        </a:ln>
        <a:effectLst/>
      </c:spPr>
    </c:plotArea>
    <c:legend>
      <c:legendPos val="b"/>
      <c:layout>
        <c:manualLayout>
          <c:xMode val="edge"/>
          <c:yMode val="edge"/>
          <c:x val="1.0928316928692285E-2"/>
          <c:y val="0.89623623110844552"/>
          <c:w val="0.98357549960091373"/>
          <c:h val="0.1037637795275590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0480407976736"/>
          <c:y val="0.10889687702080718"/>
          <c:w val="0.80902852277843185"/>
          <c:h val="0.65040755322251398"/>
        </c:manualLayout>
      </c:layout>
      <c:barChart>
        <c:barDir val="col"/>
        <c:grouping val="clustered"/>
        <c:varyColors val="0"/>
        <c:ser>
          <c:idx val="0"/>
          <c:order val="0"/>
          <c:tx>
            <c:strRef>
              <c:f>Comparisons!$C$14</c:f>
              <c:strCache>
                <c:ptCount val="1"/>
                <c:pt idx="0">
                  <c:v>GVA (£ million)</c:v>
                </c:pt>
              </c:strCache>
            </c:strRef>
          </c:tx>
          <c:spPr>
            <a:solidFill>
              <a:srgbClr val="008C9B"/>
            </a:solidFill>
            <a:ln>
              <a:noFill/>
            </a:ln>
            <a:effectLst/>
          </c:spPr>
          <c:invertIfNegative val="0"/>
          <c:dPt>
            <c:idx val="3"/>
            <c:invertIfNegative val="0"/>
            <c:bubble3D val="0"/>
            <c:spPr>
              <a:solidFill>
                <a:schemeClr val="accent2"/>
              </a:solidFill>
              <a:ln>
                <a:noFill/>
              </a:ln>
              <a:effectLst/>
            </c:spPr>
          </c:dPt>
          <c:cat>
            <c:strRef>
              <c:f>Comparisons!$B$15:$B$23</c:f>
              <c:strCache>
                <c:ptCount val="9"/>
                <c:pt idx="0">
                  <c:v>Amusement and recreation activities </c:v>
                </c:pt>
                <c:pt idx="1">
                  <c:v>Activities of business, employers and prof. membership</c:v>
                </c:pt>
                <c:pt idx="2">
                  <c:v>Retail trade of motor vehicle parts and accessories</c:v>
                </c:pt>
                <c:pt idx="3">
                  <c:v>Marine Engineering industry</c:v>
                </c:pt>
                <c:pt idx="4">
                  <c:v>Other Manufacturing</c:v>
                </c:pt>
                <c:pt idx="5">
                  <c:v>Manufacture of motor vehicles, trailers and semi trailers</c:v>
                </c:pt>
                <c:pt idx="6">
                  <c:v>Other personal service activities</c:v>
                </c:pt>
                <c:pt idx="7">
                  <c:v>Sports activities</c:v>
                </c:pt>
                <c:pt idx="8">
                  <c:v>Manufacture of air and spacecraft</c:v>
                </c:pt>
              </c:strCache>
            </c:strRef>
          </c:cat>
          <c:val>
            <c:numRef>
              <c:f>Comparisons!$C$15:$C$23</c:f>
              <c:numCache>
                <c:formatCode>#,##0</c:formatCode>
                <c:ptCount val="9"/>
                <c:pt idx="0">
                  <c:v>1805</c:v>
                </c:pt>
                <c:pt idx="1">
                  <c:v>2942</c:v>
                </c:pt>
                <c:pt idx="2">
                  <c:v>1461</c:v>
                </c:pt>
                <c:pt idx="3">
                  <c:v>5128.2462664794675</c:v>
                </c:pt>
                <c:pt idx="4">
                  <c:v>4414</c:v>
                </c:pt>
                <c:pt idx="5">
                  <c:v>17981</c:v>
                </c:pt>
                <c:pt idx="6">
                  <c:v>12351</c:v>
                </c:pt>
                <c:pt idx="7">
                  <c:v>11409</c:v>
                </c:pt>
                <c:pt idx="8">
                  <c:v>6621</c:v>
                </c:pt>
              </c:numCache>
            </c:numRef>
          </c:val>
        </c:ser>
        <c:dLbls>
          <c:showLegendKey val="0"/>
          <c:showVal val="0"/>
          <c:showCatName val="0"/>
          <c:showSerName val="0"/>
          <c:showPercent val="0"/>
          <c:showBubbleSize val="0"/>
        </c:dLbls>
        <c:gapWidth val="219"/>
        <c:overlap val="-27"/>
        <c:axId val="628762744"/>
        <c:axId val="628761568"/>
      </c:barChart>
      <c:scatterChart>
        <c:scatterStyle val="lineMarker"/>
        <c:varyColors val="0"/>
        <c:ser>
          <c:idx val="1"/>
          <c:order val="1"/>
          <c:tx>
            <c:strRef>
              <c:f>Comparisons!$D$14</c:f>
              <c:strCache>
                <c:ptCount val="1"/>
                <c:pt idx="0">
                  <c:v>Growth since 2010 (RHS)</c:v>
                </c:pt>
              </c:strCache>
            </c:strRef>
          </c:tx>
          <c:spPr>
            <a:ln w="25400" cap="rnd">
              <a:noFill/>
              <a:round/>
            </a:ln>
            <a:effectLst/>
          </c:spPr>
          <c:marker>
            <c:symbol val="circle"/>
            <c:size val="5"/>
            <c:spPr>
              <a:solidFill>
                <a:srgbClr val="C00000"/>
              </a:solidFill>
              <a:ln w="9525">
                <a:noFill/>
              </a:ln>
              <a:effectLst/>
            </c:spPr>
          </c:marker>
          <c:xVal>
            <c:strRef>
              <c:f>Comparisons!$B$15:$B$23</c:f>
              <c:strCache>
                <c:ptCount val="9"/>
                <c:pt idx="0">
                  <c:v>Amusement and recreation activities </c:v>
                </c:pt>
                <c:pt idx="1">
                  <c:v>Activities of business, employers and prof. membership</c:v>
                </c:pt>
                <c:pt idx="2">
                  <c:v>Retail trade of motor vehicle parts and accessories</c:v>
                </c:pt>
                <c:pt idx="3">
                  <c:v>Marine Engineering industry</c:v>
                </c:pt>
                <c:pt idx="4">
                  <c:v>Other Manufacturing</c:v>
                </c:pt>
                <c:pt idx="5">
                  <c:v>Manufacture of motor vehicles, trailers and semi trailers</c:v>
                </c:pt>
                <c:pt idx="6">
                  <c:v>Other personal service activities</c:v>
                </c:pt>
                <c:pt idx="7">
                  <c:v>Sports activities</c:v>
                </c:pt>
                <c:pt idx="8">
                  <c:v>Manufacture of air and spacecraft</c:v>
                </c:pt>
              </c:strCache>
            </c:strRef>
          </c:xVal>
          <c:yVal>
            <c:numRef>
              <c:f>Comparisons!$D$15:$D$23</c:f>
              <c:numCache>
                <c:formatCode>0%</c:formatCode>
                <c:ptCount val="9"/>
                <c:pt idx="0">
                  <c:v>0.78536102868447077</c:v>
                </c:pt>
                <c:pt idx="1">
                  <c:v>0.64725643896976481</c:v>
                </c:pt>
                <c:pt idx="2">
                  <c:v>0.12298232129131437</c:v>
                </c:pt>
                <c:pt idx="3">
                  <c:v>0.14803689053668867</c:v>
                </c:pt>
                <c:pt idx="4">
                  <c:v>0.12087353986795324</c:v>
                </c:pt>
                <c:pt idx="5">
                  <c:v>0.79827982798279828</c:v>
                </c:pt>
                <c:pt idx="6">
                  <c:v>0.30739917434106068</c:v>
                </c:pt>
                <c:pt idx="7">
                  <c:v>0.79725897920604916</c:v>
                </c:pt>
                <c:pt idx="8">
                  <c:v>0.13606726149622506</c:v>
                </c:pt>
              </c:numCache>
            </c:numRef>
          </c:yVal>
          <c:smooth val="0"/>
        </c:ser>
        <c:dLbls>
          <c:showLegendKey val="0"/>
          <c:showVal val="0"/>
          <c:showCatName val="0"/>
          <c:showSerName val="0"/>
          <c:showPercent val="0"/>
          <c:showBubbleSize val="0"/>
        </c:dLbls>
        <c:axId val="630126456"/>
        <c:axId val="630125672"/>
      </c:scatterChart>
      <c:catAx>
        <c:axId val="628762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28761568"/>
        <c:crosses val="autoZero"/>
        <c:auto val="1"/>
        <c:lblAlgn val="ctr"/>
        <c:lblOffset val="100"/>
        <c:noMultiLvlLbl val="0"/>
      </c:catAx>
      <c:valAx>
        <c:axId val="628761568"/>
        <c:scaling>
          <c:orientation val="minMax"/>
          <c:max val="18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1.5496306196941534E-3"/>
              <c:y val="0.260319335083114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762744"/>
        <c:crosses val="autoZero"/>
        <c:crossBetween val="between"/>
      </c:valAx>
      <c:valAx>
        <c:axId val="6301256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growth on 2010 level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126456"/>
        <c:crosses val="max"/>
        <c:crossBetween val="midCat"/>
      </c:valAx>
      <c:valAx>
        <c:axId val="630126456"/>
        <c:scaling>
          <c:orientation val="minMax"/>
        </c:scaling>
        <c:delete val="1"/>
        <c:axPos val="b"/>
        <c:numFmt formatCode="General" sourceLinked="1"/>
        <c:majorTickMark val="out"/>
        <c:minorTickMark val="none"/>
        <c:tickLblPos val="nextTo"/>
        <c:crossAx val="630125672"/>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52955084287419E-2"/>
          <c:y val="5.0925925925925923E-2"/>
          <c:w val="0.84205727656111884"/>
          <c:h val="0.74792359288422294"/>
        </c:manualLayout>
      </c:layout>
      <c:barChart>
        <c:barDir val="col"/>
        <c:grouping val="stacked"/>
        <c:varyColors val="0"/>
        <c:ser>
          <c:idx val="1"/>
          <c:order val="0"/>
          <c:tx>
            <c:strRef>
              <c:f>Charts_EI!$B$19</c:f>
              <c:strCache>
                <c:ptCount val="1"/>
                <c:pt idx="0">
                  <c:v>Shipbuilding</c:v>
                </c:pt>
              </c:strCache>
            </c:strRef>
          </c:tx>
          <c:spPr>
            <a:solidFill>
              <a:schemeClr val="tx2"/>
            </a:solidFill>
            <a:ln>
              <a:noFill/>
            </a:ln>
            <a:effectLst/>
          </c:spPr>
          <c:invertIfNegative val="0"/>
          <c:cat>
            <c:numRef>
              <c:f>Charts_EI!$C$18:$J$18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Charts_EI!$C$19:$J$19</c:f>
              <c:numCache>
                <c:formatCode>#,##0_ ;\-#,##0\ </c:formatCode>
                <c:ptCount val="8"/>
                <c:pt idx="0">
                  <c:v>23.75</c:v>
                </c:pt>
                <c:pt idx="1">
                  <c:v>25.611999999999998</c:v>
                </c:pt>
                <c:pt idx="2">
                  <c:v>24.866</c:v>
                </c:pt>
                <c:pt idx="3">
                  <c:v>26.802</c:v>
                </c:pt>
                <c:pt idx="4">
                  <c:v>27.123000000000001</c:v>
                </c:pt>
                <c:pt idx="5">
                  <c:v>27.756</c:v>
                </c:pt>
                <c:pt idx="6">
                  <c:v>30.777000000000001</c:v>
                </c:pt>
                <c:pt idx="7">
                  <c:v>28.751000000000001</c:v>
                </c:pt>
              </c:numCache>
            </c:numRef>
          </c:val>
        </c:ser>
        <c:ser>
          <c:idx val="2"/>
          <c:order val="1"/>
          <c:tx>
            <c:strRef>
              <c:f>Charts_EI!$B$20</c:f>
              <c:strCache>
                <c:ptCount val="1"/>
                <c:pt idx="0">
                  <c:v>Marine Renewable Energy</c:v>
                </c:pt>
              </c:strCache>
            </c:strRef>
          </c:tx>
          <c:spPr>
            <a:solidFill>
              <a:schemeClr val="accent2"/>
            </a:solidFill>
            <a:ln>
              <a:noFill/>
            </a:ln>
            <a:effectLst/>
          </c:spPr>
          <c:invertIfNegative val="0"/>
          <c:cat>
            <c:numRef>
              <c:f>Charts_EI!$C$18:$J$18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Charts_EI!$C$20:$J$20</c:f>
              <c:numCache>
                <c:formatCode>#,##0_ ;\-#,##0\ </c:formatCode>
                <c:ptCount val="8"/>
                <c:pt idx="0">
                  <c:v>8.0273369437249826</c:v>
                </c:pt>
                <c:pt idx="1">
                  <c:v>8.4890510948905096</c:v>
                </c:pt>
                <c:pt idx="2">
                  <c:v>8.8923004473746161</c:v>
                </c:pt>
                <c:pt idx="3">
                  <c:v>9.6999999999999993</c:v>
                </c:pt>
                <c:pt idx="4">
                  <c:v>9.8085930770441507</c:v>
                </c:pt>
                <c:pt idx="5">
                  <c:v>9.9184018712410733</c:v>
                </c:pt>
                <c:pt idx="6">
                  <c:v>10.029439992741953</c:v>
                </c:pt>
                <c:pt idx="7">
                  <c:v>10.141721204065819</c:v>
                </c:pt>
              </c:numCache>
            </c:numRef>
          </c:val>
        </c:ser>
        <c:ser>
          <c:idx val="3"/>
          <c:order val="2"/>
          <c:tx>
            <c:strRef>
              <c:f>Charts_EI!$B$21</c:f>
              <c:strCache>
                <c:ptCount val="1"/>
                <c:pt idx="0">
                  <c:v>Marine Oil &amp; Gas Support</c:v>
                </c:pt>
              </c:strCache>
            </c:strRef>
          </c:tx>
          <c:spPr>
            <a:solidFill>
              <a:schemeClr val="accent4"/>
            </a:solidFill>
            <a:ln>
              <a:noFill/>
            </a:ln>
            <a:effectLst/>
          </c:spPr>
          <c:invertIfNegative val="0"/>
          <c:cat>
            <c:numRef>
              <c:f>Charts_EI!$C$18:$J$18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Charts_EI!$C$21:$J$21</c:f>
              <c:numCache>
                <c:formatCode>#,##0_ ;\-#,##0\ </c:formatCode>
                <c:ptCount val="8"/>
                <c:pt idx="0">
                  <c:v>20.925000000000001</c:v>
                </c:pt>
                <c:pt idx="1">
                  <c:v>20.8</c:v>
                </c:pt>
                <c:pt idx="2">
                  <c:v>22.3</c:v>
                </c:pt>
                <c:pt idx="3">
                  <c:v>21.05</c:v>
                </c:pt>
                <c:pt idx="4">
                  <c:v>24.8</c:v>
                </c:pt>
                <c:pt idx="5">
                  <c:v>22.45</c:v>
                </c:pt>
                <c:pt idx="6">
                  <c:v>19.074999999999999</c:v>
                </c:pt>
                <c:pt idx="7">
                  <c:v>19.024999999999999</c:v>
                </c:pt>
              </c:numCache>
            </c:numRef>
          </c:val>
        </c:ser>
        <c:ser>
          <c:idx val="4"/>
          <c:order val="3"/>
          <c:tx>
            <c:strRef>
              <c:f>Charts_EI!$B$22</c:f>
              <c:strCache>
                <c:ptCount val="1"/>
                <c:pt idx="0">
                  <c:v>Marine Scientific and Technical</c:v>
                </c:pt>
              </c:strCache>
            </c:strRef>
          </c:tx>
          <c:spPr>
            <a:solidFill>
              <a:schemeClr val="accent5">
                <a:lumMod val="60000"/>
                <a:lumOff val="40000"/>
              </a:schemeClr>
            </a:solidFill>
            <a:ln>
              <a:noFill/>
            </a:ln>
            <a:effectLst/>
          </c:spPr>
          <c:invertIfNegative val="0"/>
          <c:cat>
            <c:numRef>
              <c:f>Charts_EI!$C$18:$J$18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Charts_EI!$C$22:$J$22</c:f>
              <c:numCache>
                <c:formatCode>#,##0_ ;\-#,##0\ </c:formatCode>
                <c:ptCount val="8"/>
                <c:pt idx="0">
                  <c:v>16.693103448275863</c:v>
                </c:pt>
                <c:pt idx="1">
                  <c:v>18.729213483146069</c:v>
                </c:pt>
                <c:pt idx="2">
                  <c:v>19.622727272727271</c:v>
                </c:pt>
                <c:pt idx="3">
                  <c:v>14.437647058823529</c:v>
                </c:pt>
                <c:pt idx="4">
                  <c:v>18.689655172413794</c:v>
                </c:pt>
                <c:pt idx="5">
                  <c:v>18.402439024390244</c:v>
                </c:pt>
                <c:pt idx="6">
                  <c:v>17.798913043478262</c:v>
                </c:pt>
                <c:pt idx="7">
                  <c:v>24</c:v>
                </c:pt>
              </c:numCache>
            </c:numRef>
          </c:val>
        </c:ser>
        <c:dLbls>
          <c:showLegendKey val="0"/>
          <c:showVal val="0"/>
          <c:showCatName val="0"/>
          <c:showSerName val="0"/>
          <c:showPercent val="0"/>
          <c:showBubbleSize val="0"/>
        </c:dLbls>
        <c:gapWidth val="150"/>
        <c:overlap val="100"/>
        <c:axId val="630127632"/>
        <c:axId val="630125280"/>
      </c:barChart>
      <c:lineChart>
        <c:grouping val="standard"/>
        <c:varyColors val="0"/>
        <c:ser>
          <c:idx val="0"/>
          <c:order val="4"/>
          <c:tx>
            <c:strRef>
              <c:f>Charts_EI!$B$23</c:f>
              <c:strCache>
                <c:ptCount val="1"/>
                <c:pt idx="0">
                  <c:v>as % UK Maritime Sector (RHS)</c:v>
                </c:pt>
              </c:strCache>
            </c:strRef>
          </c:tx>
          <c:spPr>
            <a:ln w="28575" cap="rnd">
              <a:solidFill>
                <a:srgbClr val="C00000"/>
              </a:solidFill>
              <a:round/>
            </a:ln>
            <a:effectLst/>
          </c:spPr>
          <c:marker>
            <c:symbol val="none"/>
          </c:marker>
          <c:cat>
            <c:numRef>
              <c:f>Charts_EI!$C$18:$J$18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Charts_EI!$C$23:$J$23</c:f>
              <c:numCache>
                <c:formatCode>0.0%</c:formatCode>
                <c:ptCount val="8"/>
                <c:pt idx="0">
                  <c:v>0.35541390199771705</c:v>
                </c:pt>
                <c:pt idx="1">
                  <c:v>0.36643922195092621</c:v>
                </c:pt>
                <c:pt idx="2">
                  <c:v>0.3754982427334615</c:v>
                </c:pt>
                <c:pt idx="3">
                  <c:v>0.36242920931800854</c:v>
                </c:pt>
                <c:pt idx="4">
                  <c:v>0.38529478857700561</c:v>
                </c:pt>
                <c:pt idx="5">
                  <c:v>0.37148223252868917</c:v>
                </c:pt>
                <c:pt idx="6">
                  <c:v>0.3645141567372584</c:v>
                </c:pt>
                <c:pt idx="7">
                  <c:v>0.37302120006614436</c:v>
                </c:pt>
              </c:numCache>
            </c:numRef>
          </c:val>
          <c:smooth val="0"/>
        </c:ser>
        <c:dLbls>
          <c:showLegendKey val="0"/>
          <c:showVal val="0"/>
          <c:showCatName val="0"/>
          <c:showSerName val="0"/>
          <c:showPercent val="0"/>
          <c:showBubbleSize val="0"/>
        </c:dLbls>
        <c:marker val="1"/>
        <c:smooth val="0"/>
        <c:axId val="630126064"/>
        <c:axId val="630127240"/>
      </c:lineChart>
      <c:catAx>
        <c:axId val="63012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125280"/>
        <c:crosses val="autoZero"/>
        <c:auto val="1"/>
        <c:lblAlgn val="ctr"/>
        <c:lblOffset val="100"/>
        <c:noMultiLvlLbl val="0"/>
      </c:catAx>
      <c:valAx>
        <c:axId val="630125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Thousands</a:t>
                </a:r>
                <a:r>
                  <a:rPr lang="en-GB" baseline="0"/>
                  <a:t> of jbs</a:t>
                </a:r>
                <a:endParaRPr lang="en-GB"/>
              </a:p>
            </c:rich>
          </c:tx>
          <c:layout>
            <c:manualLayout>
              <c:xMode val="edge"/>
              <c:yMode val="edge"/>
              <c:x val="1.9040973171766699E-3"/>
              <c:y val="0.253030188056987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127632"/>
        <c:crosses val="autoZero"/>
        <c:crossBetween val="between"/>
      </c:valAx>
      <c:valAx>
        <c:axId val="630127240"/>
        <c:scaling>
          <c:orientation val="minMax"/>
          <c:max val="0.4"/>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126064"/>
        <c:crosses val="max"/>
        <c:crossBetween val="between"/>
      </c:valAx>
      <c:catAx>
        <c:axId val="630126064"/>
        <c:scaling>
          <c:orientation val="minMax"/>
        </c:scaling>
        <c:delete val="1"/>
        <c:axPos val="b"/>
        <c:numFmt formatCode="General" sourceLinked="1"/>
        <c:majorTickMark val="out"/>
        <c:minorTickMark val="none"/>
        <c:tickLblPos val="nextTo"/>
        <c:crossAx val="630127240"/>
        <c:crosses val="autoZero"/>
        <c:auto val="1"/>
        <c:lblAlgn val="ctr"/>
        <c:lblOffset val="100"/>
        <c:noMultiLvlLbl val="0"/>
      </c:catAx>
      <c:spPr>
        <a:noFill/>
        <a:ln>
          <a:noFill/>
        </a:ln>
        <a:effectLst/>
      </c:spPr>
    </c:plotArea>
    <c:legend>
      <c:legendPos val="b"/>
      <c:layout>
        <c:manualLayout>
          <c:xMode val="edge"/>
          <c:yMode val="edge"/>
          <c:x val="0"/>
          <c:y val="0.90721701892526596"/>
          <c:w val="1"/>
          <c:h val="9.278315383802165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19631118946808E-2"/>
          <c:y val="7.832308632653795E-2"/>
          <c:w val="0.83401839714926673"/>
          <c:h val="0.66847423302454301"/>
        </c:manualLayout>
      </c:layout>
      <c:barChart>
        <c:barDir val="col"/>
        <c:grouping val="clustered"/>
        <c:varyColors val="0"/>
        <c:ser>
          <c:idx val="0"/>
          <c:order val="0"/>
          <c:tx>
            <c:strRef>
              <c:f>Comparisons!$C$25</c:f>
              <c:strCache>
                <c:ptCount val="1"/>
                <c:pt idx="0">
                  <c:v>Employment (thousands)</c:v>
                </c:pt>
              </c:strCache>
            </c:strRef>
          </c:tx>
          <c:spPr>
            <a:solidFill>
              <a:srgbClr val="008C9B"/>
            </a:solidFill>
            <a:ln>
              <a:noFill/>
            </a:ln>
            <a:effectLst/>
          </c:spPr>
          <c:invertIfNegative val="0"/>
          <c:dPt>
            <c:idx val="5"/>
            <c:invertIfNegative val="0"/>
            <c:bubble3D val="0"/>
            <c:spPr>
              <a:solidFill>
                <a:schemeClr val="accent2"/>
              </a:solidFill>
              <a:ln>
                <a:noFill/>
              </a:ln>
              <a:effectLst/>
            </c:spPr>
          </c:dPt>
          <c:cat>
            <c:strRef>
              <c:f>Comparisons!$B$26:$B$33</c:f>
              <c:strCache>
                <c:ptCount val="8"/>
                <c:pt idx="0">
                  <c:v>Manufacture of motor vehicles, trailers and semi trailers</c:v>
                </c:pt>
                <c:pt idx="1">
                  <c:v>Manufacture of air and spacecraft</c:v>
                </c:pt>
                <c:pt idx="2">
                  <c:v>Other Manufacturing</c:v>
                </c:pt>
                <c:pt idx="3">
                  <c:v>Amusement and recreation activities </c:v>
                </c:pt>
                <c:pt idx="4">
                  <c:v>Retail trade of motor vehicle parts and accessories</c:v>
                </c:pt>
                <c:pt idx="5">
                  <c:v>Marine Engineering industry</c:v>
                </c:pt>
                <c:pt idx="6">
                  <c:v>Other personal service activities</c:v>
                </c:pt>
                <c:pt idx="7">
                  <c:v>Sports activities</c:v>
                </c:pt>
              </c:strCache>
            </c:strRef>
          </c:cat>
          <c:val>
            <c:numRef>
              <c:f>Comparisons!$C$26:$C$33</c:f>
              <c:numCache>
                <c:formatCode>#,##0</c:formatCode>
                <c:ptCount val="8"/>
                <c:pt idx="0">
                  <c:v>163</c:v>
                </c:pt>
                <c:pt idx="1">
                  <c:v>90</c:v>
                </c:pt>
                <c:pt idx="2">
                  <c:v>78</c:v>
                </c:pt>
                <c:pt idx="3">
                  <c:v>80</c:v>
                </c:pt>
                <c:pt idx="4">
                  <c:v>37</c:v>
                </c:pt>
                <c:pt idx="5">
                  <c:v>81.917721204065828</c:v>
                </c:pt>
                <c:pt idx="6">
                  <c:v>360</c:v>
                </c:pt>
                <c:pt idx="7">
                  <c:v>397</c:v>
                </c:pt>
              </c:numCache>
            </c:numRef>
          </c:val>
        </c:ser>
        <c:dLbls>
          <c:showLegendKey val="0"/>
          <c:showVal val="0"/>
          <c:showCatName val="0"/>
          <c:showSerName val="0"/>
          <c:showPercent val="0"/>
          <c:showBubbleSize val="0"/>
        </c:dLbls>
        <c:gapWidth val="219"/>
        <c:overlap val="-27"/>
        <c:axId val="206023384"/>
        <c:axId val="206021424"/>
      </c:barChart>
      <c:scatterChart>
        <c:scatterStyle val="lineMarker"/>
        <c:varyColors val="0"/>
        <c:ser>
          <c:idx val="1"/>
          <c:order val="1"/>
          <c:tx>
            <c:strRef>
              <c:f>Comparisons!$D$25</c:f>
              <c:strCache>
                <c:ptCount val="1"/>
                <c:pt idx="0">
                  <c:v>Growth since 2010 (RHS)</c:v>
                </c:pt>
              </c:strCache>
            </c:strRef>
          </c:tx>
          <c:spPr>
            <a:ln w="25400" cap="rnd">
              <a:noFill/>
              <a:round/>
            </a:ln>
            <a:effectLst/>
          </c:spPr>
          <c:marker>
            <c:symbol val="circle"/>
            <c:size val="5"/>
            <c:spPr>
              <a:solidFill>
                <a:srgbClr val="C00000"/>
              </a:solidFill>
              <a:ln w="9525">
                <a:noFill/>
              </a:ln>
              <a:effectLst/>
            </c:spPr>
          </c:marker>
          <c:xVal>
            <c:strRef>
              <c:f>Comparisons!$B$26:$B$33</c:f>
              <c:strCache>
                <c:ptCount val="8"/>
                <c:pt idx="0">
                  <c:v>Manufacture of motor vehicles, trailers and semi trailers</c:v>
                </c:pt>
                <c:pt idx="1">
                  <c:v>Manufacture of air and spacecraft</c:v>
                </c:pt>
                <c:pt idx="2">
                  <c:v>Other Manufacturing</c:v>
                </c:pt>
                <c:pt idx="3">
                  <c:v>Amusement and recreation activities </c:v>
                </c:pt>
                <c:pt idx="4">
                  <c:v>Retail trade of motor vehicle parts and accessories</c:v>
                </c:pt>
                <c:pt idx="5">
                  <c:v>Marine Engineering industry</c:v>
                </c:pt>
                <c:pt idx="6">
                  <c:v>Other personal service activities</c:v>
                </c:pt>
                <c:pt idx="7">
                  <c:v>Sports activities</c:v>
                </c:pt>
              </c:strCache>
            </c:strRef>
          </c:xVal>
          <c:yVal>
            <c:numRef>
              <c:f>Comparisons!$D$26:$D$33</c:f>
              <c:numCache>
                <c:formatCode>0%</c:formatCode>
                <c:ptCount val="8"/>
                <c:pt idx="0">
                  <c:v>-6.3218390804597679E-2</c:v>
                </c:pt>
                <c:pt idx="1">
                  <c:v>3.4482758620689724E-2</c:v>
                </c:pt>
                <c:pt idx="2">
                  <c:v>-0.1235955056179775</c:v>
                </c:pt>
                <c:pt idx="3">
                  <c:v>0.4814814814814814</c:v>
                </c:pt>
                <c:pt idx="4">
                  <c:v>0.27586206896551735</c:v>
                </c:pt>
                <c:pt idx="5">
                  <c:v>0.18044817845854344</c:v>
                </c:pt>
                <c:pt idx="6">
                  <c:v>0.10769230769230775</c:v>
                </c:pt>
                <c:pt idx="7">
                  <c:v>0.25632911392405067</c:v>
                </c:pt>
              </c:numCache>
            </c:numRef>
          </c:yVal>
          <c:smooth val="0"/>
        </c:ser>
        <c:dLbls>
          <c:showLegendKey val="0"/>
          <c:showVal val="0"/>
          <c:showCatName val="0"/>
          <c:showSerName val="0"/>
          <c:showPercent val="0"/>
          <c:showBubbleSize val="0"/>
        </c:dLbls>
        <c:axId val="206022992"/>
        <c:axId val="206023776"/>
      </c:scatterChart>
      <c:catAx>
        <c:axId val="206023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6021424"/>
        <c:crosses val="autoZero"/>
        <c:auto val="1"/>
        <c:lblAlgn val="ctr"/>
        <c:lblOffset val="100"/>
        <c:noMultiLvlLbl val="0"/>
      </c:catAx>
      <c:valAx>
        <c:axId val="206021424"/>
        <c:scaling>
          <c:orientation val="minMax"/>
          <c:max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Thousands of jobs</a:t>
                </a:r>
              </a:p>
            </c:rich>
          </c:tx>
          <c:layout>
            <c:manualLayout>
              <c:xMode val="edge"/>
              <c:yMode val="edge"/>
              <c:x val="1.5496306196941534E-3"/>
              <c:y val="0.260319335083114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23384"/>
        <c:crosses val="autoZero"/>
        <c:crossBetween val="between"/>
      </c:valAx>
      <c:valAx>
        <c:axId val="206023776"/>
        <c:scaling>
          <c:orientation val="minMax"/>
          <c:max val="0.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growth on 2010 level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22992"/>
        <c:crosses val="max"/>
        <c:crossBetween val="midCat"/>
      </c:valAx>
      <c:valAx>
        <c:axId val="206022992"/>
        <c:scaling>
          <c:orientation val="minMax"/>
        </c:scaling>
        <c:delete val="1"/>
        <c:axPos val="b"/>
        <c:numFmt formatCode="General" sourceLinked="1"/>
        <c:majorTickMark val="out"/>
        <c:minorTickMark val="none"/>
        <c:tickLblPos val="nextTo"/>
        <c:crossAx val="206023776"/>
        <c:crosses val="autoZero"/>
        <c:crossBetween val="midCat"/>
      </c:valAx>
      <c:spPr>
        <a:noFill/>
        <a:ln>
          <a:noFill/>
        </a:ln>
        <a:effectLst/>
      </c:spPr>
    </c:plotArea>
    <c:legend>
      <c:legendPos val="t"/>
      <c:layout>
        <c:manualLayout>
          <c:xMode val="edge"/>
          <c:yMode val="edge"/>
          <c:x val="0.25386323493128415"/>
          <c:y val="0"/>
          <c:w val="0.50472408265837487"/>
          <c:h val="7.70553338366950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23906650222939"/>
          <c:y val="5.0925925925925923E-2"/>
          <c:w val="0.79393084787414647"/>
          <c:h val="0.74792359288422294"/>
        </c:manualLayout>
      </c:layout>
      <c:barChart>
        <c:barDir val="col"/>
        <c:grouping val="stacked"/>
        <c:varyColors val="0"/>
        <c:ser>
          <c:idx val="1"/>
          <c:order val="0"/>
          <c:tx>
            <c:strRef>
              <c:f>Charts_EI!$U$4</c:f>
              <c:strCache>
                <c:ptCount val="1"/>
                <c:pt idx="0">
                  <c:v>Shipbuilding</c:v>
                </c:pt>
              </c:strCache>
            </c:strRef>
          </c:tx>
          <c:spPr>
            <a:solidFill>
              <a:schemeClr val="tx2"/>
            </a:solidFill>
            <a:ln>
              <a:noFill/>
            </a:ln>
            <a:effectLst/>
          </c:spPr>
          <c:invertIfNegative val="0"/>
          <c:cat>
            <c:numRef>
              <c:f>Charts_EI!$V$3:$AC$3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Charts_EI!$V$4:$AC$4</c:f>
              <c:numCache>
                <c:formatCode>#,##0_ ;\-#,##0\ </c:formatCode>
                <c:ptCount val="8"/>
                <c:pt idx="0">
                  <c:v>945.73500000000001</c:v>
                </c:pt>
                <c:pt idx="1">
                  <c:v>1072.6579999999999</c:v>
                </c:pt>
                <c:pt idx="2">
                  <c:v>1312.5450000000001</c:v>
                </c:pt>
                <c:pt idx="3">
                  <c:v>1320.807</c:v>
                </c:pt>
                <c:pt idx="4">
                  <c:v>1392.704</c:v>
                </c:pt>
                <c:pt idx="5">
                  <c:v>1354.7739999999999</c:v>
                </c:pt>
                <c:pt idx="6">
                  <c:v>1413.12</c:v>
                </c:pt>
                <c:pt idx="7">
                  <c:v>1457.9159999999999</c:v>
                </c:pt>
              </c:numCache>
            </c:numRef>
          </c:val>
        </c:ser>
        <c:ser>
          <c:idx val="2"/>
          <c:order val="1"/>
          <c:tx>
            <c:strRef>
              <c:f>Charts_EI!$U$5</c:f>
              <c:strCache>
                <c:ptCount val="1"/>
                <c:pt idx="0">
                  <c:v>Marine Renewable Energy</c:v>
                </c:pt>
              </c:strCache>
            </c:strRef>
          </c:tx>
          <c:spPr>
            <a:solidFill>
              <a:schemeClr val="accent2"/>
            </a:solidFill>
            <a:ln>
              <a:noFill/>
            </a:ln>
            <a:effectLst/>
          </c:spPr>
          <c:invertIfNegative val="0"/>
          <c:cat>
            <c:numRef>
              <c:f>Charts_EI!$V$3:$AC$3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Charts_EI!$V$5:$AC$5</c:f>
              <c:numCache>
                <c:formatCode>#,##0_ ;\-#,##0\ </c:formatCode>
                <c:ptCount val="8"/>
                <c:pt idx="0">
                  <c:v>258.08670520231215</c:v>
                </c:pt>
                <c:pt idx="1">
                  <c:v>328.97588652482273</c:v>
                </c:pt>
                <c:pt idx="2">
                  <c:v>419.72683751056042</c:v>
                </c:pt>
                <c:pt idx="3">
                  <c:v>491.36747624076031</c:v>
                </c:pt>
                <c:pt idx="4">
                  <c:v>443.28119487845163</c:v>
                </c:pt>
                <c:pt idx="5">
                  <c:v>489.87613002136368</c:v>
                </c:pt>
                <c:pt idx="6">
                  <c:v>510.67779602263761</c:v>
                </c:pt>
                <c:pt idx="7">
                  <c:v>536.76375784615834</c:v>
                </c:pt>
              </c:numCache>
            </c:numRef>
          </c:val>
        </c:ser>
        <c:ser>
          <c:idx val="3"/>
          <c:order val="2"/>
          <c:tx>
            <c:strRef>
              <c:f>Charts_EI!$U$6</c:f>
              <c:strCache>
                <c:ptCount val="1"/>
                <c:pt idx="0">
                  <c:v>Marine Oil &amp; Gas Support</c:v>
                </c:pt>
              </c:strCache>
            </c:strRef>
          </c:tx>
          <c:spPr>
            <a:solidFill>
              <a:schemeClr val="accent4"/>
            </a:solidFill>
            <a:ln>
              <a:noFill/>
            </a:ln>
            <a:effectLst/>
          </c:spPr>
          <c:invertIfNegative val="0"/>
          <c:cat>
            <c:numRef>
              <c:f>Charts_EI!$V$3:$AC$3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Charts_EI!$V$6:$AC$6</c:f>
              <c:numCache>
                <c:formatCode>#,##0_ ;\-#,##0\ </c:formatCode>
                <c:ptCount val="8"/>
                <c:pt idx="0">
                  <c:v>1653.0689523121389</c:v>
                </c:pt>
                <c:pt idx="1">
                  <c:v>1275.022085106383</c:v>
                </c:pt>
                <c:pt idx="2">
                  <c:v>1661.9729864826811</c:v>
                </c:pt>
                <c:pt idx="3">
                  <c:v>1728.9444669020593</c:v>
                </c:pt>
                <c:pt idx="4">
                  <c:v>1304.1296652738263</c:v>
                </c:pt>
                <c:pt idx="5">
                  <c:v>1593.3190749566722</c:v>
                </c:pt>
                <c:pt idx="6">
                  <c:v>800.26944460935636</c:v>
                </c:pt>
                <c:pt idx="7">
                  <c:v>1306.1266410154365</c:v>
                </c:pt>
              </c:numCache>
            </c:numRef>
          </c:val>
        </c:ser>
        <c:ser>
          <c:idx val="4"/>
          <c:order val="3"/>
          <c:tx>
            <c:strRef>
              <c:f>Charts_EI!$U$7</c:f>
              <c:strCache>
                <c:ptCount val="1"/>
                <c:pt idx="0">
                  <c:v>Marine Scientific and Technical</c:v>
                </c:pt>
              </c:strCache>
            </c:strRef>
          </c:tx>
          <c:spPr>
            <a:solidFill>
              <a:schemeClr val="accent5">
                <a:lumMod val="60000"/>
                <a:lumOff val="40000"/>
              </a:schemeClr>
            </a:solidFill>
            <a:ln>
              <a:noFill/>
            </a:ln>
            <a:effectLst/>
          </c:spPr>
          <c:invertIfNegative val="0"/>
          <c:cat>
            <c:numRef>
              <c:f>Charts_EI!$V$3:$AC$3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Charts_EI!$V$7:$AC$7</c:f>
              <c:numCache>
                <c:formatCode>#,##0_ ;\-#,##0\ </c:formatCode>
                <c:ptCount val="8"/>
                <c:pt idx="0">
                  <c:v>301.01616433150605</c:v>
                </c:pt>
                <c:pt idx="1">
                  <c:v>349.47369059685764</c:v>
                </c:pt>
                <c:pt idx="2">
                  <c:v>306.37934360149251</c:v>
                </c:pt>
                <c:pt idx="3">
                  <c:v>449.16581838227978</c:v>
                </c:pt>
                <c:pt idx="4">
                  <c:v>389.72291246659472</c:v>
                </c:pt>
                <c:pt idx="5">
                  <c:v>415.07845457726927</c:v>
                </c:pt>
                <c:pt idx="6">
                  <c:v>377.35128588515903</c:v>
                </c:pt>
                <c:pt idx="7">
                  <c:v>518.95570252382197</c:v>
                </c:pt>
              </c:numCache>
            </c:numRef>
          </c:val>
        </c:ser>
        <c:dLbls>
          <c:showLegendKey val="0"/>
          <c:showVal val="0"/>
          <c:showCatName val="0"/>
          <c:showSerName val="0"/>
          <c:showPercent val="0"/>
          <c:showBubbleSize val="0"/>
        </c:dLbls>
        <c:gapWidth val="150"/>
        <c:overlap val="100"/>
        <c:axId val="565198832"/>
        <c:axId val="565200400"/>
      </c:barChart>
      <c:lineChart>
        <c:grouping val="standard"/>
        <c:varyColors val="0"/>
        <c:ser>
          <c:idx val="0"/>
          <c:order val="4"/>
          <c:tx>
            <c:strRef>
              <c:f>Charts_EI!$U$8</c:f>
              <c:strCache>
                <c:ptCount val="1"/>
                <c:pt idx="0">
                  <c:v>as % UK Maritime Sector (RHS)</c:v>
                </c:pt>
              </c:strCache>
            </c:strRef>
          </c:tx>
          <c:spPr>
            <a:ln w="28575" cap="rnd">
              <a:solidFill>
                <a:srgbClr val="C00000"/>
              </a:solidFill>
              <a:round/>
            </a:ln>
            <a:effectLst/>
          </c:spPr>
          <c:marker>
            <c:symbol val="none"/>
          </c:marker>
          <c:cat>
            <c:numRef>
              <c:f>Charts_EI!$V$3:$AC$3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Charts_EI!$V$8:$AC$8</c:f>
              <c:numCache>
                <c:formatCode>0.0%</c:formatCode>
                <c:ptCount val="8"/>
                <c:pt idx="0">
                  <c:v>0.45365487559402562</c:v>
                </c:pt>
                <c:pt idx="1">
                  <c:v>0.44689042779925908</c:v>
                </c:pt>
                <c:pt idx="2">
                  <c:v>0.49340423929996829</c:v>
                </c:pt>
                <c:pt idx="3">
                  <c:v>0.50235115018194798</c:v>
                </c:pt>
                <c:pt idx="4">
                  <c:v>0.45882395458793612</c:v>
                </c:pt>
                <c:pt idx="5">
                  <c:v>0.4707862739019702</c:v>
                </c:pt>
                <c:pt idx="6">
                  <c:v>0.40534546061986182</c:v>
                </c:pt>
                <c:pt idx="7">
                  <c:v>0.45357417851904003</c:v>
                </c:pt>
              </c:numCache>
            </c:numRef>
          </c:val>
          <c:smooth val="0"/>
        </c:ser>
        <c:dLbls>
          <c:showLegendKey val="0"/>
          <c:showVal val="0"/>
          <c:showCatName val="0"/>
          <c:showSerName val="0"/>
          <c:showPercent val="0"/>
          <c:showBubbleSize val="0"/>
        </c:dLbls>
        <c:marker val="1"/>
        <c:smooth val="0"/>
        <c:axId val="564566432"/>
        <c:axId val="564568000"/>
      </c:lineChart>
      <c:catAx>
        <c:axId val="56519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200400"/>
        <c:crosses val="autoZero"/>
        <c:auto val="1"/>
        <c:lblAlgn val="ctr"/>
        <c:lblOffset val="100"/>
        <c:noMultiLvlLbl val="0"/>
      </c:catAx>
      <c:valAx>
        <c:axId val="565200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a:t>
                </a:r>
                <a:endParaRPr lang="en-GB"/>
              </a:p>
            </c:rich>
          </c:tx>
          <c:layout>
            <c:manualLayout>
              <c:xMode val="edge"/>
              <c:yMode val="edge"/>
              <c:x val="1.9155677829427945E-3"/>
              <c:y val="0.314889544297145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198832"/>
        <c:crosses val="autoZero"/>
        <c:crossBetween val="between"/>
      </c:valAx>
      <c:valAx>
        <c:axId val="56456800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66432"/>
        <c:crosses val="max"/>
        <c:crossBetween val="between"/>
      </c:valAx>
      <c:catAx>
        <c:axId val="564566432"/>
        <c:scaling>
          <c:orientation val="minMax"/>
        </c:scaling>
        <c:delete val="1"/>
        <c:axPos val="b"/>
        <c:numFmt formatCode="General" sourceLinked="1"/>
        <c:majorTickMark val="out"/>
        <c:minorTickMark val="none"/>
        <c:tickLblPos val="nextTo"/>
        <c:crossAx val="564568000"/>
        <c:crosses val="autoZero"/>
        <c:auto val="1"/>
        <c:lblAlgn val="ctr"/>
        <c:lblOffset val="100"/>
        <c:noMultiLvlLbl val="0"/>
      </c:catAx>
      <c:spPr>
        <a:noFill/>
        <a:ln>
          <a:noFill/>
        </a:ln>
        <a:effectLst/>
      </c:spPr>
    </c:plotArea>
    <c:legend>
      <c:legendPos val="b"/>
      <c:layout>
        <c:manualLayout>
          <c:xMode val="edge"/>
          <c:yMode val="edge"/>
          <c:x val="1.7680643273738652E-3"/>
          <c:y val="0.89623623110844552"/>
          <c:w val="0.99823191550925927"/>
          <c:h val="0.103764444444444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5186408150594"/>
          <c:y val="4.4579533941236066E-2"/>
          <c:w val="0.82298377475542828"/>
          <c:h val="0.69321079545907827"/>
        </c:manualLayout>
      </c:layout>
      <c:barChart>
        <c:barDir val="col"/>
        <c:grouping val="stacked"/>
        <c:varyColors val="0"/>
        <c:ser>
          <c:idx val="1"/>
          <c:order val="0"/>
          <c:tx>
            <c:strRef>
              <c:f>Charts_Other!$B$20</c:f>
              <c:strCache>
                <c:ptCount val="1"/>
                <c:pt idx="0">
                  <c:v>Shipbuilding</c:v>
                </c:pt>
              </c:strCache>
            </c:strRef>
          </c:tx>
          <c:spPr>
            <a:solidFill>
              <a:schemeClr val="tx2"/>
            </a:solidFill>
            <a:ln>
              <a:noFill/>
            </a:ln>
            <a:effectLst/>
          </c:spPr>
          <c:invertIfNegative val="0"/>
          <c:cat>
            <c:numRef>
              <c:f>Charts_Other!$C$19:$J$19</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Charts_Other!$C$20:$J$20</c:f>
              <c:numCache>
                <c:formatCode>#,##0_ ;\-#,##0\ </c:formatCode>
                <c:ptCount val="8"/>
                <c:pt idx="0">
                  <c:v>341.16991631926987</c:v>
                </c:pt>
                <c:pt idx="1">
                  <c:v>406.89361842441014</c:v>
                </c:pt>
                <c:pt idx="2">
                  <c:v>482.77633481480223</c:v>
                </c:pt>
                <c:pt idx="3">
                  <c:v>536.11493577380452</c:v>
                </c:pt>
                <c:pt idx="4">
                  <c:v>597.60831076238298</c:v>
                </c:pt>
                <c:pt idx="5">
                  <c:v>566.3586742149588</c:v>
                </c:pt>
                <c:pt idx="6">
                  <c:v>521.44556314001977</c:v>
                </c:pt>
                <c:pt idx="7">
                  <c:v>549.47894068195376</c:v>
                </c:pt>
              </c:numCache>
            </c:numRef>
          </c:val>
        </c:ser>
        <c:ser>
          <c:idx val="2"/>
          <c:order val="1"/>
          <c:tx>
            <c:strRef>
              <c:f>Charts_Other!$B$21</c:f>
              <c:strCache>
                <c:ptCount val="1"/>
                <c:pt idx="0">
                  <c:v>Marine Renewable Energy</c:v>
                </c:pt>
              </c:strCache>
            </c:strRef>
          </c:tx>
          <c:spPr>
            <a:solidFill>
              <a:schemeClr val="accent2"/>
            </a:solidFill>
            <a:ln>
              <a:noFill/>
            </a:ln>
            <a:effectLst/>
          </c:spPr>
          <c:invertIfNegative val="0"/>
          <c:cat>
            <c:numRef>
              <c:f>Charts_Other!$C$19:$J$19</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Charts_Other!$C$21:$J$21</c:f>
              <c:numCache>
                <c:formatCode>#,##0_ ;\-#,##0\ </c:formatCode>
                <c:ptCount val="8"/>
                <c:pt idx="0">
                  <c:v>545.00051183985033</c:v>
                </c:pt>
                <c:pt idx="1">
                  <c:v>522.16517604578667</c:v>
                </c:pt>
                <c:pt idx="2">
                  <c:v>562.61058804946344</c:v>
                </c:pt>
                <c:pt idx="3">
                  <c:v>633.2477462403973</c:v>
                </c:pt>
                <c:pt idx="4">
                  <c:v>647.77279526236475</c:v>
                </c:pt>
                <c:pt idx="5">
                  <c:v>675.38621275066635</c:v>
                </c:pt>
                <c:pt idx="6">
                  <c:v>676.82116756273808</c:v>
                </c:pt>
                <c:pt idx="7">
                  <c:v>728.59012471252493</c:v>
                </c:pt>
              </c:numCache>
            </c:numRef>
          </c:val>
        </c:ser>
        <c:ser>
          <c:idx val="3"/>
          <c:order val="2"/>
          <c:tx>
            <c:strRef>
              <c:f>Charts_Other!$B$22</c:f>
              <c:strCache>
                <c:ptCount val="1"/>
                <c:pt idx="0">
                  <c:v>Marine Oil &amp; Gas Support</c:v>
                </c:pt>
              </c:strCache>
            </c:strRef>
          </c:tx>
          <c:spPr>
            <a:solidFill>
              <a:schemeClr val="accent4"/>
            </a:solidFill>
            <a:ln>
              <a:noFill/>
            </a:ln>
            <a:effectLst/>
          </c:spPr>
          <c:invertIfNegative val="0"/>
          <c:cat>
            <c:numRef>
              <c:f>Charts_Other!$C$19:$J$19</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Charts_Other!$C$22:$J$22</c:f>
              <c:numCache>
                <c:formatCode>#,##0_ ;\-#,##0\ </c:formatCode>
                <c:ptCount val="8"/>
                <c:pt idx="0">
                  <c:v>586.01653661971977</c:v>
                </c:pt>
                <c:pt idx="1">
                  <c:v>569.03471161641153</c:v>
                </c:pt>
                <c:pt idx="2">
                  <c:v>662.04959499853805</c:v>
                </c:pt>
                <c:pt idx="3">
                  <c:v>540.88632564010391</c:v>
                </c:pt>
                <c:pt idx="4">
                  <c:v>780.69749976000639</c:v>
                </c:pt>
                <c:pt idx="5">
                  <c:v>495.1000750357353</c:v>
                </c:pt>
                <c:pt idx="6">
                  <c:v>506.99274491586903</c:v>
                </c:pt>
                <c:pt idx="7">
                  <c:v>364.01986940591775</c:v>
                </c:pt>
              </c:numCache>
            </c:numRef>
          </c:val>
        </c:ser>
        <c:ser>
          <c:idx val="4"/>
          <c:order val="3"/>
          <c:tx>
            <c:strRef>
              <c:f>Charts_Other!$B$23</c:f>
              <c:strCache>
                <c:ptCount val="1"/>
                <c:pt idx="0">
                  <c:v>Marine Scientific and Technical</c:v>
                </c:pt>
              </c:strCache>
            </c:strRef>
          </c:tx>
          <c:spPr>
            <a:solidFill>
              <a:schemeClr val="accent5">
                <a:lumMod val="60000"/>
                <a:lumOff val="40000"/>
              </a:schemeClr>
            </a:solidFill>
            <a:ln>
              <a:noFill/>
            </a:ln>
            <a:effectLst/>
          </c:spPr>
          <c:invertIfNegative val="0"/>
          <c:cat>
            <c:numRef>
              <c:f>Charts_Other!$C$19:$J$19</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Charts_Other!$C$23:$J$23</c:f>
              <c:numCache>
                <c:formatCode>#,##0_ ;\-#,##0\ </c:formatCode>
                <c:ptCount val="8"/>
                <c:pt idx="0">
                  <c:v>404.12976858508841</c:v>
                </c:pt>
                <c:pt idx="1">
                  <c:v>506.47869126385365</c:v>
                </c:pt>
                <c:pt idx="2">
                  <c:v>435.64033494569549</c:v>
                </c:pt>
                <c:pt idx="3">
                  <c:v>669.05139586590712</c:v>
                </c:pt>
                <c:pt idx="4">
                  <c:v>525.64083707926386</c:v>
                </c:pt>
                <c:pt idx="5">
                  <c:v>482.99950891677548</c:v>
                </c:pt>
                <c:pt idx="6">
                  <c:v>382.92404616614732</c:v>
                </c:pt>
                <c:pt idx="7">
                  <c:v>491.99202069412837</c:v>
                </c:pt>
              </c:numCache>
            </c:numRef>
          </c:val>
        </c:ser>
        <c:dLbls>
          <c:showLegendKey val="0"/>
          <c:showVal val="0"/>
          <c:showCatName val="0"/>
          <c:showSerName val="0"/>
          <c:showPercent val="0"/>
          <c:showBubbleSize val="0"/>
        </c:dLbls>
        <c:gapWidth val="150"/>
        <c:overlap val="100"/>
        <c:axId val="618283280"/>
        <c:axId val="700897600"/>
      </c:barChart>
      <c:lineChart>
        <c:grouping val="standard"/>
        <c:varyColors val="0"/>
        <c:ser>
          <c:idx val="5"/>
          <c:order val="4"/>
          <c:tx>
            <c:strRef>
              <c:f>Charts_Other!$B$24</c:f>
              <c:strCache>
                <c:ptCount val="1"/>
                <c:pt idx="0">
                  <c:v>as % UK Maritime Sector (RHS)</c:v>
                </c:pt>
              </c:strCache>
            </c:strRef>
          </c:tx>
          <c:spPr>
            <a:ln w="28575" cap="rnd">
              <a:solidFill>
                <a:srgbClr val="C00000"/>
              </a:solidFill>
              <a:round/>
            </a:ln>
            <a:effectLst/>
          </c:spPr>
          <c:marker>
            <c:symbol val="none"/>
          </c:marker>
          <c:cat>
            <c:numRef>
              <c:f>Charts_Other!$C$19:$J$19</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Charts_Other!$C$24:$J$24</c:f>
              <c:numCache>
                <c:formatCode>0.0%</c:formatCode>
                <c:ptCount val="8"/>
                <c:pt idx="0">
                  <c:v>0.43273257339728011</c:v>
                </c:pt>
                <c:pt idx="1">
                  <c:v>0.4554563757464985</c:v>
                </c:pt>
                <c:pt idx="2">
                  <c:v>0.4517239287568563</c:v>
                </c:pt>
                <c:pt idx="3">
                  <c:v>0.47145718692766747</c:v>
                </c:pt>
                <c:pt idx="4">
                  <c:v>0.48068551346908761</c:v>
                </c:pt>
                <c:pt idx="5">
                  <c:v>0.44677790134185041</c:v>
                </c:pt>
                <c:pt idx="6">
                  <c:v>0.41106721378584166</c:v>
                </c:pt>
                <c:pt idx="7">
                  <c:v>0.4132677279656366</c:v>
                </c:pt>
              </c:numCache>
            </c:numRef>
          </c:val>
          <c:smooth val="0"/>
        </c:ser>
        <c:dLbls>
          <c:showLegendKey val="0"/>
          <c:showVal val="0"/>
          <c:showCatName val="0"/>
          <c:showSerName val="0"/>
          <c:showPercent val="0"/>
          <c:showBubbleSize val="0"/>
        </c:dLbls>
        <c:marker val="1"/>
        <c:smooth val="0"/>
        <c:axId val="781676640"/>
        <c:axId val="781676248"/>
      </c:lineChart>
      <c:catAx>
        <c:axId val="61828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97600"/>
        <c:crosses val="autoZero"/>
        <c:auto val="1"/>
        <c:lblAlgn val="ctr"/>
        <c:lblOffset val="100"/>
        <c:noMultiLvlLbl val="0"/>
      </c:catAx>
      <c:valAx>
        <c:axId val="700897600"/>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283280"/>
        <c:crosses val="autoZero"/>
        <c:crossBetween val="between"/>
      </c:valAx>
      <c:valAx>
        <c:axId val="781676248"/>
        <c:scaling>
          <c:orientation val="minMax"/>
          <c:max val="0.5"/>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676640"/>
        <c:crosses val="max"/>
        <c:crossBetween val="between"/>
      </c:valAx>
      <c:catAx>
        <c:axId val="781676640"/>
        <c:scaling>
          <c:orientation val="minMax"/>
        </c:scaling>
        <c:delete val="1"/>
        <c:axPos val="b"/>
        <c:numFmt formatCode="General" sourceLinked="1"/>
        <c:majorTickMark val="out"/>
        <c:minorTickMark val="none"/>
        <c:tickLblPos val="nextTo"/>
        <c:crossAx val="781676248"/>
        <c:crosses val="autoZero"/>
        <c:auto val="1"/>
        <c:lblAlgn val="ctr"/>
        <c:lblOffset val="100"/>
        <c:noMultiLvlLbl val="0"/>
      </c:catAx>
      <c:spPr>
        <a:noFill/>
        <a:ln>
          <a:noFill/>
        </a:ln>
        <a:effectLst/>
      </c:spPr>
    </c:plotArea>
    <c:legend>
      <c:legendPos val="b"/>
      <c:layout>
        <c:manualLayout>
          <c:xMode val="edge"/>
          <c:yMode val="edge"/>
          <c:x val="0"/>
          <c:y val="0.82454554882767328"/>
          <c:w val="1"/>
          <c:h val="0.172247086135509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51771653543305"/>
          <c:y val="4.6709129511677279E-2"/>
          <c:w val="0.86814320866141736"/>
          <c:h val="0.75765016634067239"/>
        </c:manualLayout>
      </c:layout>
      <c:barChart>
        <c:barDir val="col"/>
        <c:grouping val="stacked"/>
        <c:varyColors val="0"/>
        <c:ser>
          <c:idx val="2"/>
          <c:order val="0"/>
          <c:tx>
            <c:strRef>
              <c:f>Charts_Other!$B$6</c:f>
              <c:strCache>
                <c:ptCount val="1"/>
                <c:pt idx="0">
                  <c:v>VAT</c:v>
                </c:pt>
              </c:strCache>
            </c:strRef>
          </c:tx>
          <c:spPr>
            <a:solidFill>
              <a:schemeClr val="accent1"/>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Charts_Other!$C$6:$J$6</c:f>
              <c:numCache>
                <c:formatCode>#,##0_ ;\-#,##0\ </c:formatCode>
                <c:ptCount val="8"/>
                <c:pt idx="0">
                  <c:v>687.26050420168065</c:v>
                </c:pt>
                <c:pt idx="1">
                  <c:v>727.32368896925868</c:v>
                </c:pt>
                <c:pt idx="2">
                  <c:v>691.7505030181087</c:v>
                </c:pt>
                <c:pt idx="3">
                  <c:v>863.95061728395058</c:v>
                </c:pt>
                <c:pt idx="4">
                  <c:v>817.67687635751747</c:v>
                </c:pt>
                <c:pt idx="5">
                  <c:v>803.1735905323892</c:v>
                </c:pt>
                <c:pt idx="6">
                  <c:v>773.9080298229386</c:v>
                </c:pt>
                <c:pt idx="7">
                  <c:v>856.33290477072558</c:v>
                </c:pt>
              </c:numCache>
            </c:numRef>
          </c:val>
        </c:ser>
        <c:ser>
          <c:idx val="1"/>
          <c:order val="1"/>
          <c:tx>
            <c:strRef>
              <c:f>Charts_Other!$B$5</c:f>
              <c:strCache>
                <c:ptCount val="1"/>
                <c:pt idx="0">
                  <c:v>NICs</c:v>
                </c:pt>
              </c:strCache>
            </c:strRef>
          </c:tx>
          <c:spPr>
            <a:solidFill>
              <a:schemeClr val="accent2"/>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Charts_Other!$C$5:$J$5</c:f>
              <c:numCache>
                <c:formatCode>#,##0_ ;\-#,##0\ </c:formatCode>
                <c:ptCount val="8"/>
                <c:pt idx="0">
                  <c:v>423.56299412811984</c:v>
                </c:pt>
                <c:pt idx="1">
                  <c:v>474.13752723289105</c:v>
                </c:pt>
                <c:pt idx="2">
                  <c:v>516.90838198436472</c:v>
                </c:pt>
                <c:pt idx="3">
                  <c:v>534.29757929181881</c:v>
                </c:pt>
                <c:pt idx="4">
                  <c:v>604.0178080787955</c:v>
                </c:pt>
                <c:pt idx="5">
                  <c:v>546.18435466145002</c:v>
                </c:pt>
                <c:pt idx="6">
                  <c:v>548.92292057368024</c:v>
                </c:pt>
                <c:pt idx="7">
                  <c:v>532.69977998000616</c:v>
                </c:pt>
              </c:numCache>
            </c:numRef>
          </c:val>
        </c:ser>
        <c:ser>
          <c:idx val="0"/>
          <c:order val="2"/>
          <c:tx>
            <c:strRef>
              <c:f>Charts_Other!$B$4</c:f>
              <c:strCache>
                <c:ptCount val="1"/>
                <c:pt idx="0">
                  <c:v>Income Tax</c:v>
                </c:pt>
              </c:strCache>
            </c:strRef>
          </c:tx>
          <c:spPr>
            <a:solidFill>
              <a:schemeClr val="accent4"/>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Charts_Other!$C$4:$J$4</c:f>
              <c:numCache>
                <c:formatCode>#,##0_ ;\-#,##0\ </c:formatCode>
                <c:ptCount val="8"/>
                <c:pt idx="0">
                  <c:v>365.55294768410192</c:v>
                </c:pt>
                <c:pt idx="1">
                  <c:v>397.00652640043029</c:v>
                </c:pt>
                <c:pt idx="2">
                  <c:v>468.0870502788905</c:v>
                </c:pt>
                <c:pt idx="3">
                  <c:v>467.80061608996436</c:v>
                </c:pt>
                <c:pt idx="4">
                  <c:v>571.28495501030159</c:v>
                </c:pt>
                <c:pt idx="5">
                  <c:v>481.58368800082485</c:v>
                </c:pt>
                <c:pt idx="6">
                  <c:v>483.26964081553058</c:v>
                </c:pt>
                <c:pt idx="7">
                  <c:v>427.75317540374851</c:v>
                </c:pt>
              </c:numCache>
            </c:numRef>
          </c:val>
        </c:ser>
        <c:ser>
          <c:idx val="3"/>
          <c:order val="3"/>
          <c:tx>
            <c:strRef>
              <c:f>Charts_Other!$B$7</c:f>
              <c:strCache>
                <c:ptCount val="1"/>
                <c:pt idx="0">
                  <c:v>Corporation Tax</c:v>
                </c:pt>
              </c:strCache>
            </c:strRef>
          </c:tx>
          <c:spPr>
            <a:solidFill>
              <a:schemeClr val="accent5">
                <a:lumMod val="60000"/>
                <a:lumOff val="40000"/>
              </a:schemeClr>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Charts_Other!$C$7:$J$7</c:f>
              <c:numCache>
                <c:formatCode>#,##0_ ;\-#,##0\ </c:formatCode>
                <c:ptCount val="8"/>
                <c:pt idx="0">
                  <c:v>341.91171497637902</c:v>
                </c:pt>
                <c:pt idx="1">
                  <c:v>345.56205776081049</c:v>
                </c:pt>
                <c:pt idx="2">
                  <c:v>396.77126882704459</c:v>
                </c:pt>
                <c:pt idx="3">
                  <c:v>434.71624593422439</c:v>
                </c:pt>
                <c:pt idx="4">
                  <c:v>484.57411105374143</c:v>
                </c:pt>
                <c:pt idx="5">
                  <c:v>304.9143531414112</c:v>
                </c:pt>
                <c:pt idx="6">
                  <c:v>215.43977491460947</c:v>
                </c:pt>
                <c:pt idx="7">
                  <c:v>241.53241513783846</c:v>
                </c:pt>
              </c:numCache>
            </c:numRef>
          </c:val>
        </c:ser>
        <c:ser>
          <c:idx val="4"/>
          <c:order val="4"/>
          <c:tx>
            <c:strRef>
              <c:f>Charts_Other!$B$8</c:f>
              <c:strCache>
                <c:ptCount val="1"/>
                <c:pt idx="0">
                  <c:v>Business Rates</c:v>
                </c:pt>
              </c:strCache>
            </c:strRef>
          </c:tx>
          <c:spPr>
            <a:solidFill>
              <a:schemeClr val="accent3"/>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Charts_Other!$C$8:$J$8</c:f>
              <c:numCache>
                <c:formatCode>#,##0_ ;\-#,##0\ </c:formatCode>
                <c:ptCount val="8"/>
                <c:pt idx="0">
                  <c:v>58.028572373646917</c:v>
                </c:pt>
                <c:pt idx="1">
                  <c:v>60.542396987071477</c:v>
                </c:pt>
                <c:pt idx="2">
                  <c:v>69.559648700090747</c:v>
                </c:pt>
                <c:pt idx="3">
                  <c:v>78.535344920254914</c:v>
                </c:pt>
                <c:pt idx="4">
                  <c:v>74.165692363662131</c:v>
                </c:pt>
                <c:pt idx="5">
                  <c:v>83.988484582060778</c:v>
                </c:pt>
                <c:pt idx="6">
                  <c:v>66.643155658015331</c:v>
                </c:pt>
                <c:pt idx="7">
                  <c:v>75.762680202206056</c:v>
                </c:pt>
              </c:numCache>
            </c:numRef>
          </c:val>
        </c:ser>
        <c:dLbls>
          <c:showLegendKey val="0"/>
          <c:showVal val="0"/>
          <c:showCatName val="0"/>
          <c:showSerName val="0"/>
          <c:showPercent val="0"/>
          <c:showBubbleSize val="0"/>
        </c:dLbls>
        <c:gapWidth val="150"/>
        <c:overlap val="100"/>
        <c:axId val="781677424"/>
        <c:axId val="781677816"/>
      </c:barChart>
      <c:catAx>
        <c:axId val="78167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677816"/>
        <c:crosses val="autoZero"/>
        <c:auto val="1"/>
        <c:lblAlgn val="ctr"/>
        <c:lblOffset val="100"/>
        <c:noMultiLvlLbl val="0"/>
      </c:catAx>
      <c:valAx>
        <c:axId val="781677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677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ebr Colours">
      <a:dk1>
        <a:sysClr val="windowText" lastClr="000000"/>
      </a:dk1>
      <a:lt1>
        <a:sysClr val="window" lastClr="FFFFFF"/>
      </a:lt1>
      <a:dk2>
        <a:srgbClr val="008C9B"/>
      </a:dk2>
      <a:lt2>
        <a:srgbClr val="EEECE1"/>
      </a:lt2>
      <a:accent1>
        <a:srgbClr val="008C9B"/>
      </a:accent1>
      <a:accent2>
        <a:srgbClr val="00AEEF"/>
      </a:accent2>
      <a:accent3>
        <a:srgbClr val="6D6E71"/>
      </a:accent3>
      <a:accent4>
        <a:srgbClr val="BCBEC0"/>
      </a:accent4>
      <a:accent5>
        <a:srgbClr val="ED1C24"/>
      </a:accent5>
      <a:accent6>
        <a:srgbClr val="004A53"/>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0ADF5-7B3B-45F2-ABEA-EA875CE83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Cebr_Word report template</Template>
  <TotalTime>14</TotalTime>
  <Pages>40</Pages>
  <Words>10208</Words>
  <Characters>58187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Operandi Limited</Company>
  <LinksUpToDate>false</LinksUpToDate>
  <CharactersWithSpaces>68259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Lea</dc:creator>
  <cp:keywords/>
  <dc:description/>
  <cp:lastModifiedBy>Charlotte Cervin</cp:lastModifiedBy>
  <cp:revision>5</cp:revision>
  <cp:lastPrinted>2014-01-15T13:21:00Z</cp:lastPrinted>
  <dcterms:created xsi:type="dcterms:W3CDTF">2019-08-30T14:00:00Z</dcterms:created>
  <dcterms:modified xsi:type="dcterms:W3CDTF">2019-08-30T15:17:00Z</dcterms:modified>
</cp:coreProperties>
</file>