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shape style="position:absolute;margin-left:0pt;margin-top:.000975pt;width:595.2pt;height:778.3pt;mso-position-horizontal-relative:page;mso-position-vertical-relative:page;z-index:-15839232" coordorigin="0,0" coordsize="11904,15566" path="m4031,13521l0,14585,0,14687,3240,13858,4031,13521xm9926,12790l0,15508,0,15565,9243,13092,9926,12790xm11904,11916l9926,12790,11544,12347,11904,12193,11904,11916xm11904,10172l4031,13521,5418,13155,11904,10487,11904,10172xm11904,0l11847,0,9366,7058,5511,11584,0,13790,0,13795,8231,10524,11904,6580,11904,0xe" filled="true" fillcolor="#f3faf9" stroked="false">
            <v:path arrowok="t"/>
            <v:fill type="solid"/>
            <w10:wrap type="none"/>
          </v:shape>
        </w:pict>
      </w:r>
      <w:r>
        <w:rPr/>
        <w:pict>
          <v:group style="position:absolute;margin-left:555.590027pt;margin-top:812.195007pt;width:17.05pt;height:17.05pt;mso-position-horizontal-relative:page;mso-position-vertical-relative:page;z-index:15729152" coordorigin="11112,16244" coordsize="341,341">
            <v:rect style="position:absolute;left:11111;top:16243;width:341;height:341" filled="true" fillcolor="#00316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111;top:16243;width:341;height:341" type="#_x0000_t202" filled="false" stroked="false">
              <v:textbox inset="0,0,0,0">
                <w:txbxContent>
                  <w:p>
                    <w:pPr>
                      <w:spacing w:before="68"/>
                      <w:ind w:left="44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105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316C"/>
        </w:rPr>
        <w:t>ANNEX A TO CHAPTER 13</w:t>
      </w:r>
    </w:p>
    <w:p>
      <w:pPr>
        <w:pStyle w:val="BodyText"/>
        <w:spacing w:line="348" w:lineRule="auto" w:before="243"/>
        <w:ind w:left="107"/>
      </w:pPr>
      <w:r>
        <w:rPr/>
        <w:pict>
          <v:shape style="position:absolute;margin-left:62.712002pt;margin-top:186.167831pt;width:469.9pt;height:75.55pt;mso-position-horizontal-relative:page;mso-position-vertical-relative:paragraph;z-index:-15838208" coordorigin="1254,3723" coordsize="9398,1511" path="m3741,3723l1254,3723,1254,5234,3741,5234,3741,3723xm5469,3723l3748,3723,3748,5234,5469,5234,5469,3723xm7196,3723l5476,3723,5476,5234,7196,5234,7196,3723xm8924,3723l7203,3723,7203,5234,8924,5234,8924,3723xm10651,3723l8931,3723,8931,5234,10651,5234,10651,3723xe" filled="true" fillcolor="#f3faf9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712002pt;margin-top:337.896851pt;width:469.9pt;height:75.55pt;mso-position-horizontal-relative:page;mso-position-vertical-relative:paragraph;z-index:-15837696" coordorigin="1254,6758" coordsize="9398,1511" path="m3741,6758l1254,6758,1254,8268,3741,8268,3741,6758xm5469,6758l3748,6758,3748,8268,5469,8268,5469,6758xm7196,6758l5476,6758,5476,8268,7196,8268,7196,6758xm8924,6758l7203,6758,7203,8268,8924,8268,8924,6758xm10651,6758l8931,6758,8931,8268,10651,8268,10651,6758xe" filled="true" fillcolor="#f3faf9" stroked="false">
            <v:path arrowok="t"/>
            <v:fill type="solid"/>
            <w10:wrap type="none"/>
          </v:shape>
        </w:pict>
      </w:r>
      <w:r>
        <w:rPr>
          <w:color w:val="231F20"/>
        </w:rPr>
        <w:t>The blank Proforma is available on the Maritime UK web at </w:t>
      </w:r>
      <w:hyperlink r:id="rId5">
        <w:r>
          <w:rPr>
            <w:b/>
            <w:color w:val="DA2128"/>
          </w:rPr>
          <w:t>www.maritimeuk.org</w:t>
        </w:r>
        <w:r>
          <w:rPr>
            <w:color w:val="231F20"/>
          </w:rPr>
          <w:t>, </w:t>
        </w:r>
      </w:hyperlink>
      <w:r>
        <w:rPr>
          <w:color w:val="231F20"/>
        </w:rPr>
        <w:t>through the Media Centre and Resources tabs.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15" w:type="dxa"/>
        <w:tblBorders>
          <w:top w:val="single" w:sz="6" w:space="0" w:color="27BDBE"/>
          <w:left w:val="single" w:sz="6" w:space="0" w:color="27BDBE"/>
          <w:bottom w:val="single" w:sz="6" w:space="0" w:color="27BDBE"/>
          <w:right w:val="single" w:sz="6" w:space="0" w:color="27BDBE"/>
          <w:insideH w:val="single" w:sz="6" w:space="0" w:color="27BDBE"/>
          <w:insideV w:val="single" w:sz="6" w:space="0" w:color="27BD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1727"/>
        <w:gridCol w:w="1727"/>
        <w:gridCol w:w="1727"/>
        <w:gridCol w:w="1731"/>
      </w:tblGrid>
      <w:tr>
        <w:trPr>
          <w:trHeight w:val="508" w:hRule="atLeast"/>
        </w:trPr>
        <w:tc>
          <w:tcPr>
            <w:tcW w:w="9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7BDBE"/>
          </w:tcPr>
          <w:p>
            <w:pPr>
              <w:pStyle w:val="TableParagraph"/>
              <w:spacing w:before="112"/>
              <w:ind w:left="1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MASS Generic Training Matrix</w:t>
            </w:r>
          </w:p>
        </w:tc>
      </w:tr>
      <w:tr>
        <w:trPr>
          <w:trHeight w:val="565" w:hRule="atLeast"/>
        </w:trPr>
        <w:tc>
          <w:tcPr>
            <w:tcW w:w="2497" w:type="dxa"/>
            <w:tcBorders>
              <w:top w:val="nil"/>
              <w:bottom w:val="single" w:sz="4" w:space="0" w:color="27BDBE"/>
              <w:right w:val="single" w:sz="4" w:space="0" w:color="27BDBE"/>
            </w:tcBorders>
            <w:shd w:val="clear" w:color="auto" w:fill="E1F2F2"/>
          </w:tcPr>
          <w:p>
            <w:pPr>
              <w:pStyle w:val="TableParagraph"/>
              <w:spacing w:before="165"/>
              <w:ind w:left="176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Topic</w:t>
            </w:r>
          </w:p>
        </w:tc>
        <w:tc>
          <w:tcPr>
            <w:tcW w:w="1727" w:type="dxa"/>
            <w:tcBorders>
              <w:top w:val="nil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E1F2F2"/>
          </w:tcPr>
          <w:p>
            <w:pPr>
              <w:pStyle w:val="TableParagraph"/>
              <w:spacing w:line="254" w:lineRule="auto" w:before="55"/>
              <w:ind w:left="175" w:right="742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Course Contents</w:t>
            </w:r>
          </w:p>
        </w:tc>
        <w:tc>
          <w:tcPr>
            <w:tcW w:w="1727" w:type="dxa"/>
            <w:tcBorders>
              <w:top w:val="nil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E1F2F2"/>
          </w:tcPr>
          <w:p>
            <w:pPr>
              <w:pStyle w:val="TableParagraph"/>
              <w:spacing w:line="254" w:lineRule="auto" w:before="55"/>
              <w:ind w:left="176" w:right="531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Information Provider</w:t>
            </w:r>
          </w:p>
        </w:tc>
        <w:tc>
          <w:tcPr>
            <w:tcW w:w="1727" w:type="dxa"/>
            <w:tcBorders>
              <w:top w:val="nil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E1F2F2"/>
          </w:tcPr>
          <w:p>
            <w:pPr>
              <w:pStyle w:val="TableParagraph"/>
              <w:spacing w:before="165"/>
              <w:ind w:left="177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Date</w:t>
            </w:r>
          </w:p>
        </w:tc>
        <w:tc>
          <w:tcPr>
            <w:tcW w:w="1731" w:type="dxa"/>
            <w:tcBorders>
              <w:top w:val="nil"/>
              <w:left w:val="single" w:sz="4" w:space="0" w:color="27BDBE"/>
              <w:bottom w:val="single" w:sz="4" w:space="0" w:color="27BDBE"/>
            </w:tcBorders>
            <w:shd w:val="clear" w:color="auto" w:fill="E1F2F2"/>
          </w:tcPr>
          <w:p>
            <w:pPr>
              <w:pStyle w:val="TableParagraph"/>
              <w:spacing w:line="254" w:lineRule="auto" w:before="55"/>
              <w:ind w:left="177" w:right="151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Instructor Signature/Name</w:t>
            </w:r>
          </w:p>
        </w:tc>
      </w:tr>
      <w:tr>
        <w:trPr>
          <w:trHeight w:val="1507" w:hRule="atLeast"/>
        </w:trPr>
        <w:tc>
          <w:tcPr>
            <w:tcW w:w="2497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54" w:lineRule="auto" w:before="1"/>
              <w:ind w:left="119" w:right="445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Principles of Autonomous Systems</w:t>
            </w: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07" w:hRule="atLeast"/>
        </w:trPr>
        <w:tc>
          <w:tcPr>
            <w:tcW w:w="2497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3FAF9"/>
          </w:tcPr>
          <w:p>
            <w:pPr>
              <w:pStyle w:val="TableParagraph"/>
              <w:spacing w:before="85"/>
              <w:ind w:left="119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Safety Principles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119" w:right="414"/>
              <w:rPr>
                <w:sz w:val="18"/>
              </w:rPr>
            </w:pPr>
            <w:r>
              <w:rPr>
                <w:color w:val="00316C"/>
                <w:sz w:val="18"/>
              </w:rPr>
              <w:t>Operational equivalency and competency.</w:t>
            </w: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00316C"/>
                <w:sz w:val="18"/>
              </w:rPr>
              <w:t>Use of Permit to work.</w:t>
            </w: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3FA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3FA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3FA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  <w:shd w:val="clear" w:color="auto" w:fill="F3FA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07" w:hRule="atLeast"/>
        </w:trPr>
        <w:tc>
          <w:tcPr>
            <w:tcW w:w="2497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FFFFF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Responsibilities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119"/>
              <w:rPr>
                <w:sz w:val="18"/>
              </w:rPr>
            </w:pPr>
            <w:r>
              <w:rPr>
                <w:color w:val="00316C"/>
                <w:sz w:val="18"/>
              </w:rPr>
              <w:t>Owner, operator, accreditor, auditor certifier.</w:t>
            </w: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07" w:hRule="atLeast"/>
        </w:trPr>
        <w:tc>
          <w:tcPr>
            <w:tcW w:w="2497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3FAF9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Regulations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119" w:right="264"/>
              <w:rPr>
                <w:sz w:val="18"/>
              </w:rPr>
            </w:pPr>
            <w:r>
              <w:rPr>
                <w:color w:val="00316C"/>
                <w:sz w:val="18"/>
              </w:rPr>
              <w:t>Permissions, notifications, requirements.</w:t>
            </w: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3FA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3FA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3FA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  <w:shd w:val="clear" w:color="auto" w:fill="F3FA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07" w:hRule="atLeast"/>
        </w:trPr>
        <w:tc>
          <w:tcPr>
            <w:tcW w:w="2497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Risk Assessment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119" w:right="754"/>
              <w:rPr>
                <w:sz w:val="18"/>
              </w:rPr>
            </w:pPr>
            <w:r>
              <w:rPr>
                <w:color w:val="00316C"/>
                <w:sz w:val="18"/>
              </w:rPr>
              <w:t>Operations, Mission Planning</w:t>
            </w:r>
          </w:p>
          <w:p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color w:val="00316C"/>
                <w:sz w:val="18"/>
              </w:rPr>
              <w:t>and Location.</w:t>
            </w: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07" w:hRule="atLeast"/>
        </w:trPr>
        <w:tc>
          <w:tcPr>
            <w:tcW w:w="2497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3FAF9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Communications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54" w:lineRule="auto"/>
              <w:ind w:left="119" w:right="484"/>
              <w:rPr>
                <w:sz w:val="18"/>
              </w:rPr>
            </w:pPr>
            <w:r>
              <w:rPr>
                <w:color w:val="00316C"/>
                <w:sz w:val="18"/>
              </w:rPr>
              <w:t>Cyber Security and Command and Control.</w:t>
            </w: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3FA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3FA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3FA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  <w:shd w:val="clear" w:color="auto" w:fill="F3FA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07" w:hRule="atLeast"/>
        </w:trPr>
        <w:tc>
          <w:tcPr>
            <w:tcW w:w="2497" w:type="dxa"/>
            <w:tcBorders>
              <w:top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Deployment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00316C"/>
                <w:sz w:val="18"/>
              </w:rPr>
              <w:t>Recovery systems.</w:t>
            </w: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  <w:right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top w:val="single" w:sz="4" w:space="0" w:color="27BDBE"/>
              <w:left w:val="single" w:sz="4" w:space="0" w:color="27BDBE"/>
              <w:bottom w:val="single" w:sz="4" w:space="0" w:color="27BDBE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75" w:hRule="atLeast"/>
        </w:trPr>
        <w:tc>
          <w:tcPr>
            <w:tcW w:w="2497" w:type="dxa"/>
            <w:tcBorders>
              <w:top w:val="single" w:sz="4" w:space="0" w:color="27BDBE"/>
              <w:right w:val="single" w:sz="4" w:space="0" w:color="27BDBE"/>
            </w:tcBorders>
            <w:shd w:val="clear" w:color="auto" w:fill="F3FAF9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before="1"/>
              <w:ind w:left="119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Emergencies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54" w:lineRule="auto" w:before="1"/>
              <w:ind w:left="119" w:right="124"/>
              <w:rPr>
                <w:sz w:val="18"/>
              </w:rPr>
            </w:pPr>
            <w:r>
              <w:rPr>
                <w:color w:val="00316C"/>
                <w:sz w:val="18"/>
              </w:rPr>
              <w:t>Contingency Checklists and Fault diagnosis flow charts.</w:t>
            </w: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54" w:lineRule="auto"/>
              <w:ind w:left="119" w:right="524"/>
              <w:rPr>
                <w:sz w:val="18"/>
              </w:rPr>
            </w:pPr>
            <w:r>
              <w:rPr>
                <w:color w:val="00316C"/>
                <w:sz w:val="18"/>
              </w:rPr>
              <w:t>Emergency notification requirements.</w:t>
            </w: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right w:val="single" w:sz="4" w:space="0" w:color="27BDBE"/>
            </w:tcBorders>
            <w:shd w:val="clear" w:color="auto" w:fill="F3FA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right w:val="single" w:sz="4" w:space="0" w:color="27BDBE"/>
            </w:tcBorders>
            <w:shd w:val="clear" w:color="auto" w:fill="F3FA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7" w:type="dxa"/>
            <w:tcBorders>
              <w:top w:val="single" w:sz="4" w:space="0" w:color="27BDBE"/>
              <w:left w:val="single" w:sz="4" w:space="0" w:color="27BDBE"/>
              <w:right w:val="single" w:sz="4" w:space="0" w:color="27BDBE"/>
            </w:tcBorders>
            <w:shd w:val="clear" w:color="auto" w:fill="F3FA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top w:val="single" w:sz="4" w:space="0" w:color="27BDBE"/>
              <w:left w:val="single" w:sz="4" w:space="0" w:color="27BDBE"/>
            </w:tcBorders>
            <w:shd w:val="clear" w:color="auto" w:fill="F3FA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sz w:val="27"/>
        </w:rPr>
      </w:pPr>
    </w:p>
    <w:p>
      <w:pPr>
        <w:spacing w:before="1"/>
        <w:ind w:left="4865" w:right="0" w:firstLine="0"/>
        <w:jc w:val="left"/>
        <w:rPr>
          <w:sz w:val="15"/>
        </w:rPr>
      </w:pPr>
      <w:r>
        <w:rPr/>
        <w:pict>
          <v:shape style="position:absolute;margin-left:62.712002pt;margin-top:-272.057007pt;width:469.9pt;height:75.55pt;mso-position-horizontal-relative:page;mso-position-vertical-relative:paragraph;z-index:-15837184" coordorigin="1254,-5441" coordsize="9398,1511" path="m3741,-5441l1254,-5441,1254,-3931,3741,-3931,3741,-5441xm5469,-5441l3748,-5441,3748,-3931,5469,-3931,5469,-5441xm7196,-5441l5476,-5441,5476,-3931,7196,-3931,7196,-5441xm8924,-5441l7203,-5441,7203,-3931,8924,-3931,8924,-5441xm10651,-5441l8931,-5441,8931,-3931,10651,-3931,10651,-5441xe" filled="true" fillcolor="#f3faf9" stroked="false">
            <v:path arrowok="t"/>
            <v:fill type="solid"/>
            <w10:wrap type="none"/>
          </v:shape>
        </w:pict>
      </w:r>
      <w:r>
        <w:rPr>
          <w:color w:val="00316C"/>
          <w:sz w:val="15"/>
        </w:rPr>
        <w:t>MASS UK Industry Conduct Principles and Code of Practice Version 4</w:t>
      </w:r>
    </w:p>
    <w:sectPr>
      <w:type w:val="continuous"/>
      <w:pgSz w:w="11910" w:h="16840"/>
      <w:pgMar w:top="660" w:bottom="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07"/>
    </w:pPr>
    <w:rPr>
      <w:rFonts w:ascii="Arial Black" w:hAnsi="Arial Black" w:eastAsia="Arial Black" w:cs="Arial Black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ritimeuk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Lawrence</dc:creator>
  <dc:title>Layout 1</dc:title>
  <dcterms:created xsi:type="dcterms:W3CDTF">2020-11-17T13:49:51Z</dcterms:created>
  <dcterms:modified xsi:type="dcterms:W3CDTF">2020-11-17T13:49:51Z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QuarkXPress(R) 16.1</vt:lpwstr>
  </property>
  <property fmtid="{D5CDD505-2E9C-101B-9397-08002B2CF9AE}" pid="4" name="LastSaved">
    <vt:filetime>2020-11-17T00:00:00Z</vt:filetime>
  </property>
</Properties>
</file>