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9.258224pt;margin-top:689.516846pt;width:585.950pt;height:152.3pt;mso-position-horizontal-relative:page;mso-position-vertical-relative:page;z-index:-15825920" coordorigin="185,13790" coordsize="11719,3046">
            <v:shape style="position:absolute;left:185;top:13790;width:11719;height:3046" coordorigin="185,13790" coordsize="11719,3046" path="m11509,13949l185,16835,523,16835,9779,14641,11509,13949xm11904,13790l11509,13949,11541,13940,11904,13796,11904,13790xm11904,15508l7058,16835,7159,16835,11904,15566,11904,15508xm11904,14585l3376,16835,3515,16835,11904,14688,11904,14585xe" filled="true" fillcolor="#f3faf9" stroked="false">
              <v:path arrowok="t"/>
              <v:fill type="solid"/>
            </v:shape>
            <v:rect style="position:absolute;left:453;top:16243;width:341;height:341" filled="true" fillcolor="#00316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8;top:16317;width:271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106</w:t>
                    </w:r>
                  </w:p>
                </w:txbxContent>
              </v:textbox>
              <w10:wrap type="none"/>
            </v:shape>
            <v:shape style="position:absolute;left:1247;top:16315;width:467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0316C"/>
                        <w:sz w:val="15"/>
                      </w:rPr>
                      <w:t>MASS UK Industry Conduct Principles and Code of Practice Version 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.712002pt;margin-top:651.898987pt;width:469.9pt;height:98pt;mso-position-horizontal-relative:page;mso-position-vertical-relative:page;z-index:-15825408" coordorigin="1254,13038" coordsize="9398,1960">
            <v:shape style="position:absolute;left:1254;top:13037;width:9398;height:977" coordorigin="1254,13038" coordsize="9398,977" path="m5657,13038l1254,13038,1254,14014,5657,14014,5657,13038xm8154,13038l5664,13038,5664,14014,8154,14014,8154,13038xm10651,13038l8161,13038,8161,14014,10651,14014,10651,13038xe" filled="true" fillcolor="#ffffff" stroked="false">
              <v:path arrowok="t"/>
              <v:fill type="solid"/>
            </v:shape>
            <v:shape style="position:absolute;left:1254;top:14021;width:9398;height:977" coordorigin="1254,14021" coordsize="9398,977" path="m5657,14021l1254,14021,1254,14997,5657,14997,5657,14021xm8154,14021l5664,14021,5664,14997,8154,14997,8154,14021xm10651,14021l8161,14021,8161,14997,10651,14997,10651,14021xe" filled="true" fillcolor="#f3faf9" stroked="false">
              <v:path arrowok="t"/>
              <v:fill type="solid"/>
            </v:shape>
            <w10:wrap type="none"/>
          </v:group>
        </w:pict>
      </w:r>
      <w:r>
        <w:rPr>
          <w:color w:val="00316C"/>
        </w:rPr>
        <w:t>ANNEX B TO CHAPTER 13</w:t>
      </w:r>
    </w:p>
    <w:p>
      <w:pPr>
        <w:pStyle w:val="BodyText"/>
        <w:spacing w:line="348" w:lineRule="auto" w:before="243"/>
        <w:ind w:left="107"/>
      </w:pPr>
      <w:r>
        <w:rPr>
          <w:color w:val="231F20"/>
        </w:rPr>
        <w:t>The blank Proforma is available on the Maritime UK web at </w:t>
      </w:r>
      <w:hyperlink r:id="rId5">
        <w:r>
          <w:rPr>
            <w:b/>
            <w:color w:val="DA2128"/>
          </w:rPr>
          <w:t>www.maritimeuk.org</w:t>
        </w:r>
        <w:r>
          <w:rPr>
            <w:color w:val="231F20"/>
          </w:rPr>
          <w:t>, </w:t>
        </w:r>
      </w:hyperlink>
      <w:r>
        <w:rPr>
          <w:color w:val="231F20"/>
        </w:rPr>
        <w:t>through the Media Centre and Resources tabs.</w:t>
      </w:r>
    </w:p>
    <w:p>
      <w:pPr>
        <w:spacing w:line="240" w:lineRule="auto" w:before="8" w:after="1"/>
        <w:rPr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27BDBE"/>
          <w:left w:val="single" w:sz="6" w:space="0" w:color="27BDBE"/>
          <w:bottom w:val="single" w:sz="6" w:space="0" w:color="27BDBE"/>
          <w:right w:val="single" w:sz="6" w:space="0" w:color="27BDBE"/>
          <w:insideH w:val="single" w:sz="6" w:space="0" w:color="27BDBE"/>
          <w:insideV w:val="single" w:sz="6" w:space="0" w:color="27BD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3"/>
        <w:gridCol w:w="2497"/>
        <w:gridCol w:w="2501"/>
      </w:tblGrid>
      <w:tr>
        <w:trPr>
          <w:trHeight w:val="508" w:hRule="atLeast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7BDBE"/>
          </w:tcPr>
          <w:p>
            <w:pPr>
              <w:pStyle w:val="TableParagraph"/>
              <w:spacing w:before="112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MASS Operators Record Book</w:t>
            </w:r>
          </w:p>
        </w:tc>
      </w:tr>
      <w:tr>
        <w:trPr>
          <w:trHeight w:val="485" w:hRule="atLeast"/>
        </w:trPr>
        <w:tc>
          <w:tcPr>
            <w:tcW w:w="4413" w:type="dxa"/>
            <w:tcBorders>
              <w:top w:val="nil"/>
              <w:bottom w:val="single" w:sz="4" w:space="0" w:color="27BDBE"/>
              <w:right w:val="single" w:sz="4" w:space="0" w:color="27BDBE"/>
            </w:tcBorders>
            <w:shd w:val="clear" w:color="auto" w:fill="E1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before="125"/>
              <w:ind w:left="176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Details</w:t>
            </w:r>
          </w:p>
        </w:tc>
        <w:tc>
          <w:tcPr>
            <w:tcW w:w="2501" w:type="dxa"/>
            <w:tcBorders>
              <w:top w:val="nil"/>
              <w:left w:val="single" w:sz="4" w:space="0" w:color="27BDBE"/>
              <w:bottom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before="125"/>
              <w:ind w:left="176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Comments</w:t>
            </w: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Date/time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Location/position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Weather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MASS type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Operator/Owner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Type of Operation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Deployment/Recovery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Duration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Control System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Learning Outcomes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Comments/Reflection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3" w:hRule="atLeast"/>
        </w:trPr>
        <w:tc>
          <w:tcPr>
            <w:tcW w:w="4413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Signature and name of competent person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3FA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4" w:hRule="atLeast"/>
        </w:trPr>
        <w:tc>
          <w:tcPr>
            <w:tcW w:w="4413" w:type="dxa"/>
            <w:tcBorders>
              <w:top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Other factors</w:t>
            </w:r>
          </w:p>
        </w:tc>
        <w:tc>
          <w:tcPr>
            <w:tcW w:w="2497" w:type="dxa"/>
            <w:tcBorders>
              <w:top w:val="single" w:sz="4" w:space="0" w:color="27BDBE"/>
              <w:left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27BDBE"/>
              <w:left w:val="single" w:sz="4" w:space="0" w:color="27BDBE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1910" w:h="16840"/>
      <w:pgMar w:top="660" w:bottom="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7"/>
    </w:pPr>
    <w:rPr>
      <w:rFonts w:ascii="Arial Black" w:hAnsi="Arial Black" w:eastAsia="Arial Black" w:cs="Arial Black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ritimeuk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Lawrence</dc:creator>
  <dc:title>Layout 1</dc:title>
  <dcterms:created xsi:type="dcterms:W3CDTF">2020-11-17T13:49:14Z</dcterms:created>
  <dcterms:modified xsi:type="dcterms:W3CDTF">2020-11-17T13:49:14Z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QuarkXPress(R) 16.1</vt:lpwstr>
  </property>
  <property fmtid="{D5CDD505-2E9C-101B-9397-08002B2CF9AE}" pid="4" name="LastSaved">
    <vt:filetime>2020-11-17T00:00:00Z</vt:filetime>
  </property>
</Properties>
</file>